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版本号：240820001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高新区东大街道实用性村庄规划编制项目</w:t>
      </w:r>
    </w:p>
    <w:p>
      <w:pPr>
        <w:pStyle w:val="null3"/>
        <w:jc w:val="center"/>
        <w:outlineLvl w:val="2"/>
      </w:pPr>
      <w:r>
        <w:rPr>
          <w:sz w:val="28"/>
          <w:b/>
        </w:rPr>
        <w:t>采购项目编号：</w:t>
      </w:r>
      <w:r>
        <w:rPr>
          <w:sz w:val="28"/>
          <w:b/>
        </w:rPr>
        <w:t>ZRD-2024XAZC450</w:t>
      </w:r>
      <w:r>
        <w:br/>
      </w:r>
      <w:r>
        <w:br/>
      </w:r>
      <w:r>
        <w:br/>
      </w:r>
    </w:p>
    <w:p>
      <w:pPr>
        <w:pStyle w:val="null3"/>
        <w:jc w:val="center"/>
        <w:outlineLvl w:val="2"/>
      </w:pPr>
      <w:r>
        <w:rPr>
          <w:sz w:val="28"/>
          <w:b/>
        </w:rPr>
        <w:t>西安市长安区东大街道办事处</w:t>
      </w:r>
    </w:p>
    <w:p>
      <w:pPr>
        <w:pStyle w:val="null3"/>
        <w:jc w:val="center"/>
        <w:outlineLvl w:val="2"/>
      </w:pPr>
      <w:r>
        <w:rPr>
          <w:sz w:val="28"/>
          <w:b/>
        </w:rPr>
        <w:t>中瑞达项目管理有限公司</w:t>
      </w:r>
      <w:r>
        <w:rPr>
          <w:sz w:val="28"/>
          <w:b/>
        </w:rPr>
        <w:t>共同编制</w:t>
      </w:r>
    </w:p>
    <w:p>
      <w:pPr>
        <w:pStyle w:val="null3"/>
        <w:jc w:val="center"/>
        <w:outlineLvl w:val="2"/>
      </w:pPr>
      <w:r>
        <w:rPr>
          <w:sz w:val="28"/>
          <w:b/>
        </w:rPr>
        <w:t>2024年08月21日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中瑞达项目管理有限公司</w:t>
      </w:r>
      <w:r>
        <w:rPr/>
        <w:t>（以下简称“代理机构”）受</w:t>
      </w:r>
      <w:r>
        <w:rPr/>
        <w:t>西安市长安区东大街道办事处</w:t>
      </w:r>
      <w:r>
        <w:rPr/>
        <w:t>委托，拟对</w:t>
      </w:r>
      <w:r>
        <w:rPr/>
        <w:t>高新区东大街道实用性村庄规划编制项目</w:t>
      </w:r>
      <w:r>
        <w:rPr/>
        <w:t>采用竞争性磋商采购方式进行采购，兹邀请供应商参加本项目的竞争性磋商。</w:t>
      </w:r>
    </w:p>
    <w:p>
      <w:pPr>
        <w:pStyle w:val="null3"/>
        <w:outlineLvl w:val="2"/>
      </w:pPr>
      <w:r>
        <w:rPr>
          <w:sz w:val="28"/>
          <w:b/>
        </w:rPr>
        <w:t>一、项目编号：</w:t>
      </w:r>
      <w:r>
        <w:rPr>
          <w:sz w:val="28"/>
          <w:b/>
        </w:rPr>
        <w:t>ZRD-2024XAZC450</w:t>
      </w:r>
    </w:p>
    <w:p>
      <w:pPr>
        <w:pStyle w:val="null3"/>
        <w:outlineLvl w:val="2"/>
      </w:pPr>
      <w:r>
        <w:rPr>
          <w:sz w:val="28"/>
          <w:b/>
        </w:rPr>
        <w:t>二、项目名称：</w:t>
      </w:r>
      <w:r>
        <w:rPr>
          <w:sz w:val="28"/>
          <w:b/>
        </w:rPr>
        <w:t>高新区东大街道实用性村庄规划编制项目</w:t>
      </w:r>
    </w:p>
    <w:p>
      <w:pPr>
        <w:pStyle w:val="null3"/>
        <w:outlineLvl w:val="2"/>
      </w:pPr>
      <w:r>
        <w:rPr>
          <w:sz w:val="28"/>
          <w:b/>
        </w:rPr>
        <w:t>三、磋商项目简介</w:t>
      </w:r>
    </w:p>
    <w:p>
      <w:pPr>
        <w:pStyle w:val="null3"/>
        <w:ind w:firstLine="480"/>
      </w:pPr>
      <w:r>
        <w:rPr/>
        <w:t>结合当下国土空间规划编制重点及要点，以及乡村振兴相关村庄建设要求，编制西安高新技术开发区东大街道庆镇村、郭北村、郭南村、太平河村、双强村、西庄村全域实用性村庄规划。具体包括：村庄发展定位与目标、耕地 和永久基本农田保护规划、产业发展规划、空间管制要求、住房布局规划、公共服务设施及基础设施布点、道路交通规划、特色风貌保护等内容。</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采购包1（高新区东大街道实用性村庄规划编制项目）：属于专门面向中小企业采购。</w:t>
      </w:r>
    </w:p>
    <w:p>
      <w:pPr>
        <w:pStyle w:val="null3"/>
        <w:ind w:firstLine="480"/>
      </w:pPr>
      <w:r>
        <w:rPr/>
        <w:t>（三）本项目的特定资格要求：</w:t>
      </w:r>
    </w:p>
    <w:p>
      <w:pPr>
        <w:pStyle w:val="null3"/>
      </w:pPr>
      <w:r>
        <w:rPr/>
        <w:t>采购包1：</w:t>
      </w:r>
    </w:p>
    <w:p>
      <w:pPr>
        <w:pStyle w:val="null3"/>
      </w:pPr>
      <w:r>
        <w:rPr/>
        <w:t>1、法定代表人授权书及被授权人身份 证复印件：法定代表人授权书及被授权人身份证复印件（ 法定代表人直接参加投标，须提供法定代表人 身份 证明及身份证复印件）；</w:t>
      </w:r>
    </w:p>
    <w:p>
      <w:pPr>
        <w:pStyle w:val="null3"/>
      </w:pPr>
      <w:r>
        <w:rPr/>
        <w:t>2、信用记录：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p>
    <w:p>
      <w:pPr>
        <w:pStyle w:val="null3"/>
      </w:pPr>
      <w:r>
        <w:rPr/>
        <w:t>3、本项目不接受联合体磋商：本项目不接受联合体磋商</w:t>
      </w:r>
    </w:p>
    <w:p>
      <w:pPr>
        <w:pStyle w:val="null3"/>
      </w:pPr>
      <w:r>
        <w:rPr/>
        <w:t>4、资质要求：供应商需具备建设行政主管部门颁发的土地规划编制乙级及以上资质；</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西安市长安区东大街道办事处</w:t>
      </w:r>
    </w:p>
    <w:p>
      <w:pPr>
        <w:pStyle w:val="null3"/>
      </w:pPr>
      <w:r>
        <w:rPr/>
        <w:t xml:space="preserve"> 地址： </w:t>
      </w:r>
      <w:r>
        <w:rPr/>
        <w:t>西安市长安区东大街道落庄甲子一号</w:t>
      </w:r>
    </w:p>
    <w:p>
      <w:pPr>
        <w:pStyle w:val="null3"/>
      </w:pPr>
      <w:r>
        <w:rPr/>
        <w:t xml:space="preserve"> 邮编： </w:t>
      </w:r>
      <w:r>
        <w:rPr/>
        <w:t>710100</w:t>
      </w:r>
    </w:p>
    <w:p>
      <w:pPr>
        <w:pStyle w:val="null3"/>
      </w:pPr>
      <w:r>
        <w:rPr/>
        <w:t xml:space="preserve"> 联系人： </w:t>
      </w:r>
      <w:r>
        <w:rPr/>
        <w:t>魏阳</w:t>
      </w:r>
    </w:p>
    <w:p>
      <w:pPr>
        <w:pStyle w:val="null3"/>
      </w:pPr>
      <w:r>
        <w:rPr/>
        <w:t xml:space="preserve"> 联系电话： </w:t>
      </w:r>
      <w:r>
        <w:rPr/>
        <w:t>13659283592</w:t>
      </w:r>
    </w:p>
    <w:p>
      <w:pPr>
        <w:pStyle w:val="null3"/>
        <w:outlineLvl w:val="3"/>
      </w:pPr>
      <w:r>
        <w:rPr>
          <w:sz w:val="24"/>
          <w:b/>
        </w:rPr>
        <w:t>代理机构：</w:t>
      </w:r>
      <w:r>
        <w:rPr>
          <w:sz w:val="24"/>
          <w:b/>
        </w:rPr>
        <w:t>中瑞达项目管理有限公司</w:t>
      </w:r>
    </w:p>
    <w:p>
      <w:pPr>
        <w:pStyle w:val="null3"/>
      </w:pPr>
      <w:r>
        <w:rPr/>
        <w:t xml:space="preserve"> 地址： </w:t>
      </w:r>
      <w:r>
        <w:rPr/>
        <w:t>西安市经济技术开发区凤城五路与明光路十字西北角凤城五路105号恒石国际B座903室</w:t>
      </w:r>
    </w:p>
    <w:p>
      <w:pPr>
        <w:pStyle w:val="null3"/>
      </w:pPr>
      <w:r>
        <w:rPr/>
        <w:t xml:space="preserve"> 邮编： </w:t>
      </w:r>
      <w:r>
        <w:rPr/>
        <w:t>710016</w:t>
      </w:r>
    </w:p>
    <w:p>
      <w:pPr>
        <w:pStyle w:val="null3"/>
      </w:pPr>
      <w:r>
        <w:rPr/>
        <w:t xml:space="preserve"> 联系人： </w:t>
      </w:r>
      <w:r>
        <w:rPr/>
        <w:t>兰工、昌工</w:t>
      </w:r>
    </w:p>
    <w:p>
      <w:pPr>
        <w:pStyle w:val="null3"/>
      </w:pPr>
      <w:r>
        <w:rPr/>
        <w:t xml:space="preserve"> 联系电话： </w:t>
      </w:r>
      <w:r>
        <w:rPr/>
        <w:t>18329928722、029-86263596</w:t>
      </w:r>
    </w:p>
    <w:p>
      <w:pPr>
        <w:pStyle w:val="null3"/>
        <w:outlineLvl w:val="3"/>
      </w:pPr>
      <w:r>
        <w:rPr>
          <w:sz w:val="24"/>
          <w:b/>
        </w:rPr>
        <w:t>采购监督机构：</w:t>
      </w:r>
      <w:r>
        <w:rPr>
          <w:sz w:val="24"/>
          <w:b/>
        </w:rPr>
        <w:t>西安市高新技术开发区政府采购管理股</w:t>
      </w:r>
    </w:p>
    <w:p>
      <w:pPr>
        <w:pStyle w:val="null3"/>
        <w:ind w:firstLine="480"/>
      </w:pPr>
      <w:r>
        <w:rPr/>
        <w:t>联系人：</w:t>
      </w:r>
      <w:r>
        <w:rPr/>
        <w:t>丁丽</w:t>
      </w:r>
    </w:p>
    <w:p>
      <w:pPr>
        <w:pStyle w:val="null3"/>
        <w:ind w:firstLine="480"/>
      </w:pPr>
      <w:r>
        <w:rPr/>
        <w:t>联系电话：</w:t>
      </w:r>
      <w:r>
        <w:rPr/>
        <w:t>88333950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如有</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如有</w:t>
            </w:r>
            <w:r>
              <w:rPr/>
              <w:t>产品属于节能产品政府采购品目清单中应优先采购的产品范围，本项目采购的</w:t>
            </w:r>
            <w:r>
              <w:rPr/>
              <w:t>如有</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代理服务费收费标准：招标代理服务费参考《国家计委关于印发&lt;招标代理服务收费管理暂行办法&gt;的通知》（计价格【2002】1980号） 规定按标准收取。 招标代理服务费由成交供应商支付，在《成交通知书》发出前，由成交供应商一次性支付给采购代理机构代理服务费 采购代理服务费缴纳账号： 单 位 名 称：中瑞达项目管理有限公司 开户行名称：中国建设银行股份有限公司西安海璟国际支行 帐    号：61050174860000000509</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西安市长安区东大街道办事处</w:t>
      </w:r>
      <w:r>
        <w:rPr/>
        <w:t>和</w:t>
      </w:r>
      <w:r>
        <w:rPr/>
        <w:t>中瑞达项目管理有限公司</w:t>
      </w:r>
      <w:r>
        <w:rPr/>
        <w:t>享有。对磋商文件中供应商参加本次政府采购活动应当具备的条件，磋商项目技术、服务、商务及其他要求，评审细则及标准由</w:t>
      </w:r>
      <w:r>
        <w:rPr/>
        <w:t>西安市长安区东大街道办事处</w:t>
      </w:r>
      <w:r>
        <w:rPr/>
        <w:t>负责解释。除上述磋商文件内容，其他内容由</w:t>
      </w:r>
      <w:r>
        <w:rPr/>
        <w:t>中瑞达项目管理有限公司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西安市长安区东大街道办事处</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中瑞达项目管理有限公司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中瑞达项目管理有限公司</w:t>
      </w:r>
      <w:r>
        <w:rPr/>
        <w:t xml:space="preserve"> 负责答复；供应商对除采购需求外的采购文件的询问、质疑由</w:t>
      </w:r>
      <w:r>
        <w:rPr/>
        <w:t>中瑞达项目管理有限公司</w:t>
      </w:r>
      <w:r>
        <w:rPr/>
        <w:t xml:space="preserve"> 负责答复；供应商对采购过程、采购结果的询问、质疑由 </w:t>
      </w:r>
      <w:r>
        <w:rPr/>
        <w:t>中瑞达项目管理有限公司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联系人：兰工</w:t>
      </w:r>
    </w:p>
    <w:p>
      <w:pPr>
        <w:pStyle w:val="null3"/>
      </w:pPr>
      <w:r>
        <w:rPr/>
        <w:t>联系电话：18329928722</w:t>
      </w:r>
    </w:p>
    <w:p>
      <w:pPr>
        <w:pStyle w:val="null3"/>
      </w:pPr>
      <w:r>
        <w:rPr/>
        <w:t>地址：西安市经济技术开发区凤城五路与明光路十字西北角凤城五路105号恒石国际B座903室</w:t>
      </w:r>
    </w:p>
    <w:p>
      <w:pPr>
        <w:pStyle w:val="null3"/>
      </w:pPr>
      <w:r>
        <w:rPr/>
        <w:t>邮编：710016</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rFonts w:ascii="宋体" w:hAnsi="宋体" w:cs="宋体" w:eastAsia="宋体"/>
        </w:rPr>
        <w:t>结合当下国土空间规划编制重点及要点，以及乡村振兴相关村庄建设要求，编制西安高新技术开发区东大街</w:t>
      </w:r>
      <w:r>
        <w:rPr>
          <w:rFonts w:ascii="宋体" w:hAnsi="宋体" w:cs="宋体" w:eastAsia="宋体"/>
        </w:rPr>
        <w:t>道庆镇村、郭北村、郭南村、太平河村、双强村、西庄村全域实用性村庄</w:t>
      </w:r>
      <w:r>
        <w:rPr>
          <w:rFonts w:ascii="宋体" w:hAnsi="宋体" w:cs="宋体" w:eastAsia="宋体"/>
        </w:rPr>
        <w:t>规划。具体包括：村庄发展定位与目标、耕地</w:t>
      </w:r>
      <w:r>
        <w:rPr>
          <w:rFonts w:ascii="宋体" w:hAnsi="宋体" w:cs="宋体" w:eastAsia="宋体"/>
        </w:rPr>
        <w:t>和永久基本农田保护规划、产业发展规划、空间管制要求、住房布局规划、公共服务设施及基础设施布点、道路交通规划、特色风貌保护等内容。</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600,000.00</w:t>
      </w:r>
    </w:p>
    <w:p>
      <w:pPr>
        <w:pStyle w:val="null3"/>
      </w:pPr>
      <w:r>
        <w:rPr/>
        <w:t>采购包最高限价（元）: 600,000.00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高新区东大街道实用性村庄规划编制项目</w:t>
            </w:r>
          </w:p>
        </w:tc>
        <w:tc>
          <w:tcPr>
            <w:tcW w:type="dxa" w:w="831"/>
          </w:tcPr>
          <w:p>
            <w:pPr>
              <w:pStyle w:val="null3"/>
              <w:jc w:val="right"/>
            </w:pPr>
            <w:r>
              <w:rPr/>
              <w:t>1.00</w:t>
            </w:r>
          </w:p>
        </w:tc>
        <w:tc>
          <w:tcPr>
            <w:tcW w:type="dxa" w:w="831"/>
          </w:tcPr>
          <w:p>
            <w:pPr>
              <w:pStyle w:val="null3"/>
              <w:jc w:val="right"/>
            </w:pPr>
            <w:r>
              <w:rPr/>
              <w:t>600,000.00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标的名称：高新区东大街道实用性村庄规划编制项目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0"/>
            </w:pPr>
            <w:r>
              <w:rPr>
                <w:rFonts w:ascii="宋体" w:hAnsi="宋体" w:cs="宋体" w:eastAsia="宋体"/>
              </w:rPr>
              <w:t>一、进度要求</w:t>
            </w:r>
          </w:p>
          <w:p>
            <w:pPr>
              <w:pStyle w:val="null3"/>
              <w:ind w:firstLine="480"/>
            </w:pPr>
            <w:r>
              <w:rPr>
                <w:rFonts w:ascii="宋体" w:hAnsi="宋体" w:cs="宋体" w:eastAsia="宋体"/>
              </w:rPr>
              <w:t>项目编制时间为</w:t>
            </w:r>
            <w:r>
              <w:rPr>
                <w:rFonts w:ascii="calibri" w:hAnsi="calibri" w:cs="calibri" w:eastAsia="calibri"/>
              </w:rPr>
              <w:t xml:space="preserve">2 </w:t>
            </w:r>
            <w:r>
              <w:rPr>
                <w:rFonts w:ascii="宋体" w:hAnsi="宋体" w:cs="宋体" w:eastAsia="宋体"/>
              </w:rPr>
              <w:t xml:space="preserve">个月， 自合同签订日起 </w:t>
            </w:r>
            <w:r>
              <w:rPr>
                <w:rFonts w:ascii="calibri" w:hAnsi="calibri" w:cs="calibri" w:eastAsia="calibri"/>
              </w:rPr>
              <w:t xml:space="preserve">60 </w:t>
            </w:r>
            <w:r>
              <w:rPr>
                <w:rFonts w:ascii="宋体" w:hAnsi="宋体" w:cs="宋体" w:eastAsia="宋体"/>
              </w:rPr>
              <w:t>天完成编制。</w:t>
            </w:r>
          </w:p>
          <w:p>
            <w:pPr>
              <w:pStyle w:val="null3"/>
              <w:ind w:firstLine="480"/>
            </w:pPr>
            <w:r>
              <w:rPr>
                <w:rFonts w:ascii="calibri" w:hAnsi="calibri" w:cs="calibri" w:eastAsia="calibri"/>
              </w:rPr>
              <w:t>1</w:t>
            </w:r>
            <w:r>
              <w:rPr>
                <w:rFonts w:ascii="宋体" w:hAnsi="宋体" w:cs="宋体" w:eastAsia="宋体"/>
              </w:rPr>
              <w:t xml:space="preserve">、初步成果形成阶段（约 </w:t>
            </w:r>
            <w:r>
              <w:rPr>
                <w:rFonts w:ascii="calibri" w:hAnsi="calibri" w:cs="calibri" w:eastAsia="calibri"/>
              </w:rPr>
              <w:t xml:space="preserve">30 </w:t>
            </w:r>
            <w:r>
              <w:rPr>
                <w:rFonts w:ascii="宋体" w:hAnsi="宋体" w:cs="宋体" w:eastAsia="宋体"/>
              </w:rPr>
              <w:t>天）</w:t>
            </w:r>
          </w:p>
          <w:p>
            <w:pPr>
              <w:pStyle w:val="null3"/>
              <w:ind w:firstLine="480"/>
            </w:pPr>
            <w:r>
              <w:rPr>
                <w:rFonts w:ascii="宋体" w:hAnsi="宋体" w:cs="宋体" w:eastAsia="宋体"/>
              </w:rPr>
              <w:t>前期准备阶段：项目合同签定，项目组进场收集资料、实地踏勘。</w:t>
            </w:r>
          </w:p>
          <w:p>
            <w:pPr>
              <w:pStyle w:val="null3"/>
              <w:ind w:firstLine="480"/>
            </w:pPr>
            <w:r>
              <w:rPr>
                <w:rFonts w:ascii="宋体" w:hAnsi="宋体" w:cs="宋体" w:eastAsia="宋体"/>
              </w:rPr>
              <w:t>初步成果阶段：完成规划框架，形成初步成果，并向主管部门汇报，并根据初步方案意见完成阶段成果修改工作。</w:t>
            </w:r>
          </w:p>
          <w:p>
            <w:pPr>
              <w:pStyle w:val="null3"/>
              <w:ind w:firstLine="480"/>
            </w:pPr>
            <w:r>
              <w:rPr>
                <w:rFonts w:ascii="calibri" w:hAnsi="calibri" w:cs="calibri" w:eastAsia="calibri"/>
              </w:rPr>
              <w:t>2</w:t>
            </w:r>
            <w:r>
              <w:rPr>
                <w:rFonts w:ascii="宋体" w:hAnsi="宋体" w:cs="宋体" w:eastAsia="宋体"/>
              </w:rPr>
              <w:t xml:space="preserve">、成果完善阶段（约 </w:t>
            </w:r>
            <w:r>
              <w:rPr>
                <w:rFonts w:ascii="calibri" w:hAnsi="calibri" w:cs="calibri" w:eastAsia="calibri"/>
              </w:rPr>
              <w:t xml:space="preserve">15 </w:t>
            </w:r>
            <w:r>
              <w:rPr>
                <w:rFonts w:ascii="宋体" w:hAnsi="宋体" w:cs="宋体" w:eastAsia="宋体"/>
              </w:rPr>
              <w:t>天）</w:t>
            </w:r>
          </w:p>
          <w:p>
            <w:pPr>
              <w:pStyle w:val="null3"/>
              <w:ind w:firstLine="480"/>
            </w:pPr>
            <w:r>
              <w:rPr>
                <w:rFonts w:ascii="宋体" w:hAnsi="宋体" w:cs="宋体" w:eastAsia="宋体"/>
              </w:rPr>
              <w:t>在初步方案交换意见的基础上，进行深化优化工作，形成优化方案成果并进一步交换意见，修改后形成最终成果并向主管领导进行正式汇报。</w:t>
            </w:r>
          </w:p>
          <w:p>
            <w:pPr>
              <w:pStyle w:val="null3"/>
              <w:ind w:firstLine="480"/>
            </w:pPr>
            <w:r>
              <w:rPr>
                <w:rFonts w:ascii="calibri" w:hAnsi="calibri" w:cs="calibri" w:eastAsia="calibri"/>
              </w:rPr>
              <w:t>3</w:t>
            </w:r>
            <w:r>
              <w:rPr>
                <w:rFonts w:ascii="宋体" w:hAnsi="宋体" w:cs="宋体" w:eastAsia="宋体"/>
              </w:rPr>
              <w:t xml:space="preserve">、成果提交阶段（约 </w:t>
            </w:r>
            <w:r>
              <w:rPr>
                <w:rFonts w:ascii="calibri" w:hAnsi="calibri" w:cs="calibri" w:eastAsia="calibri"/>
              </w:rPr>
              <w:t xml:space="preserve">15 </w:t>
            </w:r>
            <w:r>
              <w:rPr>
                <w:rFonts w:ascii="宋体" w:hAnsi="宋体" w:cs="宋体" w:eastAsia="宋体"/>
              </w:rPr>
              <w:t>天）</w:t>
            </w:r>
          </w:p>
          <w:p>
            <w:pPr>
              <w:pStyle w:val="null3"/>
              <w:ind w:firstLine="480"/>
            </w:pPr>
            <w:r>
              <w:rPr>
                <w:rFonts w:ascii="宋体" w:hAnsi="宋体" w:cs="宋体" w:eastAsia="宋体"/>
              </w:rPr>
              <w:t>完善最终归档成果，并上报提交主管部门。</w:t>
            </w:r>
          </w:p>
          <w:p>
            <w:pPr>
              <w:pStyle w:val="null3"/>
              <w:ind w:firstLine="480"/>
            </w:pPr>
            <w:r>
              <w:rPr>
                <w:rFonts w:ascii="宋体" w:hAnsi="宋体" w:cs="宋体" w:eastAsia="宋体"/>
              </w:rPr>
              <w:t>以上为初步计划安排，有待进一步深化，原则上在保证规划质量的前提下，尽量加快工作进度，如有客观原因影响，时间安排适当顺延。</w:t>
            </w:r>
          </w:p>
          <w:p>
            <w:pPr>
              <w:pStyle w:val="null3"/>
              <w:ind w:firstLine="480"/>
            </w:pPr>
            <w:r>
              <w:rPr>
                <w:rFonts w:ascii="宋体" w:hAnsi="宋体" w:cs="宋体" w:eastAsia="宋体"/>
              </w:rPr>
              <w:t xml:space="preserve"> </w:t>
            </w:r>
            <w:r>
              <w:rPr>
                <w:rFonts w:ascii="宋体" w:hAnsi="宋体" w:cs="宋体" w:eastAsia="宋体"/>
              </w:rPr>
              <w:t>成果要求</w:t>
            </w:r>
          </w:p>
          <w:p>
            <w:pPr>
              <w:pStyle w:val="null3"/>
              <w:ind w:firstLine="480"/>
            </w:pPr>
            <w:r>
              <w:rPr>
                <w:rFonts w:ascii="calibri" w:hAnsi="calibri" w:cs="calibri" w:eastAsia="calibri"/>
              </w:rPr>
              <w:t>1</w:t>
            </w:r>
            <w:r>
              <w:rPr>
                <w:rFonts w:ascii="宋体" w:hAnsi="宋体" w:cs="宋体" w:eastAsia="宋体"/>
              </w:rPr>
              <w:t>、项目成果由以下几个部分组成</w:t>
            </w:r>
            <w:r>
              <w:rPr>
                <w:rFonts w:ascii="calibri" w:hAnsi="calibri" w:cs="calibri" w:eastAsia="calibri"/>
              </w:rPr>
              <w:t>;</w:t>
            </w:r>
          </w:p>
          <w:p>
            <w:pPr>
              <w:pStyle w:val="null3"/>
              <w:ind w:firstLine="480"/>
            </w:pPr>
            <w:r>
              <w:rPr>
                <w:rFonts w:ascii="calibri" w:hAnsi="calibri" w:cs="calibri" w:eastAsia="calibri"/>
              </w:rPr>
              <w:t>1)</w:t>
            </w:r>
            <w:r>
              <w:rPr>
                <w:rFonts w:ascii="宋体" w:hAnsi="宋体" w:cs="宋体" w:eastAsia="宋体"/>
              </w:rPr>
              <w:t>成果提交清单包括但不限于</w:t>
            </w:r>
            <w:r>
              <w:rPr>
                <w:rFonts w:ascii="calibri" w:hAnsi="calibri" w:cs="calibri" w:eastAsia="calibri"/>
              </w:rPr>
              <w:t>:</w:t>
            </w:r>
            <w:r>
              <w:rPr>
                <w:rFonts w:ascii="宋体" w:hAnsi="宋体" w:cs="宋体" w:eastAsia="宋体"/>
              </w:rPr>
              <w:t>报批版成果（文本、图则、规划图纸、附件）、公示版成果、村民手册、数据库等。</w:t>
            </w:r>
          </w:p>
          <w:p>
            <w:pPr>
              <w:pStyle w:val="null3"/>
              <w:ind w:firstLine="480"/>
            </w:pPr>
            <w:r>
              <w:rPr>
                <w:rFonts w:ascii="calibri" w:hAnsi="calibri" w:cs="calibri" w:eastAsia="calibri"/>
              </w:rPr>
              <w:t>2)</w:t>
            </w:r>
            <w:r>
              <w:rPr>
                <w:rFonts w:ascii="宋体" w:hAnsi="宋体" w:cs="宋体" w:eastAsia="宋体"/>
              </w:rPr>
              <w:t xml:space="preserve">中标单位向发包方提供的成果包括研究报告的电子文档 </w:t>
            </w:r>
            <w:r>
              <w:rPr>
                <w:rFonts w:ascii="calibri" w:hAnsi="calibri" w:cs="calibri" w:eastAsia="calibri"/>
              </w:rPr>
              <w:t xml:space="preserve">1 </w:t>
            </w:r>
            <w:r>
              <w:rPr>
                <w:rFonts w:ascii="宋体" w:hAnsi="宋体" w:cs="宋体" w:eastAsia="宋体"/>
              </w:rPr>
              <w:t xml:space="preserve">份和正式印刷文本 </w:t>
            </w:r>
            <w:r>
              <w:rPr>
                <w:rFonts w:ascii="calibri" w:hAnsi="calibri" w:cs="calibri" w:eastAsia="calibri"/>
              </w:rPr>
              <w:t xml:space="preserve">3 </w:t>
            </w:r>
            <w:r>
              <w:rPr>
                <w:rFonts w:ascii="宋体" w:hAnsi="宋体" w:cs="宋体" w:eastAsia="宋体"/>
              </w:rPr>
              <w:t>份。</w:t>
            </w:r>
          </w:p>
          <w:p>
            <w:pPr>
              <w:pStyle w:val="null3"/>
              <w:ind w:firstLine="480"/>
            </w:pPr>
            <w:r>
              <w:rPr>
                <w:rFonts w:ascii="宋体" w:hAnsi="宋体" w:cs="宋体" w:eastAsia="宋体"/>
              </w:rPr>
              <w:t xml:space="preserve"> </w:t>
            </w:r>
            <w:r>
              <w:rPr>
                <w:rFonts w:ascii="宋体" w:hAnsi="宋体" w:cs="宋体" w:eastAsia="宋体"/>
              </w:rPr>
              <w:t>技术要求</w:t>
            </w:r>
          </w:p>
          <w:p>
            <w:pPr>
              <w:pStyle w:val="null3"/>
              <w:ind w:firstLine="480"/>
            </w:pPr>
            <w:r>
              <w:rPr>
                <w:rFonts w:ascii="宋体" w:hAnsi="宋体" w:cs="宋体" w:eastAsia="宋体"/>
              </w:rPr>
              <w:t>根据国家、省市有关技术规范规程要求，编制</w:t>
            </w:r>
            <w:r>
              <w:rPr>
                <w:rFonts w:ascii="宋体" w:hAnsi="宋体" w:cs="宋体" w:eastAsia="宋体"/>
              </w:rPr>
              <w:t xml:space="preserve">“西安高新技术开发区东大街道实用性村庄规划” </w:t>
            </w:r>
            <w:r>
              <w:rPr>
                <w:rFonts w:ascii="宋体" w:hAnsi="宋体" w:cs="宋体" w:eastAsia="宋体"/>
              </w:rPr>
              <w:t>，出具成果文件，配合评审论证并取得相关审批部门批复。</w:t>
            </w:r>
          </w:p>
          <w:p>
            <w:pPr>
              <w:pStyle w:val="null3"/>
              <w:spacing w:before="180"/>
              <w:ind w:left="570"/>
              <w:jc w:val="both"/>
            </w:pPr>
            <w:r>
              <w:rPr>
                <w:rFonts w:ascii="宋体" w:hAnsi="宋体" w:cs="宋体" w:eastAsia="宋体"/>
              </w:rPr>
              <w:t>二、主要依据、规范</w:t>
            </w:r>
          </w:p>
          <w:p>
            <w:pPr>
              <w:pStyle w:val="null3"/>
              <w:ind w:firstLine="480"/>
            </w:pPr>
            <w:r>
              <w:rPr>
                <w:rFonts w:ascii="calibri" w:hAnsi="calibri" w:cs="calibri" w:eastAsia="calibri"/>
              </w:rPr>
              <w:t xml:space="preserve">2.1 </w:t>
            </w:r>
            <w:r>
              <w:rPr>
                <w:rFonts w:ascii="宋体" w:hAnsi="宋体" w:cs="宋体" w:eastAsia="宋体"/>
              </w:rPr>
              <w:t>政策文件</w:t>
            </w:r>
          </w:p>
          <w:p>
            <w:pPr>
              <w:pStyle w:val="null3"/>
              <w:ind w:firstLine="480"/>
            </w:pPr>
            <w:r>
              <w:rPr>
                <w:rFonts w:ascii="宋体" w:hAnsi="宋体" w:cs="宋体" w:eastAsia="宋体"/>
              </w:rPr>
              <w:t>（</w:t>
            </w:r>
            <w:r>
              <w:rPr>
                <w:rFonts w:ascii="calibri" w:hAnsi="calibri" w:cs="calibri" w:eastAsia="calibri"/>
              </w:rPr>
              <w:t>1</w:t>
            </w:r>
            <w:r>
              <w:rPr>
                <w:rFonts w:ascii="宋体" w:hAnsi="宋体" w:cs="宋体" w:eastAsia="宋体"/>
              </w:rPr>
              <w:t>）《中共中央国务院关于建立国土空间规划体系并监督实施的若干意见》（中发</w:t>
            </w:r>
          </w:p>
          <w:p>
            <w:pPr>
              <w:pStyle w:val="null3"/>
              <w:ind w:firstLine="480"/>
            </w:pPr>
            <w:r>
              <w:rPr>
                <w:rFonts w:ascii="宋体" w:hAnsi="宋体" w:cs="宋体" w:eastAsia="宋体"/>
              </w:rPr>
              <w:t>〔</w:t>
            </w:r>
            <w:r>
              <w:rPr>
                <w:rFonts w:ascii="calibri" w:hAnsi="calibri" w:cs="calibri" w:eastAsia="calibri"/>
              </w:rPr>
              <w:t>2019</w:t>
            </w:r>
            <w:r>
              <w:rPr>
                <w:rFonts w:ascii="宋体" w:hAnsi="宋体" w:cs="宋体" w:eastAsia="宋体"/>
              </w:rPr>
              <w:t>〕</w:t>
            </w:r>
            <w:r>
              <w:rPr>
                <w:rFonts w:ascii="calibri" w:hAnsi="calibri" w:cs="calibri" w:eastAsia="calibri"/>
              </w:rPr>
              <w:t xml:space="preserve">18 </w:t>
            </w:r>
            <w:r>
              <w:rPr>
                <w:rFonts w:ascii="宋体" w:hAnsi="宋体" w:cs="宋体" w:eastAsia="宋体"/>
              </w:rPr>
              <w:t>号）；</w:t>
            </w:r>
          </w:p>
          <w:p>
            <w:pPr>
              <w:pStyle w:val="null3"/>
              <w:ind w:firstLine="480"/>
            </w:pPr>
            <w:r>
              <w:rPr>
                <w:rFonts w:ascii="宋体" w:hAnsi="宋体" w:cs="宋体" w:eastAsia="宋体"/>
              </w:rPr>
              <w:t>（</w:t>
            </w:r>
            <w:r>
              <w:rPr>
                <w:rFonts w:ascii="calibri" w:hAnsi="calibri" w:cs="calibri" w:eastAsia="calibri"/>
              </w:rPr>
              <w:t>2</w:t>
            </w:r>
            <w:r>
              <w:rPr>
                <w:rFonts w:ascii="宋体" w:hAnsi="宋体" w:cs="宋体" w:eastAsia="宋体"/>
              </w:rPr>
              <w:t>）《中央农办农业农村部自然资源部国家发展改革委财政部关于统筹推进村庄规划</w:t>
            </w:r>
          </w:p>
          <w:p>
            <w:pPr>
              <w:pStyle w:val="null3"/>
              <w:ind w:firstLine="480"/>
            </w:pPr>
            <w:r>
              <w:rPr>
                <w:rFonts w:ascii="宋体" w:hAnsi="宋体" w:cs="宋体" w:eastAsia="宋体"/>
              </w:rPr>
              <w:t>的意见》（农规法</w:t>
            </w:r>
            <w:r>
              <w:rPr>
                <w:rFonts w:ascii="calibri" w:hAnsi="calibri" w:cs="calibri" w:eastAsia="calibri"/>
              </w:rPr>
              <w:t xml:space="preserve">[2019]1 </w:t>
            </w:r>
            <w:r>
              <w:rPr>
                <w:rFonts w:ascii="宋体" w:hAnsi="宋体" w:cs="宋体" w:eastAsia="宋体"/>
              </w:rPr>
              <w:t>号）；</w:t>
            </w:r>
          </w:p>
          <w:p>
            <w:pPr>
              <w:pStyle w:val="null3"/>
              <w:ind w:firstLine="480"/>
            </w:pPr>
            <w:r>
              <w:rPr>
                <w:rFonts w:ascii="宋体" w:hAnsi="宋体" w:cs="宋体" w:eastAsia="宋体"/>
              </w:rPr>
              <w:t>（</w:t>
            </w:r>
            <w:r>
              <w:rPr>
                <w:rFonts w:ascii="calibri" w:hAnsi="calibri" w:cs="calibri" w:eastAsia="calibri"/>
              </w:rPr>
              <w:t>3</w:t>
            </w:r>
            <w:r>
              <w:rPr>
                <w:rFonts w:ascii="宋体" w:hAnsi="宋体" w:cs="宋体" w:eastAsia="宋体"/>
              </w:rPr>
              <w:t>）《中共中央国务院关于全面推进乡村振兴加快农业农村现代化的意见》（</w:t>
            </w:r>
            <w:r>
              <w:rPr>
                <w:rFonts w:ascii="calibri" w:hAnsi="calibri" w:cs="calibri" w:eastAsia="calibri"/>
              </w:rPr>
              <w:t>2021</w:t>
            </w:r>
          </w:p>
          <w:p>
            <w:pPr>
              <w:pStyle w:val="null3"/>
              <w:ind w:firstLine="480"/>
            </w:pPr>
            <w:r>
              <w:rPr>
                <w:rFonts w:ascii="宋体" w:hAnsi="宋体" w:cs="宋体" w:eastAsia="宋体"/>
              </w:rPr>
              <w:t>年中央一号文件）；</w:t>
            </w:r>
          </w:p>
          <w:p>
            <w:pPr>
              <w:pStyle w:val="null3"/>
              <w:ind w:firstLine="480"/>
            </w:pPr>
            <w:r>
              <w:rPr>
                <w:rFonts w:ascii="宋体" w:hAnsi="宋体" w:cs="宋体" w:eastAsia="宋体"/>
              </w:rPr>
              <w:t>（</w:t>
            </w:r>
            <w:r>
              <w:rPr>
                <w:rFonts w:ascii="calibri" w:hAnsi="calibri" w:cs="calibri" w:eastAsia="calibri"/>
              </w:rPr>
              <w:t>4</w:t>
            </w:r>
            <w:r>
              <w:rPr>
                <w:rFonts w:ascii="宋体" w:hAnsi="宋体" w:cs="宋体" w:eastAsia="宋体"/>
              </w:rPr>
              <w:t>）《自然资源部关于全面开展国土空间规划工作的通知》（自然资发〔</w:t>
            </w:r>
            <w:r>
              <w:rPr>
                <w:rFonts w:ascii="calibri" w:hAnsi="calibri" w:cs="calibri" w:eastAsia="calibri"/>
              </w:rPr>
              <w:t>2019</w:t>
            </w:r>
            <w:r>
              <w:rPr>
                <w:rFonts w:ascii="宋体" w:hAnsi="宋体" w:cs="宋体" w:eastAsia="宋体"/>
              </w:rPr>
              <w:t>〕</w:t>
            </w:r>
            <w:r>
              <w:rPr>
                <w:rFonts w:ascii="calibri" w:hAnsi="calibri" w:cs="calibri" w:eastAsia="calibri"/>
              </w:rPr>
              <w:t>87</w:t>
            </w:r>
          </w:p>
          <w:p>
            <w:pPr>
              <w:pStyle w:val="null3"/>
              <w:ind w:firstLine="480"/>
            </w:pPr>
            <w:r>
              <w:rPr>
                <w:rFonts w:ascii="宋体" w:hAnsi="宋体" w:cs="宋体" w:eastAsia="宋体"/>
              </w:rPr>
              <w:t>号）；</w:t>
            </w:r>
          </w:p>
          <w:p>
            <w:pPr>
              <w:pStyle w:val="null3"/>
              <w:ind w:firstLine="480"/>
            </w:pPr>
            <w:r>
              <w:rPr>
                <w:rFonts w:ascii="宋体" w:hAnsi="宋体" w:cs="宋体" w:eastAsia="宋体"/>
              </w:rPr>
              <w:t>（</w:t>
            </w:r>
            <w:r>
              <w:rPr>
                <w:rFonts w:ascii="calibri" w:hAnsi="calibri" w:cs="calibri" w:eastAsia="calibri"/>
              </w:rPr>
              <w:t>5</w:t>
            </w:r>
            <w:r>
              <w:rPr>
                <w:rFonts w:ascii="宋体" w:hAnsi="宋体" w:cs="宋体" w:eastAsia="宋体"/>
              </w:rPr>
              <w:t>）《自然资源部办公厅关于加强村庄规划促进乡村振兴的通知》（自然资办发〔</w:t>
            </w:r>
            <w:r>
              <w:rPr>
                <w:rFonts w:ascii="calibri" w:hAnsi="calibri" w:cs="calibri" w:eastAsia="calibri"/>
              </w:rPr>
              <w:t>2019</w:t>
            </w:r>
            <w:r>
              <w:rPr>
                <w:rFonts w:ascii="宋体" w:hAnsi="宋体" w:cs="宋体" w:eastAsia="宋体"/>
              </w:rPr>
              <w:t>〕</w:t>
            </w:r>
          </w:p>
          <w:p>
            <w:pPr>
              <w:pStyle w:val="null3"/>
              <w:ind w:firstLine="480"/>
            </w:pPr>
            <w:r>
              <w:rPr>
                <w:rFonts w:ascii="calibri" w:hAnsi="calibri" w:cs="calibri" w:eastAsia="calibri"/>
              </w:rPr>
              <w:t xml:space="preserve">35 </w:t>
            </w:r>
            <w:r>
              <w:rPr>
                <w:rFonts w:ascii="宋体" w:hAnsi="宋体" w:cs="宋体" w:eastAsia="宋体"/>
              </w:rPr>
              <w:t>号）；</w:t>
            </w:r>
          </w:p>
          <w:p>
            <w:pPr>
              <w:pStyle w:val="null3"/>
              <w:ind w:firstLine="480"/>
            </w:pPr>
            <w:r>
              <w:rPr>
                <w:rFonts w:ascii="宋体" w:hAnsi="宋体" w:cs="宋体" w:eastAsia="宋体"/>
              </w:rPr>
              <w:t>（</w:t>
            </w:r>
            <w:r>
              <w:rPr>
                <w:rFonts w:ascii="calibri" w:hAnsi="calibri" w:cs="calibri" w:eastAsia="calibri"/>
              </w:rPr>
              <w:t>6</w:t>
            </w:r>
            <w:r>
              <w:rPr>
                <w:rFonts w:ascii="宋体" w:hAnsi="宋体" w:cs="宋体" w:eastAsia="宋体"/>
              </w:rPr>
              <w:t>）《自然资源部办公厅关于进一步做好村庄规划工作的意见》（自然资办发〔</w:t>
            </w:r>
            <w:r>
              <w:rPr>
                <w:rFonts w:ascii="calibri" w:hAnsi="calibri" w:cs="calibri" w:eastAsia="calibri"/>
              </w:rPr>
              <w:t>2020</w:t>
            </w:r>
            <w:r>
              <w:rPr>
                <w:rFonts w:ascii="宋体" w:hAnsi="宋体" w:cs="宋体" w:eastAsia="宋体"/>
              </w:rPr>
              <w:t>〕</w:t>
            </w:r>
          </w:p>
          <w:p>
            <w:pPr>
              <w:pStyle w:val="null3"/>
              <w:ind w:firstLine="480"/>
            </w:pPr>
            <w:r>
              <w:rPr>
                <w:rFonts w:ascii="calibri" w:hAnsi="calibri" w:cs="calibri" w:eastAsia="calibri"/>
              </w:rPr>
              <w:t xml:space="preserve">57 </w:t>
            </w:r>
            <w:r>
              <w:rPr>
                <w:rFonts w:ascii="宋体" w:hAnsi="宋体" w:cs="宋体" w:eastAsia="宋体"/>
              </w:rPr>
              <w:t>号）；</w:t>
            </w:r>
          </w:p>
          <w:p>
            <w:pPr>
              <w:pStyle w:val="null3"/>
              <w:ind w:firstLine="480"/>
            </w:pPr>
            <w:r>
              <w:rPr>
                <w:rFonts w:ascii="宋体" w:hAnsi="宋体" w:cs="宋体" w:eastAsia="宋体"/>
              </w:rPr>
              <w:t>（</w:t>
            </w:r>
            <w:r>
              <w:rPr>
                <w:rFonts w:ascii="calibri" w:hAnsi="calibri" w:cs="calibri" w:eastAsia="calibri"/>
              </w:rPr>
              <w:t>7</w:t>
            </w:r>
            <w:r>
              <w:rPr>
                <w:rFonts w:ascii="宋体" w:hAnsi="宋体" w:cs="宋体" w:eastAsia="宋体"/>
              </w:rPr>
              <w:t>）陕西省自然资源厅关于印发《陕西省实用性村庄规划编制技术导则（试行）》的</w:t>
            </w:r>
          </w:p>
          <w:p>
            <w:pPr>
              <w:pStyle w:val="null3"/>
              <w:ind w:firstLine="480"/>
            </w:pPr>
            <w:r>
              <w:rPr>
                <w:rFonts w:ascii="宋体" w:hAnsi="宋体" w:cs="宋体" w:eastAsia="宋体"/>
              </w:rPr>
              <w:t>通知（陕自然资规发〔</w:t>
            </w:r>
            <w:r>
              <w:rPr>
                <w:rFonts w:ascii="calibri" w:hAnsi="calibri" w:cs="calibri" w:eastAsia="calibri"/>
              </w:rPr>
              <w:t>2020</w:t>
            </w:r>
            <w:r>
              <w:rPr>
                <w:rFonts w:ascii="宋体" w:hAnsi="宋体" w:cs="宋体" w:eastAsia="宋体"/>
              </w:rPr>
              <w:t>〕</w:t>
            </w:r>
            <w:r>
              <w:rPr>
                <w:rFonts w:ascii="calibri" w:hAnsi="calibri" w:cs="calibri" w:eastAsia="calibri"/>
              </w:rPr>
              <w:t xml:space="preserve">3 </w:t>
            </w:r>
            <w:r>
              <w:rPr>
                <w:rFonts w:ascii="宋体" w:hAnsi="宋体" w:cs="宋体" w:eastAsia="宋体"/>
              </w:rPr>
              <w:t>号）；</w:t>
            </w:r>
          </w:p>
          <w:p>
            <w:pPr>
              <w:pStyle w:val="null3"/>
              <w:ind w:firstLine="480"/>
            </w:pPr>
            <w:r>
              <w:rPr>
                <w:rFonts w:ascii="宋体" w:hAnsi="宋体" w:cs="宋体" w:eastAsia="宋体"/>
              </w:rPr>
              <w:t>（</w:t>
            </w:r>
            <w:r>
              <w:rPr>
                <w:rFonts w:ascii="calibri" w:hAnsi="calibri" w:cs="calibri" w:eastAsia="calibri"/>
              </w:rPr>
              <w:t>9</w:t>
            </w:r>
            <w:r>
              <w:rPr>
                <w:rFonts w:ascii="宋体" w:hAnsi="宋体" w:cs="宋体" w:eastAsia="宋体"/>
              </w:rPr>
              <w:t>）中共陕西省委陕西省人民政府《关于全面推进乡村振兴加快农业农村现代化的实</w:t>
            </w:r>
          </w:p>
          <w:p>
            <w:pPr>
              <w:pStyle w:val="null3"/>
              <w:ind w:firstLine="480"/>
            </w:pPr>
            <w:r>
              <w:rPr>
                <w:rFonts w:ascii="宋体" w:hAnsi="宋体" w:cs="宋体" w:eastAsia="宋体"/>
              </w:rPr>
              <w:t>施意见》（陕发〔</w:t>
            </w:r>
            <w:r>
              <w:rPr>
                <w:rFonts w:ascii="calibri" w:hAnsi="calibri" w:cs="calibri" w:eastAsia="calibri"/>
              </w:rPr>
              <w:t>2020</w:t>
            </w:r>
            <w:r>
              <w:rPr>
                <w:rFonts w:ascii="宋体" w:hAnsi="宋体" w:cs="宋体" w:eastAsia="宋体"/>
              </w:rPr>
              <w:t>〕</w:t>
            </w:r>
            <w:r>
              <w:rPr>
                <w:rFonts w:ascii="calibri" w:hAnsi="calibri" w:cs="calibri" w:eastAsia="calibri"/>
              </w:rPr>
              <w:t xml:space="preserve">1 </w:t>
            </w:r>
            <w:r>
              <w:rPr>
                <w:rFonts w:ascii="宋体" w:hAnsi="宋体" w:cs="宋体" w:eastAsia="宋体"/>
              </w:rPr>
              <w:t>号）；</w:t>
            </w:r>
          </w:p>
          <w:p>
            <w:pPr>
              <w:pStyle w:val="null3"/>
              <w:ind w:firstLine="480"/>
            </w:pPr>
            <w:r>
              <w:rPr>
                <w:rFonts w:ascii="宋体" w:hAnsi="宋体" w:cs="宋体" w:eastAsia="宋体"/>
              </w:rPr>
              <w:t>（</w:t>
            </w:r>
            <w:r>
              <w:rPr>
                <w:rFonts w:ascii="calibri" w:hAnsi="calibri" w:cs="calibri" w:eastAsia="calibri"/>
              </w:rPr>
              <w:t>10</w:t>
            </w:r>
            <w:r>
              <w:rPr>
                <w:rFonts w:ascii="宋体" w:hAnsi="宋体" w:cs="宋体" w:eastAsia="宋体"/>
              </w:rPr>
              <w:t xml:space="preserve">）西安市自然资源和规划局关于做好 </w:t>
            </w:r>
            <w:r>
              <w:rPr>
                <w:rFonts w:ascii="calibri" w:hAnsi="calibri" w:cs="calibri" w:eastAsia="calibri"/>
              </w:rPr>
              <w:t xml:space="preserve">2023 </w:t>
            </w:r>
            <w:r>
              <w:rPr>
                <w:rFonts w:ascii="宋体" w:hAnsi="宋体" w:cs="宋体" w:eastAsia="宋体"/>
              </w:rPr>
              <w:t>年实用性村庄规划编制工作的通知（市</w:t>
            </w:r>
          </w:p>
          <w:p>
            <w:pPr>
              <w:pStyle w:val="null3"/>
              <w:ind w:firstLine="480"/>
            </w:pPr>
            <w:r>
              <w:rPr>
                <w:rFonts w:ascii="宋体" w:hAnsi="宋体" w:cs="宋体" w:eastAsia="宋体"/>
              </w:rPr>
              <w:t>资源发〔</w:t>
            </w:r>
            <w:r>
              <w:rPr>
                <w:rFonts w:ascii="calibri" w:hAnsi="calibri" w:cs="calibri" w:eastAsia="calibri"/>
              </w:rPr>
              <w:t>2023</w:t>
            </w:r>
            <w:r>
              <w:rPr>
                <w:rFonts w:ascii="宋体" w:hAnsi="宋体" w:cs="宋体" w:eastAsia="宋体"/>
              </w:rPr>
              <w:t>〕</w:t>
            </w:r>
            <w:r>
              <w:rPr>
                <w:rFonts w:ascii="calibri" w:hAnsi="calibri" w:cs="calibri" w:eastAsia="calibri"/>
              </w:rPr>
              <w:t xml:space="preserve">8 </w:t>
            </w:r>
            <w:r>
              <w:rPr>
                <w:rFonts w:ascii="宋体" w:hAnsi="宋体" w:cs="宋体" w:eastAsia="宋体"/>
              </w:rPr>
              <w:t>号）。</w:t>
            </w:r>
          </w:p>
          <w:p>
            <w:pPr>
              <w:pStyle w:val="null3"/>
              <w:ind w:firstLine="480"/>
            </w:pPr>
            <w:r>
              <w:rPr>
                <w:rFonts w:ascii="calibri" w:hAnsi="calibri" w:cs="calibri" w:eastAsia="calibri"/>
              </w:rPr>
              <w:t xml:space="preserve">2.2 </w:t>
            </w:r>
            <w:r>
              <w:rPr>
                <w:rFonts w:ascii="宋体" w:hAnsi="宋体" w:cs="宋体" w:eastAsia="宋体"/>
              </w:rPr>
              <w:t>相关标准规范</w:t>
            </w:r>
          </w:p>
          <w:p>
            <w:pPr>
              <w:pStyle w:val="null3"/>
              <w:ind w:firstLine="480"/>
            </w:pPr>
            <w:r>
              <w:rPr>
                <w:rFonts w:ascii="宋体" w:hAnsi="宋体" w:cs="宋体" w:eastAsia="宋体"/>
              </w:rPr>
              <w:t>（</w:t>
            </w:r>
            <w:r>
              <w:rPr>
                <w:rFonts w:ascii="calibri" w:hAnsi="calibri" w:cs="calibri" w:eastAsia="calibri"/>
              </w:rPr>
              <w:t>1</w:t>
            </w:r>
            <w:r>
              <w:rPr>
                <w:rFonts w:ascii="宋体" w:hAnsi="宋体" w:cs="宋体" w:eastAsia="宋体"/>
              </w:rPr>
              <w:t>）《国土空间调查、规划、用途管制用地用海分类指南》（试行）</w:t>
            </w:r>
          </w:p>
          <w:p>
            <w:pPr>
              <w:pStyle w:val="null3"/>
              <w:ind w:firstLine="480"/>
            </w:pPr>
            <w:r>
              <w:rPr>
                <w:rFonts w:ascii="宋体" w:hAnsi="宋体" w:cs="宋体" w:eastAsia="宋体"/>
              </w:rPr>
              <w:t>（</w:t>
            </w:r>
            <w:r>
              <w:rPr>
                <w:rFonts w:ascii="calibri" w:hAnsi="calibri" w:cs="calibri" w:eastAsia="calibri"/>
              </w:rPr>
              <w:t>2</w:t>
            </w:r>
            <w:r>
              <w:rPr>
                <w:rFonts w:ascii="宋体" w:hAnsi="宋体" w:cs="宋体" w:eastAsia="宋体"/>
              </w:rPr>
              <w:t>）《陕西省实用性村庄规划编制技术导则》（试行）</w:t>
            </w:r>
          </w:p>
          <w:p>
            <w:pPr>
              <w:pStyle w:val="null3"/>
              <w:ind w:firstLine="480"/>
            </w:pPr>
            <w:r>
              <w:rPr>
                <w:rFonts w:ascii="宋体" w:hAnsi="宋体" w:cs="宋体" w:eastAsia="宋体"/>
              </w:rPr>
              <w:t>（</w:t>
            </w:r>
            <w:r>
              <w:rPr>
                <w:rFonts w:ascii="calibri" w:hAnsi="calibri" w:cs="calibri" w:eastAsia="calibri"/>
              </w:rPr>
              <w:t>3</w:t>
            </w:r>
            <w:r>
              <w:rPr>
                <w:rFonts w:ascii="宋体" w:hAnsi="宋体" w:cs="宋体" w:eastAsia="宋体"/>
              </w:rPr>
              <w:t>）《西安市县级国土空间总体规划编制导则》（试行）</w:t>
            </w:r>
          </w:p>
          <w:p>
            <w:pPr>
              <w:pStyle w:val="null3"/>
              <w:ind w:firstLine="480"/>
            </w:pPr>
            <w:r>
              <w:rPr>
                <w:rFonts w:ascii="宋体" w:hAnsi="宋体" w:cs="宋体" w:eastAsia="宋体"/>
              </w:rPr>
              <w:t>（</w:t>
            </w:r>
            <w:r>
              <w:rPr>
                <w:rFonts w:ascii="calibri" w:hAnsi="calibri" w:cs="calibri" w:eastAsia="calibri"/>
              </w:rPr>
              <w:t>4</w:t>
            </w:r>
            <w:r>
              <w:rPr>
                <w:rFonts w:ascii="宋体" w:hAnsi="宋体" w:cs="宋体" w:eastAsia="宋体"/>
              </w:rPr>
              <w:t>）《西安市镇（街道）国土空间规划编制导则》（试行）。</w:t>
            </w:r>
          </w:p>
          <w:p>
            <w:pPr>
              <w:pStyle w:val="null3"/>
              <w:ind w:firstLine="480"/>
            </w:pPr>
            <w:r>
              <w:rPr>
                <w:rFonts w:ascii="calibri" w:hAnsi="calibri" w:cs="calibri" w:eastAsia="calibri"/>
              </w:rPr>
              <w:t>三、</w:t>
            </w:r>
            <w:r>
              <w:rPr>
                <w:rFonts w:ascii="宋体" w:hAnsi="宋体" w:cs="宋体" w:eastAsia="宋体"/>
              </w:rPr>
              <w:t>人员配置要求</w:t>
            </w:r>
          </w:p>
          <w:p>
            <w:pPr>
              <w:pStyle w:val="null3"/>
              <w:ind w:firstLine="480"/>
            </w:pPr>
            <w:r>
              <w:rPr>
                <w:rFonts w:ascii="宋体" w:hAnsi="宋体" w:cs="宋体" w:eastAsia="宋体"/>
              </w:rPr>
              <w:t>采购包</w:t>
            </w:r>
            <w:r>
              <w:rPr>
                <w:rFonts w:ascii="calibri" w:hAnsi="calibri" w:cs="calibri" w:eastAsia="calibri"/>
              </w:rPr>
              <w:t>1</w:t>
            </w:r>
            <w:r>
              <w:rPr>
                <w:rFonts w:ascii="宋体" w:hAnsi="宋体" w:cs="宋体" w:eastAsia="宋体"/>
              </w:rPr>
              <w:t>：投标单位人员要求</w:t>
            </w:r>
          </w:p>
          <w:p>
            <w:pPr>
              <w:pStyle w:val="null3"/>
              <w:ind w:firstLine="480"/>
            </w:pPr>
            <w:r>
              <w:rPr>
                <w:rFonts w:ascii="calibri" w:hAnsi="calibri" w:cs="calibri" w:eastAsia="calibri"/>
              </w:rPr>
              <w:t>1</w:t>
            </w:r>
            <w:r>
              <w:rPr>
                <w:rFonts w:ascii="宋体" w:hAnsi="宋体" w:cs="宋体" w:eastAsia="宋体"/>
              </w:rPr>
              <w:t>、中标单位在接受发包人中标通知书后，按投标承诺完成项目部组织机构和人员配置，</w:t>
            </w:r>
          </w:p>
          <w:p>
            <w:pPr>
              <w:pStyle w:val="null3"/>
              <w:ind w:firstLine="480"/>
            </w:pPr>
            <w:r>
              <w:rPr>
                <w:rFonts w:ascii="宋体" w:hAnsi="宋体" w:cs="宋体" w:eastAsia="宋体"/>
              </w:rPr>
              <w:t>并向发包人备案，经发包人审核通过后方可开展工作。</w:t>
            </w:r>
          </w:p>
          <w:p>
            <w:pPr>
              <w:pStyle w:val="null3"/>
              <w:ind w:firstLine="480"/>
            </w:pPr>
            <w:r>
              <w:rPr>
                <w:rFonts w:ascii="calibri" w:hAnsi="calibri" w:cs="calibri" w:eastAsia="calibri"/>
              </w:rPr>
              <w:t>2</w:t>
            </w:r>
            <w:r>
              <w:rPr>
                <w:rFonts w:ascii="宋体" w:hAnsi="宋体" w:cs="宋体" w:eastAsia="宋体"/>
              </w:rPr>
              <w:t>、未经发包人许可，投标人不得擅自更换本项目组织机构人员，发包人有权要求更换</w:t>
            </w:r>
          </w:p>
          <w:p>
            <w:pPr>
              <w:pStyle w:val="null3"/>
              <w:ind w:firstLine="480"/>
            </w:pPr>
            <w:r>
              <w:rPr>
                <w:rFonts w:ascii="宋体" w:hAnsi="宋体" w:cs="宋体" w:eastAsia="宋体"/>
              </w:rPr>
              <w:t>投标人管理团队不合格成员，投标人对此不得有异议。</w:t>
            </w:r>
          </w:p>
          <w:p>
            <w:pPr>
              <w:pStyle w:val="null3"/>
              <w:ind w:firstLine="480"/>
            </w:pPr>
            <w:r>
              <w:rPr>
                <w:rFonts w:ascii="calibri" w:hAnsi="calibri" w:cs="calibri" w:eastAsia="calibri"/>
              </w:rPr>
              <w:t>3</w:t>
            </w:r>
            <w:r>
              <w:rPr>
                <w:rFonts w:ascii="宋体" w:hAnsi="宋体" w:cs="宋体" w:eastAsia="宋体"/>
              </w:rPr>
              <w:t>、投标人拟派任本项目团队成员的资质要求需满足国家及陕西省、西安市地方政府部</w:t>
            </w:r>
          </w:p>
          <w:p>
            <w:pPr>
              <w:pStyle w:val="null3"/>
              <w:ind w:firstLine="480"/>
            </w:pPr>
            <w:r>
              <w:rPr>
                <w:rFonts w:ascii="宋体" w:hAnsi="宋体" w:cs="宋体" w:eastAsia="宋体"/>
              </w:rPr>
              <w:t>门要求。</w:t>
            </w:r>
          </w:p>
          <w:p>
            <w:pPr>
              <w:pStyle w:val="null3"/>
              <w:ind w:firstLine="480"/>
            </w:pPr>
            <w:r>
              <w:rPr>
                <w:rFonts w:ascii="calibri" w:hAnsi="calibri" w:cs="calibri" w:eastAsia="calibri"/>
              </w:rPr>
              <w:t>4</w:t>
            </w:r>
            <w:r>
              <w:rPr>
                <w:rFonts w:ascii="宋体" w:hAnsi="宋体" w:cs="宋体" w:eastAsia="宋体"/>
              </w:rPr>
              <w:t>、负责本项目服务的主要管理人员（项目负责人、技术负责人）需附相关简历，职称证书等文件。</w:t>
            </w:r>
          </w:p>
        </w:tc>
      </w:tr>
    </w:tbl>
    <w:p>
      <w:pPr>
        <w:pStyle w:val="null3"/>
        <w:outlineLvl w:val="2"/>
      </w:pPr>
      <w:r>
        <w:rPr>
          <w:sz w:val="28"/>
          <w:b/>
        </w:rPr>
        <w:t>3.2.3人员配置要求</w:t>
      </w:r>
    </w:p>
    <w:p>
      <w:pPr>
        <w:pStyle w:val="null3"/>
      </w:pPr>
      <w:r>
        <w:rPr/>
        <w:t>采购包1：</w:t>
      </w:r>
    </w:p>
    <w:p>
      <w:pPr>
        <w:pStyle w:val="null3"/>
      </w:pPr>
      <w:r>
        <w:rPr/>
        <w:t>详见技术参数与性能指标</w:t>
      </w:r>
    </w:p>
    <w:p>
      <w:pPr>
        <w:pStyle w:val="null3"/>
        <w:outlineLvl w:val="2"/>
      </w:pPr>
      <w:r>
        <w:rPr>
          <w:sz w:val="28"/>
          <w:b/>
        </w:rPr>
        <w:t>3.2.4设施设备要求</w:t>
      </w:r>
    </w:p>
    <w:p>
      <w:pPr>
        <w:pStyle w:val="null3"/>
      </w:pPr>
      <w:r>
        <w:rPr/>
        <w:t>采购包1：</w:t>
      </w:r>
    </w:p>
    <w:p>
      <w:pPr>
        <w:pStyle w:val="null3"/>
      </w:pPr>
      <w:r>
        <w:rPr/>
        <w:t>/</w:t>
      </w:r>
    </w:p>
    <w:p>
      <w:pPr>
        <w:pStyle w:val="null3"/>
        <w:outlineLvl w:val="2"/>
      </w:pPr>
      <w:r>
        <w:rPr>
          <w:sz w:val="28"/>
          <w:b/>
        </w:rPr>
        <w:t>3.2.5其他要求</w:t>
      </w:r>
    </w:p>
    <w:p>
      <w:pPr>
        <w:pStyle w:val="null3"/>
      </w:pPr>
      <w:r>
        <w:rPr/>
        <w:t>采购包1：</w:t>
      </w:r>
    </w:p>
    <w:p>
      <w:pPr>
        <w:pStyle w:val="null3"/>
      </w:pPr>
      <w:r>
        <w:rPr/>
        <w:t>安全要求 合同执行过程中，中标单位应对自身安全负责，要遵守国家的相关安全规定。 双方义务 1.发包人义务 向投标人提供各行政村相关规划资料。向中标单位按照约定支付相应工程款项。 2.承包方义务 中标单位在中途需更换所指派的项目负责人，应事先征得发包方同意。 中标单位工期违约超过30日的，则发包方有权单方解除合同，中标单位应按合同价款的10%向发包方承担违约责任。 在审批部门提供明确的审核标准后，如中标单位交付咨询成果，经审批部门审核连续3次不能通过的，发包方有权单方解除合 同，并依据有关规定向中标单位主张违约责任。 中标单位所交咨询成果不符合国家法律法规和合同规定的，发包方有权拒收，并由中标单位承担一切费用。 中标单位需保证本成果报告或其授予的权利不会侵犯任何第三人的知识产权或其他权利，也没有其他针对中标单位拥有本 成果权利的未决诉讼，或发包方行使中标单位所提供的成果报告 权利会侵犯任何第三人的合法权利。</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自合同签订日起 60 天完成编制。</w:t>
      </w:r>
    </w:p>
    <w:p>
      <w:pPr>
        <w:pStyle w:val="null3"/>
        <w:outlineLvl w:val="3"/>
      </w:pPr>
      <w:r>
        <w:rPr>
          <w:sz w:val="24"/>
          <w:b/>
        </w:rPr>
        <w:t>3.3.2服务地点</w:t>
      </w:r>
    </w:p>
    <w:p>
      <w:pPr>
        <w:pStyle w:val="null3"/>
      </w:pPr>
      <w:r>
        <w:rPr/>
        <w:t>采购包1：</w:t>
      </w:r>
    </w:p>
    <w:p>
      <w:pPr>
        <w:pStyle w:val="null3"/>
      </w:pPr>
      <w:r>
        <w:rPr/>
        <w:t>按采购要求</w:t>
      </w:r>
    </w:p>
    <w:p>
      <w:pPr>
        <w:pStyle w:val="null3"/>
        <w:outlineLvl w:val="3"/>
      </w:pPr>
      <w:r>
        <w:rPr>
          <w:sz w:val="24"/>
          <w:b/>
        </w:rPr>
        <w:t>3.3.3考核（验收）标准和方法</w:t>
      </w:r>
    </w:p>
    <w:p>
      <w:pPr>
        <w:pStyle w:val="null3"/>
      </w:pPr>
      <w:r>
        <w:rPr/>
        <w:t>采购包1：</w:t>
      </w:r>
    </w:p>
    <w:p>
      <w:pPr>
        <w:pStyle w:val="null3"/>
      </w:pPr>
      <w:r>
        <w:rPr/>
        <w:t>符合国家相关规定，验收合格</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 xml:space="preserve">合同签订后 </w:t>
      </w:r>
      <w:r>
        <w:rPr/>
        <w:t xml:space="preserve"> ，达到付款条件起 </w:t>
      </w:r>
      <w:r>
        <w:rPr/>
        <w:t>10</w:t>
      </w:r>
      <w:r>
        <w:rPr/>
        <w:t xml:space="preserve"> 日内，支付合同总金额的 </w:t>
      </w:r>
      <w:r>
        <w:rPr/>
        <w:t>30.00</w:t>
      </w:r>
      <w:r>
        <w:rPr/>
        <w:t>%。</w:t>
      </w:r>
    </w:p>
    <w:p>
      <w:pPr>
        <w:pStyle w:val="null3"/>
      </w:pPr>
      <w:r>
        <w:rPr/>
        <w:t>采购包1：</w:t>
      </w:r>
      <w:r>
        <w:rPr/>
        <w:t xml:space="preserve"> 付款条件说明： </w:t>
      </w:r>
      <w:r>
        <w:rPr/>
        <w:t>项目完成并验收合格后</w:t>
      </w:r>
      <w:r>
        <w:rPr/>
        <w:t xml:space="preserve"> ，达到付款条件起 </w:t>
      </w:r>
      <w:r>
        <w:rPr/>
        <w:t>20</w:t>
      </w:r>
      <w:r>
        <w:rPr/>
        <w:t xml:space="preserve"> 日内，支付合同总金额的 </w:t>
      </w:r>
      <w:r>
        <w:rPr/>
        <w:t>70.00</w:t>
      </w:r>
      <w:r>
        <w:rPr/>
        <w:t>%。</w:t>
      </w:r>
    </w:p>
    <w:p>
      <w:pPr>
        <w:pStyle w:val="null3"/>
        <w:outlineLvl w:val="3"/>
      </w:pPr>
      <w:r>
        <w:rPr>
          <w:sz w:val="24"/>
          <w:b/>
        </w:rPr>
        <w:t>3.3.6违约责任及解决争议的方法</w:t>
      </w:r>
    </w:p>
    <w:p>
      <w:pPr>
        <w:pStyle w:val="null3"/>
      </w:pPr>
      <w:r>
        <w:rPr/>
        <w:t>采购包1：</w:t>
      </w:r>
    </w:p>
    <w:p>
      <w:pPr>
        <w:pStyle w:val="null3"/>
      </w:pPr>
      <w:r>
        <w:rPr/>
        <w:t>本合同在履行过程中发生的争议，由甲、乙双方当事人协商解决，协商不成的按下列第（二）种方式解决： （一）提交西安仲裁委员会仲裁； （二）依法向甲方所在地人民法院起诉。</w:t>
      </w:r>
    </w:p>
    <w:p>
      <w:pPr>
        <w:pStyle w:val="null3"/>
        <w:outlineLvl w:val="2"/>
      </w:pPr>
      <w:r>
        <w:rPr>
          <w:sz w:val="28"/>
          <w:b/>
        </w:rPr>
        <w:t>3.4其他要求</w:t>
      </w:r>
    </w:p>
    <w:p>
      <w:pPr>
        <w:pStyle w:val="null3"/>
      </w:pPr>
      <w:r>
        <w:rPr/>
        <w:t>/</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1、具有独立承担民事责任的能力（企业法人应 提供统一社会信用代码的营业执照；事业 法人 应提供事业单位法人证、组织机构代码证等证 明文件；其他组织应提供合法证明文 件；自然 人提供身份证明文件）； 2、具有良好的商业信 誉和健全的财务会计制度（提 供2023年度或2022年度财务 审计报告或磋商前6个月内银行资信证明或财政 部门认可的政府采购专 业担保机构出具的投标 担保函）； 3、具有履行合同所必需的设备和专 业技术能力的书 面声明（格式详见附件）； 4 、具有依法缴纳税收和社会保障资金的良好记 录 （提供磋 商前12个月内任一月份的社保和缴 纳税收的证明，依法不需要缴纳社会保障资金 、 免税 或无须缴纳税款的供应商，应提供相关 证明文件)； 5、参加政府采购活动前 3 年内在 经 营活动中没有重大违法记录的书面声明（格 式详见附件）。供应商需在项目电子化交易 系 统中按要求上传相应证明文件并进行电子签章 。</w:t>
            </w:r>
          </w:p>
        </w:tc>
        <w:tc>
          <w:tcPr>
            <w:tcW w:type="dxa" w:w="1661"/>
          </w:tcPr>
          <w:p>
            <w:pPr>
              <w:pStyle w:val="null3"/>
            </w:pPr>
            <w:r>
              <w:rPr/>
              <w:t>1.资格审查资料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具有良好的商业信誉和健全的财务会计制度（ 提供2023年度或2022年度财务审计报告或磋商前6个 月内 银行资信证明或财政部门认可的政府采购专业 担保机构出具的投标担保函）；供应 商需在项 目电子化交易系统中按要求上传相 应证明文件 并进行电子签章。</w:t>
            </w:r>
          </w:p>
        </w:tc>
        <w:tc>
          <w:tcPr>
            <w:tcW w:type="dxa" w:w="1661"/>
          </w:tcPr>
          <w:p>
            <w:pPr>
              <w:pStyle w:val="null3"/>
            </w:pPr>
            <w:r>
              <w:rPr/>
              <w:t>响应文件封面 1.资格审查资料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1.资格审查资料 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响应函</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法定代表人授权书及被授权人身份 证复印件</w:t>
            </w:r>
          </w:p>
        </w:tc>
        <w:tc>
          <w:tcPr>
            <w:tcW w:type="dxa" w:w="3322"/>
          </w:tcPr>
          <w:p>
            <w:pPr>
              <w:pStyle w:val="null3"/>
            </w:pPr>
            <w:r>
              <w:rPr/>
              <w:t>法定代表人授权书及被授权人身份证复印件（ 法定代表人直接参加投标，须提供法定代表人 身份 证明及身份证复印件）；</w:t>
            </w:r>
          </w:p>
        </w:tc>
        <w:tc>
          <w:tcPr>
            <w:tcW w:type="dxa" w:w="1661"/>
          </w:tcPr>
          <w:p>
            <w:pPr>
              <w:pStyle w:val="null3"/>
            </w:pPr>
            <w:r>
              <w:rPr/>
              <w:t>1.资格审查资料</w:t>
            </w:r>
          </w:p>
        </w:tc>
      </w:tr>
      <w:tr>
        <w:tc>
          <w:tcPr>
            <w:tcW w:type="dxa" w:w="831"/>
          </w:tcPr>
          <w:p>
            <w:pPr>
              <w:pStyle w:val="null3"/>
            </w:pPr>
            <w:r>
              <w:rPr/>
              <w:t>2</w:t>
            </w:r>
          </w:p>
        </w:tc>
        <w:tc>
          <w:tcPr>
            <w:tcW w:type="dxa" w:w="2492"/>
          </w:tcPr>
          <w:p>
            <w:pPr>
              <w:pStyle w:val="null3"/>
            </w:pPr>
            <w:r>
              <w:rPr/>
              <w:t>信用记录</w:t>
            </w:r>
          </w:p>
        </w:tc>
        <w:tc>
          <w:tcPr>
            <w:tcW w:type="dxa" w:w="3322"/>
          </w:tcPr>
          <w:p>
            <w:pPr>
              <w:pStyle w:val="null3"/>
            </w:pPr>
            <w:r>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以开标当天查询截图为准；</w:t>
            </w:r>
          </w:p>
        </w:tc>
        <w:tc>
          <w:tcPr>
            <w:tcW w:type="dxa" w:w="1661"/>
          </w:tcPr>
          <w:p>
            <w:pPr>
              <w:pStyle w:val="null3"/>
            </w:pPr>
            <w:r>
              <w:rPr/>
              <w:t>1.资格审查资料</w:t>
            </w:r>
          </w:p>
        </w:tc>
      </w:tr>
      <w:tr>
        <w:tc>
          <w:tcPr>
            <w:tcW w:type="dxa" w:w="831"/>
          </w:tcPr>
          <w:p>
            <w:pPr>
              <w:pStyle w:val="null3"/>
            </w:pPr>
            <w:r>
              <w:rPr/>
              <w:t>3</w:t>
            </w:r>
          </w:p>
        </w:tc>
        <w:tc>
          <w:tcPr>
            <w:tcW w:type="dxa" w:w="2492"/>
          </w:tcPr>
          <w:p>
            <w:pPr>
              <w:pStyle w:val="null3"/>
            </w:pPr>
            <w:r>
              <w:rPr/>
              <w:t>本项目不接受联合体磋商</w:t>
            </w:r>
          </w:p>
        </w:tc>
        <w:tc>
          <w:tcPr>
            <w:tcW w:type="dxa" w:w="3322"/>
          </w:tcPr>
          <w:p>
            <w:pPr>
              <w:pStyle w:val="null3"/>
            </w:pPr>
            <w:r>
              <w:rPr/>
              <w:t>本项目不接受联合体磋商</w:t>
            </w:r>
          </w:p>
        </w:tc>
        <w:tc>
          <w:tcPr>
            <w:tcW w:type="dxa" w:w="1661"/>
          </w:tcPr>
          <w:p>
            <w:pPr>
              <w:pStyle w:val="null3"/>
            </w:pPr>
            <w:r>
              <w:rPr/>
              <w:t>1.资格审查资料</w:t>
            </w:r>
          </w:p>
        </w:tc>
      </w:tr>
      <w:tr>
        <w:tc>
          <w:tcPr>
            <w:tcW w:type="dxa" w:w="831"/>
          </w:tcPr>
          <w:p>
            <w:pPr>
              <w:pStyle w:val="null3"/>
            </w:pPr>
            <w:r>
              <w:rPr/>
              <w:t>4</w:t>
            </w:r>
          </w:p>
        </w:tc>
        <w:tc>
          <w:tcPr>
            <w:tcW w:type="dxa" w:w="2492"/>
          </w:tcPr>
          <w:p>
            <w:pPr>
              <w:pStyle w:val="null3"/>
            </w:pPr>
            <w:r>
              <w:rPr/>
              <w:t>资质要求</w:t>
            </w:r>
          </w:p>
        </w:tc>
        <w:tc>
          <w:tcPr>
            <w:tcW w:type="dxa" w:w="3322"/>
          </w:tcPr>
          <w:p>
            <w:pPr>
              <w:pStyle w:val="null3"/>
            </w:pPr>
            <w:r>
              <w:rPr/>
              <w:t>供应商需具备建设行政主管部门颁发的土地规划编制乙级及以上资质；</w:t>
            </w:r>
          </w:p>
        </w:tc>
        <w:tc>
          <w:tcPr>
            <w:tcW w:type="dxa" w:w="1661"/>
          </w:tcPr>
          <w:p>
            <w:pPr>
              <w:pStyle w:val="null3"/>
            </w:pPr>
            <w:r>
              <w:rPr/>
              <w:t>1.资格审查资料</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响应文件封面 中小企业声明函 残疾人福利性单位声明函 3.商务及技术响应偏离表 1.资格审查资料 2.承诺书 标的清单 报价表 响应函 4.实施方案 监狱企业的证明文件</w:t>
            </w:r>
          </w:p>
        </w:tc>
      </w:tr>
      <w:tr>
        <w:tc>
          <w:tcPr>
            <w:tcW w:type="dxa" w:w="831"/>
          </w:tcPr>
          <w:p>
            <w:pPr>
              <w:pStyle w:val="null3"/>
            </w:pPr>
            <w:r>
              <w:rPr/>
              <w:t>2</w:t>
            </w:r>
          </w:p>
        </w:tc>
        <w:tc>
          <w:tcPr>
            <w:tcW w:type="dxa" w:w="2492"/>
          </w:tcPr>
          <w:p>
            <w:pPr>
              <w:pStyle w:val="null3"/>
            </w:pPr>
            <w:r>
              <w:rPr/>
              <w:t xml:space="preserve"> 响应内容</w:t>
            </w:r>
          </w:p>
        </w:tc>
        <w:tc>
          <w:tcPr>
            <w:tcW w:type="dxa" w:w="3322"/>
          </w:tcPr>
          <w:p>
            <w:pPr>
              <w:pStyle w:val="null3"/>
            </w:pPr>
            <w:r>
              <w:rPr/>
              <w:t>响应文件内容齐全、无遗漏</w:t>
            </w:r>
          </w:p>
        </w:tc>
        <w:tc>
          <w:tcPr>
            <w:tcW w:type="dxa" w:w="1661"/>
          </w:tcPr>
          <w:p>
            <w:pPr>
              <w:pStyle w:val="null3"/>
            </w:pPr>
            <w:r>
              <w:rPr/>
              <w:t>响应文件封面 中小企业声明函 残疾人福利性单位声明函 3.商务及技术响应偏离表 1.资格审查资料 2.承诺书 标的清单 报价表 响应函 4.实施方案 监狱企业的证明文件</w:t>
            </w:r>
          </w:p>
        </w:tc>
      </w:tr>
      <w:tr>
        <w:tc>
          <w:tcPr>
            <w:tcW w:type="dxa" w:w="831"/>
          </w:tcPr>
          <w:p>
            <w:pPr>
              <w:pStyle w:val="null3"/>
            </w:pPr>
            <w:r>
              <w:rPr/>
              <w:t>3</w:t>
            </w:r>
          </w:p>
        </w:tc>
        <w:tc>
          <w:tcPr>
            <w:tcW w:type="dxa" w:w="2492"/>
          </w:tcPr>
          <w:p>
            <w:pPr>
              <w:pStyle w:val="null3"/>
            </w:pPr>
            <w:r>
              <w:rPr/>
              <w:t>响应文件的签署盖章</w:t>
            </w:r>
          </w:p>
        </w:tc>
        <w:tc>
          <w:tcPr>
            <w:tcW w:type="dxa" w:w="3322"/>
          </w:tcPr>
          <w:p>
            <w:pPr>
              <w:pStyle w:val="null3"/>
            </w:pPr>
            <w:r>
              <w:rPr/>
              <w:t>响应文件上法定代表人 (单位负责人) 或其委托 代理人的签名齐全并加盖单位章</w:t>
            </w:r>
          </w:p>
        </w:tc>
        <w:tc>
          <w:tcPr>
            <w:tcW w:type="dxa" w:w="1661"/>
          </w:tcPr>
          <w:p>
            <w:pPr>
              <w:pStyle w:val="null3"/>
            </w:pPr>
            <w:r>
              <w:rPr/>
              <w:t>响应文件封面 中小企业声明函 残疾人福利性单位声明函 3.商务及技术响应偏离表 1.资格审查资料 2.承诺书 标的清单 报价表 响应函 4.实施方案 监狱企业的证明文件</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 且报价不超过第二章“供应商须知”前附表规定 的采购预算金额或最高限价</w:t>
            </w:r>
          </w:p>
        </w:tc>
        <w:tc>
          <w:tcPr>
            <w:tcW w:type="dxa" w:w="1661"/>
          </w:tcPr>
          <w:p>
            <w:pPr>
              <w:pStyle w:val="null3"/>
            </w:pPr>
            <w:r>
              <w:rPr/>
              <w:t>响应文件封面</w:t>
            </w:r>
          </w:p>
        </w:tc>
      </w:tr>
      <w:tr>
        <w:tc>
          <w:tcPr>
            <w:tcW w:type="dxa" w:w="831"/>
          </w:tcPr>
          <w:p>
            <w:pPr>
              <w:pStyle w:val="null3"/>
            </w:pPr>
            <w:r>
              <w:rPr/>
              <w:t>5</w:t>
            </w:r>
          </w:p>
        </w:tc>
        <w:tc>
          <w:tcPr>
            <w:tcW w:type="dxa" w:w="2492"/>
          </w:tcPr>
          <w:p>
            <w:pPr>
              <w:pStyle w:val="null3"/>
            </w:pPr>
            <w:r>
              <w:rPr/>
              <w:t>不存在恶意串通的情形</w:t>
            </w:r>
          </w:p>
        </w:tc>
        <w:tc>
          <w:tcPr>
            <w:tcW w:type="dxa" w:w="3322"/>
          </w:tcPr>
          <w:p>
            <w:pPr>
              <w:pStyle w:val="null3"/>
            </w:pPr>
            <w:r>
              <w:rPr/>
              <w:t>不存在下列规定的任何一种情形，有下列情形 之一的，视为供应商相互恶意串通，响应文件 无效： (1) 不同供应商的响应文件由同一单位 或者个人编制； (2) 不同供应商委托同一单位 或者个人办理磋商事宜； (3) 不同供应商的响 应文件载明的项目管理成员为同一人； (4) 不 同供应商的响应文件异常一致或者磋商报价呈 规律性差异； (5) 不同供应商的响应文件相互 混装；</w:t>
            </w:r>
          </w:p>
        </w:tc>
        <w:tc>
          <w:tcPr>
            <w:tcW w:type="dxa" w:w="1661"/>
          </w:tcPr>
          <w:p>
            <w:pPr>
              <w:pStyle w:val="null3"/>
            </w:pPr>
            <w:r>
              <w:rPr/>
              <w:t>响应文件封面 中小企业声明函 残疾人福利性单位声明函 3.商务及技术响应偏离表 1.资格审查资料 2.承诺书 标的清单 报价表 响应函 4.实施方案 监狱企业的证明文件</w:t>
            </w:r>
          </w:p>
        </w:tc>
      </w:tr>
      <w:tr>
        <w:tc>
          <w:tcPr>
            <w:tcW w:type="dxa" w:w="831"/>
          </w:tcPr>
          <w:p>
            <w:pPr>
              <w:pStyle w:val="null3"/>
            </w:pPr>
            <w:r>
              <w:rPr/>
              <w:t>6</w:t>
            </w:r>
          </w:p>
        </w:tc>
        <w:tc>
          <w:tcPr>
            <w:tcW w:type="dxa" w:w="2492"/>
          </w:tcPr>
          <w:p>
            <w:pPr>
              <w:pStyle w:val="null3"/>
            </w:pPr>
            <w:r>
              <w:rPr/>
              <w:t>对磋商文件响应程度</w:t>
            </w:r>
          </w:p>
        </w:tc>
        <w:tc>
          <w:tcPr>
            <w:tcW w:type="dxa" w:w="3322"/>
          </w:tcPr>
          <w:p>
            <w:pPr>
              <w:pStyle w:val="null3"/>
            </w:pPr>
            <w:r>
              <w:rPr/>
              <w:t>要求全面响应，不能有任何采购人不能接受的 附加条件</w:t>
            </w:r>
          </w:p>
        </w:tc>
        <w:tc>
          <w:tcPr>
            <w:tcW w:type="dxa" w:w="1661"/>
          </w:tcPr>
          <w:p>
            <w:pPr>
              <w:pStyle w:val="null3"/>
            </w:pPr>
            <w:r>
              <w:rPr/>
              <w:t>响应文件封面 中小企业声明函 残疾人福利性单位声明函 3.商务及技术响应偏离表 1.资格审查资料 2.承诺书 标的清单 报价表 响应函 4.实施方案 监狱企业的证明文件</w:t>
            </w:r>
          </w:p>
        </w:tc>
      </w:tr>
      <w:tr>
        <w:tc>
          <w:tcPr>
            <w:tcW w:type="dxa" w:w="831"/>
          </w:tcPr>
          <w:p>
            <w:pPr>
              <w:pStyle w:val="null3"/>
            </w:pPr>
            <w:r>
              <w:rPr/>
              <w:t>7</w:t>
            </w:r>
          </w:p>
        </w:tc>
        <w:tc>
          <w:tcPr>
            <w:tcW w:type="dxa" w:w="2492"/>
          </w:tcPr>
          <w:p>
            <w:pPr>
              <w:pStyle w:val="null3"/>
            </w:pPr>
            <w:r>
              <w:rPr/>
              <w:t>磋商有效期</w:t>
            </w:r>
          </w:p>
        </w:tc>
        <w:tc>
          <w:tcPr>
            <w:tcW w:type="dxa" w:w="3322"/>
          </w:tcPr>
          <w:p>
            <w:pPr>
              <w:pStyle w:val="null3"/>
            </w:pPr>
            <w:r>
              <w:rPr/>
              <w:t>应满足磋商文件中的规定</w:t>
            </w:r>
          </w:p>
        </w:tc>
        <w:tc>
          <w:tcPr>
            <w:tcW w:type="dxa" w:w="1661"/>
          </w:tcPr>
          <w:p>
            <w:pPr>
              <w:pStyle w:val="null3"/>
            </w:pPr>
            <w:r>
              <w:rPr/>
              <w:t>响应文件封面 中小企业声明函 残疾人福利性单位声明函 3.商务及技术响应偏离表 1.资格审查资料 2.承诺书 标的清单 报价表 响应函 4.实施方案 监狱企业的证明文件</w:t>
            </w:r>
          </w:p>
        </w:tc>
      </w:tr>
      <w:tr>
        <w:tc>
          <w:tcPr>
            <w:tcW w:type="dxa" w:w="831"/>
          </w:tcPr>
          <w:p>
            <w:pPr>
              <w:pStyle w:val="null3"/>
            </w:pPr>
            <w:r>
              <w:rPr/>
              <w:t>8</w:t>
            </w:r>
          </w:p>
        </w:tc>
        <w:tc>
          <w:tcPr>
            <w:tcW w:type="dxa" w:w="2492"/>
          </w:tcPr>
          <w:p>
            <w:pPr>
              <w:pStyle w:val="null3"/>
            </w:pPr>
            <w:r>
              <w:rPr/>
              <w:t>服务期</w:t>
            </w:r>
          </w:p>
        </w:tc>
        <w:tc>
          <w:tcPr>
            <w:tcW w:type="dxa" w:w="3322"/>
          </w:tcPr>
          <w:p>
            <w:pPr>
              <w:pStyle w:val="null3"/>
            </w:pPr>
            <w:r>
              <w:rPr/>
              <w:t>应满足磋商文件中要求的服务期</w:t>
            </w:r>
          </w:p>
        </w:tc>
        <w:tc>
          <w:tcPr>
            <w:tcW w:type="dxa" w:w="1661"/>
          </w:tcPr>
          <w:p>
            <w:pPr>
              <w:pStyle w:val="null3"/>
            </w:pPr>
            <w:r>
              <w:rPr/>
              <w:t>响应文件封面 中小企业声明函 残疾人福利性单位声明函 3.商务及技术响应偏离表 1.资格审查资料 2.承诺书 标的清单 报价表 响应函 4.实施方案 监狱企业的证明文件</w:t>
            </w:r>
          </w:p>
        </w:tc>
      </w:tr>
      <w:tr>
        <w:tc>
          <w:tcPr>
            <w:tcW w:type="dxa" w:w="831"/>
          </w:tcPr>
          <w:p>
            <w:pPr>
              <w:pStyle w:val="null3"/>
            </w:pPr>
            <w:r>
              <w:rPr/>
              <w:t>9</w:t>
            </w:r>
          </w:p>
        </w:tc>
        <w:tc>
          <w:tcPr>
            <w:tcW w:type="dxa" w:w="2492"/>
          </w:tcPr>
          <w:p>
            <w:pPr>
              <w:pStyle w:val="null3"/>
            </w:pPr>
            <w:r>
              <w:rPr/>
              <w:t>响应文件格式</w:t>
            </w:r>
          </w:p>
        </w:tc>
        <w:tc>
          <w:tcPr>
            <w:tcW w:type="dxa" w:w="3322"/>
          </w:tcPr>
          <w:p>
            <w:pPr>
              <w:pStyle w:val="null3"/>
            </w:pPr>
            <w:r>
              <w:rPr/>
              <w:t>应符合“响应文件格式”的规定 (不得因文件排序 等非实质性的格式、形式问题限制和影响供应 商响应</w:t>
            </w:r>
          </w:p>
        </w:tc>
        <w:tc>
          <w:tcPr>
            <w:tcW w:type="dxa" w:w="1661"/>
          </w:tcPr>
          <w:p>
            <w:pPr>
              <w:pStyle w:val="null3"/>
            </w:pPr>
            <w:r>
              <w:rPr/>
              <w:t>响应文件封面 中小企业声明函 残疾人福利性单位声明函 3.商务及技术响应偏离表 1.资格审查资料 2.承诺书 标的清单 报价表 响应函 4.实施方案 监狱企业的证明文件</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详细评审85.0000分</w:t>
            </w:r>
          </w:p>
          <w:p>
            <w:pPr>
              <w:pStyle w:val="null3"/>
            </w:pPr>
            <w:r>
              <w:rPr/>
              <w:t>报价得分15.0000分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 现状分析</w:t>
            </w:r>
          </w:p>
        </w:tc>
        <w:tc>
          <w:tcPr>
            <w:tcW w:type="dxa" w:w="2492"/>
          </w:tcPr>
          <w:p>
            <w:pPr>
              <w:pStyle w:val="null3"/>
            </w:pPr>
            <w:r>
              <w:rPr/>
              <w:t>1. 现状分析。供应商提供对项目背景以及现状分析的总体理解与认识。 对项目现状的认识准确，计 5-8 分； 对项目现状的认识基本准确，计 3-5 分； 对项目现状的认识宽泛，不利于项目履约，计 0-3 分； 未提供不计分。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4.实施方案</w:t>
            </w:r>
          </w:p>
        </w:tc>
      </w:tr>
      <w:tr>
        <w:tc>
          <w:tcPr>
            <w:tcW w:type="dxa" w:w="831"/>
            <w:vMerge/>
          </w:tcPr>
          <w:p/>
        </w:tc>
        <w:tc>
          <w:tcPr>
            <w:tcW w:type="dxa" w:w="1661"/>
          </w:tcPr>
          <w:p>
            <w:pPr>
              <w:pStyle w:val="null3"/>
            </w:pPr>
            <w:r>
              <w:rPr/>
              <w:t>服务方案--项目理解</w:t>
            </w:r>
          </w:p>
        </w:tc>
        <w:tc>
          <w:tcPr>
            <w:tcW w:type="dxa" w:w="2492"/>
          </w:tcPr>
          <w:p>
            <w:pPr>
              <w:pStyle w:val="null3"/>
            </w:pPr>
            <w:r>
              <w:rPr/>
              <w:t>2.项目理解。供应商提供对项目的定位、未来目标愿景的理解及编制思路。 对项目定位、项目目标理解准确、到位，计 4-7 分； 对项目定位、项目目标理解基本准确、基本到位，计 2-4分； 对项目定位、项目目标理解不准确、不到位，计 0-2 分； 未提供不计分。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4.实施方案</w:t>
            </w:r>
          </w:p>
        </w:tc>
      </w:tr>
      <w:tr>
        <w:tc>
          <w:tcPr>
            <w:tcW w:type="dxa" w:w="831"/>
            <w:vMerge/>
          </w:tcPr>
          <w:p/>
        </w:tc>
        <w:tc>
          <w:tcPr>
            <w:tcW w:type="dxa" w:w="1661"/>
          </w:tcPr>
          <w:p>
            <w:pPr>
              <w:pStyle w:val="null3"/>
            </w:pPr>
            <w:r>
              <w:rPr/>
              <w:t>服务方案--规划方案</w:t>
            </w:r>
          </w:p>
        </w:tc>
        <w:tc>
          <w:tcPr>
            <w:tcW w:type="dxa" w:w="2492"/>
          </w:tcPr>
          <w:p>
            <w:pPr>
              <w:pStyle w:val="null3"/>
            </w:pPr>
            <w:r>
              <w:rPr/>
              <w:t>3.规划方案。供应商对现状亟待解决的问题、产业发展、 国土空间格局优化、村庄建设规划等方面提出切实可行 的方案，按合理性、可操作性、全面性等，根据响应程度计分。 方案内容全面、合理、规范、切实可行、可操作性强，完全满足采购需求，计 15-20 分； 方案内容比较合理、规范、比较可行，满足采购需求， 计 10-15 分； 方案内容基本合理、规范、具有一定的可操作性，基本满足采购需求，计 5-10 分； 方案内容简略、思路不清晰、可操作性较差，不利于采购项目实施，计 0-5 分； 未提供不计分。</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4.实施方案</w:t>
            </w:r>
          </w:p>
        </w:tc>
      </w:tr>
      <w:tr>
        <w:tc>
          <w:tcPr>
            <w:tcW w:type="dxa" w:w="831"/>
            <w:vMerge/>
          </w:tcPr>
          <w:p/>
        </w:tc>
        <w:tc>
          <w:tcPr>
            <w:tcW w:type="dxa" w:w="1661"/>
          </w:tcPr>
          <w:p>
            <w:pPr>
              <w:pStyle w:val="null3"/>
            </w:pPr>
            <w:r>
              <w:rPr/>
              <w:t>服务方案--工作进度与计划</w:t>
            </w:r>
          </w:p>
        </w:tc>
        <w:tc>
          <w:tcPr>
            <w:tcW w:type="dxa" w:w="2492"/>
          </w:tcPr>
          <w:p>
            <w:pPr>
              <w:pStyle w:val="null3"/>
            </w:pPr>
            <w:r>
              <w:rPr/>
              <w:t>4.工作进度与计划。供应商根据采购需求对本项目有具 体的工作进度安排，包括但不限于每个阶段的进度报表、 进度保证措施、进度计划等进行评审。 进度安排详细、科学合理、具体可行，计 6-10 分； 进度安排粗略、有可行性，计 3-6 分； 有进度安排、可行性较差，计 0-3 分； 未提供的不计分。 5.质量保障。对规划成果质量提出针对性强，详细科学， 具有可操作性的保障措施。 质量措施完善合理切实可行，计 6-10 分； 质量措施基本合理可行，计 3-6 分； 质量措施欠合理，计 0-3 分； 未提供不得分。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4.实施方案</w:t>
            </w:r>
          </w:p>
        </w:tc>
      </w:tr>
      <w:tr>
        <w:tc>
          <w:tcPr>
            <w:tcW w:type="dxa" w:w="831"/>
            <w:vMerge/>
          </w:tcPr>
          <w:p/>
        </w:tc>
        <w:tc>
          <w:tcPr>
            <w:tcW w:type="dxa" w:w="1661"/>
          </w:tcPr>
          <w:p>
            <w:pPr>
              <w:pStyle w:val="null3"/>
            </w:pPr>
            <w:r>
              <w:rPr/>
              <w:t>服务方案--质量保障</w:t>
            </w:r>
          </w:p>
        </w:tc>
        <w:tc>
          <w:tcPr>
            <w:tcW w:type="dxa" w:w="2492"/>
          </w:tcPr>
          <w:p>
            <w:pPr>
              <w:pStyle w:val="null3"/>
            </w:pPr>
            <w:r>
              <w:rPr/>
              <w:t>质量保障。对规划成果质量提出针对性强，详细科学， 具有可操作性的保障措施。 质量措施完善合理切实可行，计 6-10 分； 质量措施基本合理可行，计 3-6 分； 质量措施欠合理，计 0-3 分； 未提供不得分。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4.实施方案</w:t>
            </w:r>
          </w:p>
        </w:tc>
      </w:tr>
      <w:tr>
        <w:tc>
          <w:tcPr>
            <w:tcW w:type="dxa" w:w="831"/>
            <w:vMerge/>
          </w:tcPr>
          <w:p/>
        </w:tc>
        <w:tc>
          <w:tcPr>
            <w:tcW w:type="dxa" w:w="1661"/>
          </w:tcPr>
          <w:p>
            <w:pPr>
              <w:pStyle w:val="null3"/>
            </w:pPr>
            <w:r>
              <w:rPr/>
              <w:t>项目团队</w:t>
            </w:r>
          </w:p>
        </w:tc>
        <w:tc>
          <w:tcPr>
            <w:tcW w:type="dxa" w:w="2492"/>
          </w:tcPr>
          <w:p>
            <w:pPr>
              <w:pStyle w:val="null3"/>
            </w:pPr>
            <w:r>
              <w:rPr/>
              <w:t>项目团队。 （（1）拟派技术负责人具有相关专业高级及以上工程师职称的计 2 分，不满足不得分； （2）拟投入本项目的其他人员(除技术负责人以外)中具 有相关专业中级及以上工程师职称的，每提供 1 个计 1分，最多得 4 分。 注：以上人员不重复计分，磋商文件中附以上所有人员职称证复印件，否则不得分； （3）本项目拟投入人员（含技术负责人）的工作经验及 组织架构是否满足项目需求。架构合理，人员配置齐全、 岗位分配合理、团队人员经验丰富，完全满足项目需求 计 2-4 分；人员配置欠缺、不利于项目实施的计 0-2 分； 未提供不计分。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4.实施方案</w:t>
            </w:r>
          </w:p>
        </w:tc>
      </w:tr>
      <w:tr>
        <w:tc>
          <w:tcPr>
            <w:tcW w:type="dxa" w:w="831"/>
            <w:vMerge/>
          </w:tcPr>
          <w:p/>
        </w:tc>
        <w:tc>
          <w:tcPr>
            <w:tcW w:type="dxa" w:w="1661"/>
          </w:tcPr>
          <w:p>
            <w:pPr>
              <w:pStyle w:val="null3"/>
            </w:pPr>
            <w:r>
              <w:rPr/>
              <w:t>业绩</w:t>
            </w:r>
          </w:p>
        </w:tc>
        <w:tc>
          <w:tcPr>
            <w:tcW w:type="dxa" w:w="2492"/>
          </w:tcPr>
          <w:p>
            <w:pPr>
              <w:pStyle w:val="null3"/>
            </w:pPr>
            <w:r>
              <w:rPr/>
              <w:t>1.业绩。提供近 3 年内（2020 年 1 月至今）承担过类似村庄规划、国土空间规划等相关业绩的，每一项得 2 分，最多得 4分（提供合同或 中标通知书复印件加盖公章作为证明材料）。注：以中标通知书或合同签订日期为准。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4.实施方案</w:t>
            </w:r>
          </w:p>
        </w:tc>
      </w:tr>
      <w:tr>
        <w:tc>
          <w:tcPr>
            <w:tcW w:type="dxa" w:w="831"/>
            <w:vMerge/>
          </w:tcPr>
          <w:p/>
        </w:tc>
        <w:tc>
          <w:tcPr>
            <w:tcW w:type="dxa" w:w="1661"/>
          </w:tcPr>
          <w:p>
            <w:pPr>
              <w:pStyle w:val="null3"/>
            </w:pPr>
            <w:r>
              <w:rPr/>
              <w:t>服务承诺</w:t>
            </w:r>
          </w:p>
        </w:tc>
        <w:tc>
          <w:tcPr>
            <w:tcW w:type="dxa" w:w="2492"/>
          </w:tcPr>
          <w:p>
            <w:pPr>
              <w:pStyle w:val="null3"/>
            </w:pPr>
            <w:r>
              <w:rPr/>
              <w:t>1.服务承诺。供应商根据本项目的服务内容，做出切实 可行的服务承诺，确保项目能按时按质完成，达到服务要求且能保证项目质量。 承诺内容清晰、承诺指标明确，后续服务具有可延续性计 5-8 分； 承诺及措施科学合理，基本满足项目需求计 0-4分，未提供的不计分。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4.实施方案</w:t>
            </w:r>
          </w:p>
        </w:tc>
      </w:tr>
      <w:tr>
        <w:tc>
          <w:tcPr>
            <w:tcW w:type="dxa" w:w="831"/>
            <w:vMerge/>
          </w:tcPr>
          <w:p/>
        </w:tc>
        <w:tc>
          <w:tcPr>
            <w:tcW w:type="dxa" w:w="1661"/>
          </w:tcPr>
          <w:p>
            <w:pPr>
              <w:pStyle w:val="null3"/>
            </w:pPr>
            <w:r>
              <w:rPr/>
              <w:t>保密措施</w:t>
            </w:r>
          </w:p>
        </w:tc>
        <w:tc>
          <w:tcPr>
            <w:tcW w:type="dxa" w:w="2492"/>
          </w:tcPr>
          <w:p>
            <w:pPr>
              <w:pStyle w:val="null3"/>
            </w:pPr>
            <w:r>
              <w:rPr/>
              <w:t>保密措施。为本项目制定完整可行的安全保密措施， 具备完善的内部保密制度、保密措施，保密措施可行， 对每个阶段工作的内容及服务保密。制度完善，措施合理可行，把控严格，计 5-8 分； 制度完整，措施可行，计 2-4 分； 保密制度和措施简单，计 0-2 分； 未提供不计分。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4.实施方案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满足采购文件内容及技术要求且投标报价最低的投标价为评标基准价，其价格分为满分。 投标报价得分=（评标基准价／投标报价）×价格权值×100。 符合采购文件规定的小微企业、监狱企业、残疾人福利性单位优惠条件的供应商，价格给予10%的扣除，用扣除后的价格参与评审。</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响应函</w:t>
            </w:r>
          </w:p>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详见附件：1.资格审查资料</w:t>
      </w:r>
    </w:p>
    <w:p>
      <w:pPr>
        <w:pStyle w:val="null3"/>
        <w:ind w:firstLine="960"/>
      </w:pPr>
      <w:r>
        <w:rPr/>
        <w:t>详见附件：2.承诺书</w:t>
      </w:r>
    </w:p>
    <w:p>
      <w:pPr>
        <w:pStyle w:val="null3"/>
        <w:ind w:firstLine="960"/>
      </w:pPr>
      <w:r>
        <w:rPr/>
        <w:t>详见附件：3.商务及技术响应偏离表</w:t>
      </w:r>
    </w:p>
    <w:p>
      <w:pPr>
        <w:pStyle w:val="null3"/>
        <w:ind w:firstLine="960"/>
      </w:pPr>
      <w:r>
        <w:rPr/>
        <w:t>详见附件：4.实施方案</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