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版本号：240828001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智慧黑板设备采购项目(二次)</w:t>
      </w:r>
    </w:p>
    <w:p>
      <w:pPr>
        <w:pStyle w:val="null3"/>
        <w:jc w:val="center"/>
        <w:outlineLvl w:val="2"/>
      </w:pPr>
      <w:r>
        <w:rPr>
          <w:sz w:val="28"/>
          <w:b/>
        </w:rPr>
        <w:t>采购项目编号：</w:t>
      </w:r>
      <w:r>
        <w:rPr>
          <w:sz w:val="28"/>
          <w:b/>
        </w:rPr>
        <w:t>MZ2024-CS1069</w:t>
      </w:r>
      <w:r>
        <w:br/>
      </w:r>
      <w:r>
        <w:br/>
      </w:r>
      <w:r>
        <w:br/>
      </w:r>
    </w:p>
    <w:p>
      <w:pPr>
        <w:pStyle w:val="null3"/>
        <w:jc w:val="center"/>
        <w:outlineLvl w:val="2"/>
      </w:pPr>
      <w:r>
        <w:rPr>
          <w:sz w:val="28"/>
          <w:b/>
        </w:rPr>
        <w:t>西安高新区第五学校</w:t>
      </w:r>
    </w:p>
    <w:p>
      <w:pPr>
        <w:pStyle w:val="null3"/>
        <w:jc w:val="center"/>
        <w:outlineLvl w:val="2"/>
      </w:pPr>
      <w:r>
        <w:rPr>
          <w:sz w:val="28"/>
          <w:b/>
        </w:rPr>
        <w:t>陕西明正招标有限公司</w:t>
      </w:r>
      <w:r>
        <w:rPr>
          <w:sz w:val="28"/>
          <w:b/>
        </w:rPr>
        <w:t>共同编制</w:t>
      </w:r>
    </w:p>
    <w:p>
      <w:pPr>
        <w:pStyle w:val="null3"/>
        <w:jc w:val="center"/>
        <w:outlineLvl w:val="2"/>
      </w:pPr>
      <w:r>
        <w:rPr>
          <w:sz w:val="28"/>
          <w:b/>
        </w:rPr>
        <w:t>2024年08月28日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陕西明正招标有限公司</w:t>
      </w:r>
      <w:r>
        <w:rPr/>
        <w:t>（以下简称“代理机构”）受</w:t>
      </w:r>
      <w:r>
        <w:rPr/>
        <w:t>西安高新区第五学校</w:t>
      </w:r>
      <w:r>
        <w:rPr/>
        <w:t>委托，拟对</w:t>
      </w:r>
      <w:r>
        <w:rPr/>
        <w:t>智慧黑板设备采购项目(二次)</w:t>
      </w:r>
      <w:r>
        <w:rPr/>
        <w:t>采用竞争性磋商采购方式进行采购，兹邀请供应商参加本项目的竞争性磋商。</w:t>
      </w:r>
    </w:p>
    <w:p>
      <w:pPr>
        <w:pStyle w:val="null3"/>
        <w:outlineLvl w:val="2"/>
      </w:pPr>
      <w:r>
        <w:rPr>
          <w:sz w:val="28"/>
          <w:b/>
        </w:rPr>
        <w:t>一、项目编号：</w:t>
      </w:r>
      <w:r>
        <w:rPr>
          <w:sz w:val="28"/>
          <w:b/>
        </w:rPr>
        <w:t>MZ2024-CS1069</w:t>
      </w:r>
    </w:p>
    <w:p>
      <w:pPr>
        <w:pStyle w:val="null3"/>
        <w:outlineLvl w:val="2"/>
      </w:pPr>
      <w:r>
        <w:rPr>
          <w:sz w:val="28"/>
          <w:b/>
        </w:rPr>
        <w:t>二、项目名称：</w:t>
      </w:r>
      <w:r>
        <w:rPr>
          <w:sz w:val="28"/>
          <w:b/>
        </w:rPr>
        <w:t>智慧黑板设备采购项目(二次)</w:t>
      </w:r>
    </w:p>
    <w:p>
      <w:pPr>
        <w:pStyle w:val="null3"/>
        <w:outlineLvl w:val="2"/>
      </w:pPr>
      <w:r>
        <w:rPr>
          <w:sz w:val="28"/>
          <w:b/>
        </w:rPr>
        <w:t>三、磋商项目简介</w:t>
      </w:r>
    </w:p>
    <w:p>
      <w:pPr>
        <w:pStyle w:val="null3"/>
        <w:ind w:firstLine="480"/>
      </w:pPr>
      <w:r>
        <w:rPr/>
        <w:t>智慧黑板设备采购</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直接参加磋商的，须出具法定代表人身份证明及法人身份证；法定代表人授权代表参加磋商的，须出具法定代表人身份证明、法定代表人授权书及法人和授权代表身份证：法定代表人直接参加磋商的，须出具法定代表人身份证明及法人身份证；法定代表人授权代表参加磋商的，须出具法定代表人身份证明、法定代表人授权书及法人和授权代表身份证。：法定代表人直接参加磋商的，须出具法定代表人身份证明及法人身份证；法定代表人授权代表参加磋商的，须出具法定代表人身份证明、法定代表人授权书及法人和授权代表身份证。</w:t>
      </w:r>
    </w:p>
    <w:p>
      <w:pPr>
        <w:pStyle w:val="null3"/>
      </w:pPr>
      <w:r>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天的网站查询记录为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西安高新区第五学校</w:t>
      </w:r>
    </w:p>
    <w:p>
      <w:pPr>
        <w:pStyle w:val="null3"/>
      </w:pPr>
      <w:r>
        <w:rPr/>
        <w:t xml:space="preserve"> 地址： </w:t>
      </w:r>
      <w:r>
        <w:rPr/>
        <w:t>西安高新技术产业开发区秦岭六路与草堂九路东南角</w:t>
      </w:r>
    </w:p>
    <w:p>
      <w:pPr>
        <w:pStyle w:val="null3"/>
      </w:pPr>
      <w:r>
        <w:rPr/>
        <w:t xml:space="preserve"> 邮编： </w:t>
      </w:r>
      <w:r>
        <w:rPr/>
        <w:t>710000</w:t>
      </w:r>
    </w:p>
    <w:p>
      <w:pPr>
        <w:pStyle w:val="null3"/>
      </w:pPr>
      <w:r>
        <w:rPr/>
        <w:t xml:space="preserve"> 联系人： </w:t>
      </w:r>
      <w:r>
        <w:rPr/>
        <w:t>汪老师</w:t>
      </w:r>
    </w:p>
    <w:p>
      <w:pPr>
        <w:pStyle w:val="null3"/>
      </w:pPr>
      <w:r>
        <w:rPr/>
        <w:t xml:space="preserve"> 联系电话： </w:t>
      </w:r>
      <w:r>
        <w:rPr/>
        <w:t>029-89010855</w:t>
      </w:r>
    </w:p>
    <w:p>
      <w:pPr>
        <w:pStyle w:val="null3"/>
        <w:outlineLvl w:val="3"/>
      </w:pPr>
      <w:r>
        <w:rPr>
          <w:sz w:val="24"/>
          <w:b/>
        </w:rPr>
        <w:t>代理机构：</w:t>
      </w:r>
      <w:r>
        <w:rPr>
          <w:sz w:val="24"/>
          <w:b/>
        </w:rPr>
        <w:t>陕西明正招标有限公司</w:t>
      </w:r>
    </w:p>
    <w:p>
      <w:pPr>
        <w:pStyle w:val="null3"/>
      </w:pPr>
      <w:r>
        <w:rPr/>
        <w:t xml:space="preserve"> 地址： </w:t>
      </w:r>
      <w:r>
        <w:rPr/>
        <w:t>陕西省西安市雁塔区二环南路西段88号老三届世纪星大厦30层AB座</w:t>
      </w:r>
    </w:p>
    <w:p>
      <w:pPr>
        <w:pStyle w:val="null3"/>
      </w:pPr>
      <w:r>
        <w:rPr/>
        <w:t xml:space="preserve"> 邮编： </w:t>
      </w:r>
      <w:r>
        <w:rPr/>
        <w:t>710000</w:t>
      </w:r>
    </w:p>
    <w:p>
      <w:pPr>
        <w:pStyle w:val="null3"/>
      </w:pPr>
      <w:r>
        <w:rPr/>
        <w:t xml:space="preserve"> 联系人： </w:t>
      </w:r>
      <w:r>
        <w:rPr/>
        <w:t>冯瑶 韩微</w:t>
      </w:r>
    </w:p>
    <w:p>
      <w:pPr>
        <w:pStyle w:val="null3"/>
      </w:pPr>
      <w:r>
        <w:rPr/>
        <w:t xml:space="preserve"> 联系电话： </w:t>
      </w:r>
      <w:r>
        <w:rPr/>
        <w:t>029-87551610</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胥工</w:t>
      </w:r>
    </w:p>
    <w:p>
      <w:pPr>
        <w:pStyle w:val="null3"/>
        <w:ind w:firstLine="480"/>
      </w:pPr>
      <w:r>
        <w:rPr/>
        <w:t>联系电话：</w:t>
      </w:r>
      <w:r>
        <w:rPr/>
        <w:t>029-88333950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采购包1：402,360.00元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考《国家计委关于印发〈招标代理服务费管理暂行办法〉的通知》（计价格【2002】1980号）、《国家发展和改革委员会办公厅关于招标代理服务收费有关问题的通知》（发改办价格〔2003〕857号）规定收取，不足陆仟元按陆仟元收取，具体金额将在结果公告中公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西安高新区第五学校</w:t>
      </w:r>
      <w:r>
        <w:rPr/>
        <w:t>和</w:t>
      </w:r>
      <w:r>
        <w:rPr/>
        <w:t>陕西明正招标有限公司</w:t>
      </w:r>
      <w:r>
        <w:rPr/>
        <w:t>享有。对磋商文件中供应商参加本次政府采购活动应当具备的条件，磋商项目技术、服务、商务及其他要求，评审细则及标准由</w:t>
      </w:r>
      <w:r>
        <w:rPr/>
        <w:t>西安高新区第五学校</w:t>
      </w:r>
      <w:r>
        <w:rPr/>
        <w:t>负责解释。除上述磋商文件内容，其他内容由</w:t>
      </w:r>
      <w:r>
        <w:rPr/>
        <w:t>陕西明正招标有限公司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陕西明正招标有限公司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依据国家及行业相关标准及竞争性磋商文件、竞争性磋商响应文件和合同内容作为履约验收标准。</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陕西明正招标有限公司</w:t>
      </w:r>
      <w:r>
        <w:rPr/>
        <w:t xml:space="preserve"> 负责答复；供应商对采购过程的询问、质疑由</w:t>
      </w:r>
      <w:r>
        <w:rPr/>
        <w:t>陕西明正招标有限公司</w:t>
      </w:r>
      <w:r>
        <w:rPr/>
        <w:t xml:space="preserve"> 负责答复；供应商对采购结果的询问、质疑由 </w:t>
      </w:r>
      <w:r>
        <w:rPr/>
        <w:t>陕西明正招标有限公司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联系人：冯瑶 韩微</w:t>
      </w:r>
    </w:p>
    <w:p>
      <w:pPr>
        <w:pStyle w:val="null3"/>
      </w:pPr>
      <w:r>
        <w:rPr/>
        <w:t>联系电话：029-87551610</w:t>
      </w:r>
    </w:p>
    <w:p>
      <w:pPr>
        <w:pStyle w:val="null3"/>
      </w:pPr>
      <w:r>
        <w:rPr/>
        <w:t>地址：西安市雁塔区二环南路西段88号老三届世纪星大厦30层AB座</w:t>
      </w:r>
    </w:p>
    <w:p>
      <w:pPr>
        <w:pStyle w:val="null3"/>
      </w:pPr>
      <w:r>
        <w:rPr/>
        <w:t>邮编：710061</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智慧黑板设备采购</w:t>
      </w:r>
    </w:p>
    <w:p>
      <w:pPr>
        <w:pStyle w:val="null3"/>
        <w:outlineLvl w:val="2"/>
      </w:pPr>
      <w:r>
        <w:rPr>
          <w:sz w:val="28"/>
          <w:b/>
        </w:rPr>
        <w:t>3.2采购内容</w:t>
      </w:r>
    </w:p>
    <w:p>
      <w:pPr>
        <w:pStyle w:val="null3"/>
      </w:pPr>
      <w:r>
        <w:rPr/>
        <w:t>采购包1：</w:t>
      </w:r>
    </w:p>
    <w:p>
      <w:pPr>
        <w:pStyle w:val="null3"/>
      </w:pPr>
      <w:r>
        <w:rPr/>
        <w:t>采购包预算金额（元）: 402,360.00</w:t>
      </w:r>
    </w:p>
    <w:p>
      <w:pPr>
        <w:pStyle w:val="null3"/>
      </w:pPr>
      <w:r>
        <w:rPr/>
        <w:t>采购包最高限价（元）: 402,360.00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智慧黑板设备</w:t>
            </w:r>
          </w:p>
        </w:tc>
        <w:tc>
          <w:tcPr>
            <w:tcW w:type="dxa" w:w="831"/>
          </w:tcPr>
          <w:p>
            <w:pPr>
              <w:pStyle w:val="null3"/>
              <w:jc w:val="right"/>
            </w:pPr>
            <w:r>
              <w:rPr/>
              <w:t>1.00</w:t>
            </w:r>
          </w:p>
        </w:tc>
        <w:tc>
          <w:tcPr>
            <w:tcW w:type="dxa" w:w="831"/>
          </w:tcPr>
          <w:p>
            <w:pPr>
              <w:pStyle w:val="null3"/>
              <w:jc w:val="right"/>
            </w:pPr>
            <w:r>
              <w:rPr/>
              <w:t>402,360.00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标的名称：智慧黑板设备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9"/>
              <w:gridCol w:w="200"/>
              <w:gridCol w:w="1919"/>
              <w:gridCol w:w="156"/>
              <w:gridCol w:w="139"/>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序号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名称</w:t>
                  </w:r>
                </w:p>
              </w:tc>
              <w:tc>
                <w:tcPr>
                  <w:tcW w:type="dxa" w:w="1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技术要求</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单位</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数量</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教学计算机</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1.基本要求:国产自主品牌。</w:t>
                  </w:r>
                </w:p>
                <w:p>
                  <w:pPr>
                    <w:pStyle w:val="null3"/>
                    <w:jc w:val="left"/>
                  </w:pPr>
                  <w:r>
                    <w:rPr>
                      <w:rFonts w:ascii="宋体" w:hAnsi="宋体" w:cs="宋体" w:eastAsia="宋体"/>
                      <w:sz w:val="20"/>
                      <w:color w:val="000000"/>
                    </w:rPr>
                    <w:t>2.处理器:核心数≥8核，主频≥3.0GHz，核心智能频率可提升至≥3.3GHz。</w:t>
                  </w:r>
                </w:p>
                <w:p>
                  <w:pPr>
                    <w:pStyle w:val="null3"/>
                    <w:jc w:val="left"/>
                  </w:pPr>
                  <w:r>
                    <w:rPr>
                      <w:rFonts w:ascii="宋体" w:hAnsi="宋体" w:cs="宋体" w:eastAsia="宋体"/>
                      <w:sz w:val="20"/>
                      <w:color w:val="000000"/>
                    </w:rPr>
                    <w:t>3.内存:配置≥16GB DDR4内存，配置≥2个内存插槽，支持内存扩展。</w:t>
                  </w:r>
                </w:p>
                <w:p>
                  <w:pPr>
                    <w:pStyle w:val="null3"/>
                    <w:jc w:val="left"/>
                  </w:pPr>
                  <w:r>
                    <w:rPr>
                      <w:rFonts w:ascii="宋体" w:hAnsi="宋体" w:cs="宋体" w:eastAsia="宋体"/>
                      <w:sz w:val="20"/>
                      <w:color w:val="000000"/>
                    </w:rPr>
                    <w:t>4.显卡:≥2G独立显卡，支持VGA+HDMI视频输出显示。</w:t>
                  </w:r>
                </w:p>
                <w:p>
                  <w:pPr>
                    <w:pStyle w:val="null3"/>
                    <w:jc w:val="left"/>
                  </w:pPr>
                  <w:r>
                    <w:rPr>
                      <w:rFonts w:ascii="宋体" w:hAnsi="宋体" w:cs="宋体" w:eastAsia="宋体"/>
                      <w:sz w:val="20"/>
                      <w:color w:val="000000"/>
                    </w:rPr>
                    <w:t>5.硬盘:≥500GB M.2接口NVME协议固态硬盘。</w:t>
                  </w:r>
                </w:p>
                <w:p>
                  <w:pPr>
                    <w:pStyle w:val="null3"/>
                    <w:jc w:val="left"/>
                  </w:pPr>
                  <w:r>
                    <w:rPr>
                      <w:rFonts w:ascii="宋体" w:hAnsi="宋体" w:cs="宋体" w:eastAsia="宋体"/>
                      <w:sz w:val="20"/>
                      <w:color w:val="000000"/>
                    </w:rPr>
                    <w:t>6.电源:电源功率≥260W；电源通过80PLUS认证。</w:t>
                  </w:r>
                </w:p>
                <w:p>
                  <w:pPr>
                    <w:pStyle w:val="null3"/>
                    <w:jc w:val="left"/>
                  </w:pPr>
                  <w:r>
                    <w:rPr>
                      <w:rFonts w:ascii="宋体" w:hAnsi="宋体" w:cs="宋体" w:eastAsia="宋体"/>
                      <w:sz w:val="20"/>
                      <w:color w:val="000000"/>
                    </w:rPr>
                    <w:t>7.网络:标配1个RJ45 10/100/1000M及以上自适应以太网口。</w:t>
                  </w:r>
                </w:p>
                <w:p>
                  <w:pPr>
                    <w:pStyle w:val="null3"/>
                    <w:jc w:val="left"/>
                  </w:pPr>
                  <w:r>
                    <w:rPr>
                      <w:rFonts w:ascii="宋体" w:hAnsi="宋体" w:cs="宋体" w:eastAsia="宋体"/>
                      <w:sz w:val="20"/>
                      <w:color w:val="000000"/>
                    </w:rPr>
                    <w:t>8.接口扩展:≥1个PCIe x16，≥1个PCIe x4，≥1个PCIe x1扩展槽；USB接口≥9个，串口≥1个；音频接口：麦克风≥1个，耳机≥1个；后端≥3个Audio音频接口。</w:t>
                  </w:r>
                </w:p>
                <w:p>
                  <w:pPr>
                    <w:pStyle w:val="null3"/>
                    <w:jc w:val="left"/>
                  </w:pPr>
                  <w:r>
                    <w:rPr>
                      <w:rFonts w:ascii="宋体" w:hAnsi="宋体" w:cs="宋体" w:eastAsia="宋体"/>
                      <w:sz w:val="20"/>
                      <w:color w:val="000000"/>
                    </w:rPr>
                    <w:t>9.数据安全:BIOS级USB屏蔽及智能USB数据保护：USB支持BIOS下全部接口一键开关、前后置USB口分组开关；针对存储设备支持全部USB接口一键切换、前后置USB口分组切换禁止访问模式/只读模式。</w:t>
                  </w:r>
                </w:p>
                <w:p>
                  <w:pPr>
                    <w:pStyle w:val="null3"/>
                    <w:jc w:val="left"/>
                  </w:pPr>
                  <w:r>
                    <w:rPr>
                      <w:rFonts w:ascii="宋体" w:hAnsi="宋体" w:cs="宋体" w:eastAsia="宋体"/>
                      <w:sz w:val="20"/>
                      <w:color w:val="000000"/>
                    </w:rPr>
                    <w:t>10.操作系统:预装正版国产操作系统UOS教育版(提供正版证书)。</w:t>
                  </w:r>
                </w:p>
                <w:p>
                  <w:pPr>
                    <w:pStyle w:val="null3"/>
                    <w:jc w:val="left"/>
                  </w:pPr>
                  <w:r>
                    <w:rPr>
                      <w:rFonts w:ascii="宋体" w:hAnsi="宋体" w:cs="宋体" w:eastAsia="宋体"/>
                      <w:sz w:val="20"/>
                      <w:color w:val="000000"/>
                    </w:rPr>
                    <w:t>11.质控水平:MTBF≥200000小时，并提供证书扫描件加盖厂家公章。</w:t>
                  </w:r>
                </w:p>
                <w:p>
                  <w:pPr>
                    <w:pStyle w:val="null3"/>
                    <w:jc w:val="left"/>
                  </w:pPr>
                  <w:r>
                    <w:rPr>
                      <w:rFonts w:ascii="宋体" w:hAnsi="宋体" w:cs="宋体" w:eastAsia="宋体"/>
                      <w:sz w:val="20"/>
                      <w:color w:val="000000"/>
                    </w:rPr>
                    <w:t>12.键鼠:配备鼠标、键盘。</w:t>
                  </w:r>
                </w:p>
                <w:p>
                  <w:pPr>
                    <w:pStyle w:val="null3"/>
                    <w:jc w:val="left"/>
                  </w:pPr>
                  <w:r>
                    <w:rPr>
                      <w:rFonts w:ascii="宋体" w:hAnsi="宋体" w:cs="宋体" w:eastAsia="宋体"/>
                      <w:sz w:val="20"/>
                      <w:color w:val="000000"/>
                    </w:rPr>
                    <w:t>13.显示器:配置≥22英寸LED显示器，与主机同品牌且分辨率≥1920*1080。</w:t>
                  </w:r>
                </w:p>
                <w:p>
                  <w:pPr>
                    <w:pStyle w:val="null3"/>
                    <w:jc w:val="left"/>
                  </w:pPr>
                  <w:r>
                    <w:rPr>
                      <w:rFonts w:ascii="宋体" w:hAnsi="宋体" w:cs="宋体" w:eastAsia="宋体"/>
                      <w:sz w:val="20"/>
                      <w:color w:val="000000"/>
                    </w:rPr>
                    <w:t>14.售后服务:整机提供不少于5年原厂质保，不少于5年免费上门服务,官方质保400电话可查询。</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智慧黑板</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一、整机要求</w:t>
                  </w:r>
                </w:p>
                <w:p>
                  <w:pPr>
                    <w:pStyle w:val="null3"/>
                    <w:jc w:val="left"/>
                  </w:pPr>
                  <w:r>
                    <w:rPr>
                      <w:rFonts w:ascii="宋体" w:hAnsi="宋体" w:cs="宋体" w:eastAsia="宋体"/>
                      <w:sz w:val="20"/>
                      <w:color w:val="000000"/>
                    </w:rPr>
                    <w:t>1.整机采用全金属外壳，屏幕边缘采用圆角包边防护，整机背板采用金属材质,外观尺寸：宽≥4200mm，高≥1200mm。</w:t>
                  </w:r>
                </w:p>
                <w:p>
                  <w:pPr>
                    <w:pStyle w:val="null3"/>
                    <w:jc w:val="left"/>
                  </w:pPr>
                  <w:r>
                    <w:rPr>
                      <w:rFonts w:ascii="宋体" w:hAnsi="宋体" w:cs="宋体" w:eastAsia="宋体"/>
                      <w:sz w:val="20"/>
                      <w:color w:val="000000"/>
                    </w:rPr>
                    <w:t>2.整机设备自带地震预警软件，支持在地震预警页面中获取位置，可以手动进行位置校准，支持在地震预警页面中选择提醒阈值。支持在地震预警界面中开启和关闭地震预警服务。需提供相关证明材料（包括但不限于检测报告、官网截图和功能截图），加盖厂家公章。</w:t>
                  </w:r>
                </w:p>
                <w:p>
                  <w:pPr>
                    <w:pStyle w:val="null3"/>
                    <w:jc w:val="left"/>
                  </w:pPr>
                  <w:r>
                    <w:rPr>
                      <w:rFonts w:ascii="宋体" w:hAnsi="宋体" w:cs="宋体" w:eastAsia="宋体"/>
                      <w:sz w:val="20"/>
                      <w:color w:val="000000"/>
                    </w:rPr>
                    <w:t>3.侧置输入接口具备≥2路HDMI、≥1路RS232、≥1路USB接口；≥1路音频输出、≥1路触控USB输出；前置输入接口具备≥3路USB接口（至少包含1路Type-C）。</w:t>
                  </w:r>
                </w:p>
                <w:p>
                  <w:pPr>
                    <w:pStyle w:val="null3"/>
                    <w:jc w:val="left"/>
                  </w:pPr>
                  <w:r>
                    <w:rPr>
                      <w:rFonts w:ascii="宋体" w:hAnsi="宋体" w:cs="宋体" w:eastAsia="宋体"/>
                      <w:sz w:val="20"/>
                      <w:color w:val="000000"/>
                    </w:rPr>
                    <w:t>4.嵌入式系统版本不低于Android 13.需提供相关证明材料（包括但不限于检测报告、官网截图和功能截图），加盖厂家公章。</w:t>
                  </w:r>
                </w:p>
                <w:p>
                  <w:pPr>
                    <w:pStyle w:val="null3"/>
                    <w:jc w:val="left"/>
                  </w:pPr>
                  <w:r>
                    <w:rPr>
                      <w:rFonts w:ascii="宋体" w:hAnsi="宋体" w:cs="宋体" w:eastAsia="宋体"/>
                      <w:sz w:val="20"/>
                      <w:color w:val="000000"/>
                    </w:rPr>
                    <w:t>5.整机支持双系统中进行40点或以上触控需提供相关证明材料（包括但不限于检测报告、官网截图和功能截图），加盖厂家公章。</w:t>
                  </w:r>
                </w:p>
                <w:p>
                  <w:pPr>
                    <w:pStyle w:val="null3"/>
                    <w:jc w:val="left"/>
                  </w:pPr>
                  <w:r>
                    <w:rPr>
                      <w:rFonts w:ascii="宋体" w:hAnsi="宋体" w:cs="宋体" w:eastAsia="宋体"/>
                      <w:sz w:val="20"/>
                      <w:color w:val="000000"/>
                    </w:rPr>
                    <w:t>6.整机内置2.2声道扬声器，位于设备上边框，顶置朝前发声，前朝向10W高音扬声器2个，上朝向20W中低音扬声器2个，额定总功率60W。</w:t>
                  </w:r>
                </w:p>
                <w:p>
                  <w:pPr>
                    <w:pStyle w:val="null3"/>
                    <w:jc w:val="left"/>
                  </w:pPr>
                  <w:r>
                    <w:rPr>
                      <w:rFonts w:ascii="宋体" w:hAnsi="宋体" w:cs="宋体" w:eastAsia="宋体"/>
                      <w:sz w:val="20"/>
                      <w:color w:val="000000"/>
                    </w:rPr>
                    <w:t>7.整机内置非独立外扩展的8阵列麦克风，拾音角度≥180°。</w:t>
                  </w:r>
                </w:p>
                <w:p>
                  <w:pPr>
                    <w:pStyle w:val="null3"/>
                    <w:jc w:val="left"/>
                  </w:pPr>
                  <w:r>
                    <w:rPr>
                      <w:rFonts w:ascii="宋体" w:hAnsi="宋体" w:cs="宋体" w:eastAsia="宋体"/>
                      <w:sz w:val="20"/>
                      <w:color w:val="000000"/>
                    </w:rPr>
                    <w:t>8.支持标准、听力、观影和AI感知音效模式，AI感知音效模式可通过内置麦克风采集教室物理环境声音，自动生成符合当前教室物理环境的频段、音量、音效。需提供相关证明材料（包括但不限于检测报告、官网截图和功能截图），加盖厂家公章。</w:t>
                  </w:r>
                </w:p>
                <w:p>
                  <w:pPr>
                    <w:pStyle w:val="null3"/>
                    <w:jc w:val="left"/>
                  </w:pPr>
                  <w:r>
                    <w:rPr>
                      <w:rFonts w:ascii="宋体" w:hAnsi="宋体" w:cs="宋体" w:eastAsia="宋体"/>
                      <w:sz w:val="20"/>
                      <w:color w:val="000000"/>
                    </w:rPr>
                    <w:t>9.整机可选择高级音效设置，支持在左右声道平衡显 示范围中进行更改；中低频段显示调节范围125Hz～1KHz,高频段显示调节范围2KHz~16KHz,分贝显示-12dB～12dB调节范围。</w:t>
                  </w:r>
                </w:p>
                <w:p>
                  <w:pPr>
                    <w:pStyle w:val="null3"/>
                    <w:jc w:val="left"/>
                  </w:pPr>
                  <w:r>
                    <w:rPr>
                      <w:rFonts w:ascii="宋体" w:hAnsi="宋体" w:cs="宋体" w:eastAsia="宋体"/>
                      <w:sz w:val="20"/>
                      <w:color w:val="000000"/>
                    </w:rPr>
                    <w:t>10.整机支持色彩空间可选，包含标准模式和sRGB模式，在sRGB模式下可做到高色准△E≤1需提供相关证明材料（包括但不限于检测报告、官网截图和功能截图），加盖厂家公章。</w:t>
                  </w:r>
                </w:p>
                <w:p>
                  <w:pPr>
                    <w:pStyle w:val="null3"/>
                    <w:jc w:val="left"/>
                  </w:pPr>
                  <w:r>
                    <w:rPr>
                      <w:rFonts w:ascii="宋体" w:hAnsi="宋体" w:cs="宋体" w:eastAsia="宋体"/>
                      <w:sz w:val="20"/>
                      <w:color w:val="000000"/>
                    </w:rPr>
                    <w:t>11.整机系统支持手势上滑调出人工智能画质调节模式，在安卓通道下可根据屏幕内容自动调节画质参数，对人物、建筑、夜景等元素可自动调整对比度、饱和度、锐利度、色调色相值、高光/阴影。需提供相关证明材料（包括但不限于检测报告、官网截图和功能截图），加盖厂家公章。</w:t>
                  </w:r>
                </w:p>
                <w:p>
                  <w:pPr>
                    <w:pStyle w:val="null3"/>
                    <w:jc w:val="left"/>
                  </w:pPr>
                  <w:r>
                    <w:rPr>
                      <w:rFonts w:ascii="宋体" w:hAnsi="宋体" w:cs="宋体" w:eastAsia="宋体"/>
                      <w:sz w:val="20"/>
                      <w:color w:val="000000"/>
                    </w:rPr>
                    <w:t>12.支持自定义图像设置，可对对比度、屏幕色温、图像亮度、亮度范围、色彩空间调节设置。</w:t>
                  </w:r>
                </w:p>
                <w:p>
                  <w:pPr>
                    <w:pStyle w:val="null3"/>
                    <w:jc w:val="left"/>
                  </w:pPr>
                  <w:r>
                    <w:rPr>
                      <w:rFonts w:ascii="宋体" w:hAnsi="宋体" w:cs="宋体" w:eastAsia="宋体"/>
                      <w:sz w:val="20"/>
                      <w:color w:val="000000"/>
                    </w:rPr>
                    <w:t>13.整机全通道支持纸质护眼模式，可实现画面纹理的实时调整；支持纸质纹理：牛皮纸、素描纸、宣纸、水彩纸、水纹纸；支持透明度调节；支持色温调节。</w:t>
                  </w:r>
                </w:p>
                <w:p>
                  <w:pPr>
                    <w:pStyle w:val="null3"/>
                    <w:jc w:val="left"/>
                  </w:pPr>
                  <w:r>
                    <w:rPr>
                      <w:rFonts w:ascii="宋体" w:hAnsi="宋体" w:cs="宋体" w:eastAsia="宋体"/>
                      <w:sz w:val="20"/>
                      <w:color w:val="000000"/>
                    </w:rPr>
                    <w:t>14.整机具备至少6个前置按键，支持5个自定义前置按键，“设置”、“音量-”，“音量+”，“录屏”，“护眼”按键，可通过自定义设置实现前置面板功能按键一键启用任一全局小工具。</w:t>
                  </w:r>
                </w:p>
                <w:p>
                  <w:pPr>
                    <w:pStyle w:val="null3"/>
                    <w:jc w:val="left"/>
                  </w:pPr>
                  <w:r>
                    <w:rPr>
                      <w:rFonts w:ascii="宋体" w:hAnsi="宋体" w:cs="宋体" w:eastAsia="宋体"/>
                      <w:sz w:val="20"/>
                      <w:color w:val="000000"/>
                    </w:rPr>
                    <w:t>15.整机支持蓝牙Bluetooth 5.4标准，Wi-Fi制式支持IEEE 802.11 a/b/g/n/ac/ax；支持版本Wi-Fi6。需提供相关证明材料（包括但不限于检测报告、官网截图和功能截图），加盖厂家公章。</w:t>
                  </w:r>
                </w:p>
                <w:p>
                  <w:pPr>
                    <w:pStyle w:val="null3"/>
                    <w:jc w:val="left"/>
                  </w:pPr>
                  <w:r>
                    <w:rPr>
                      <w:rFonts w:ascii="宋体" w:hAnsi="宋体" w:cs="宋体" w:eastAsia="宋体"/>
                      <w:sz w:val="20"/>
                      <w:color w:val="000000"/>
                    </w:rPr>
                    <w:t>16.整机支持发出超声波信号，智能手机通过麦克风接收后，手机与整机无需在同一局域网内即可实现配对，一键投屏，用户无需手动输入投屏码或扫码获取投屏码；需提供相关证明材料（包括但不限于检测报告、官网截图和功能截图），加盖厂家公章。</w:t>
                  </w:r>
                </w:p>
                <w:p>
                  <w:pPr>
                    <w:pStyle w:val="null3"/>
                    <w:jc w:val="left"/>
                  </w:pPr>
                  <w:r>
                    <w:rPr>
                      <w:rFonts w:ascii="宋体" w:hAnsi="宋体" w:cs="宋体" w:eastAsia="宋体"/>
                      <w:sz w:val="20"/>
                      <w:color w:val="000000"/>
                    </w:rPr>
                    <w:t>17.整机内置传屏接收模块，整机不需要连接任何附加设备，可实现外部电脑、手机设备的音视频信号实时传输到整机上；电脑传屏时，支持触摸回传，在屏幕上部显示传屏工具栏。</w:t>
                  </w:r>
                </w:p>
                <w:p>
                  <w:pPr>
                    <w:pStyle w:val="null3"/>
                    <w:jc w:val="left"/>
                  </w:pPr>
                  <w:r>
                    <w:rPr>
                      <w:rFonts w:ascii="宋体" w:hAnsi="宋体" w:cs="宋体" w:eastAsia="宋体"/>
                      <w:sz w:val="20"/>
                      <w:color w:val="000000"/>
                    </w:rPr>
                    <w:t>18.整机Windows通道支持文件传输应用，支持通过扫码、wifi直联、超声三种方式与手机进行握手连接，实现文件传输功能，传输方式支持公网传输、局域网传输、WiFi 直连传输。</w:t>
                  </w:r>
                </w:p>
                <w:p>
                  <w:pPr>
                    <w:pStyle w:val="null3"/>
                    <w:jc w:val="left"/>
                  </w:pPr>
                  <w:r>
                    <w:rPr>
                      <w:rFonts w:ascii="宋体" w:hAnsi="宋体" w:cs="宋体" w:eastAsia="宋体"/>
                      <w:sz w:val="20"/>
                      <w:color w:val="000000"/>
                    </w:rPr>
                    <w:t>19.整机上边框内置非独立摄像头，包含非独立式智能拼接摄像头至少三个；整机摄像头支持环境色温判断，根据环境调节合适的显示图像效果；支持人脸识别、清点人数、随机抽人 识别所有学生，显示标记，然后随机抽选。需提供相关证明材料（包括但不限于检测报告、官网截图和功能截图），加盖厂家公章。</w:t>
                  </w:r>
                </w:p>
                <w:p>
                  <w:pPr>
                    <w:pStyle w:val="null3"/>
                    <w:jc w:val="left"/>
                  </w:pPr>
                  <w:r>
                    <w:rPr>
                      <w:rFonts w:ascii="宋体" w:hAnsi="宋体" w:cs="宋体" w:eastAsia="宋体"/>
                      <w:sz w:val="20"/>
                      <w:color w:val="000000"/>
                    </w:rPr>
                    <w:t>20.整机支持通过扫描二维码加入班级，老师设置题型，学生回答后提交，教师查看正确率比例及详细讲解；支持随机抽选、实时弹幕；支持管理当前班级成员；支持导出学生报告。全通道下可支持通过自定义按键调出该功能。</w:t>
                  </w:r>
                </w:p>
                <w:p>
                  <w:pPr>
                    <w:pStyle w:val="null3"/>
                    <w:jc w:val="left"/>
                  </w:pPr>
                  <w:r>
                    <w:rPr>
                      <w:rFonts w:ascii="宋体" w:hAnsi="宋体" w:cs="宋体" w:eastAsia="宋体"/>
                      <w:sz w:val="20"/>
                      <w:color w:val="000000"/>
                    </w:rPr>
                    <w:t>21.设备支持多人同时将手机文件传输到整机上；当手机端登录账号与整机一致时，接收文件不需要二次确认，当手机端登录账号与整机不一致时，且距离连接成功或上次传输超过3分钟，则接收文件需要二次确认。</w:t>
                  </w:r>
                </w:p>
                <w:p>
                  <w:pPr>
                    <w:pStyle w:val="null3"/>
                    <w:jc w:val="left"/>
                  </w:pPr>
                  <w:r>
                    <w:rPr>
                      <w:rFonts w:ascii="宋体" w:hAnsi="宋体" w:cs="宋体" w:eastAsia="宋体"/>
                      <w:sz w:val="20"/>
                      <w:color w:val="000000"/>
                    </w:rPr>
                    <w:t>22.支持文件传输应用，接收的文件支持单份删除；接收的文件支持手动全部清空，为防止误清空，全部清空需要经过二次确认。</w:t>
                  </w:r>
                </w:p>
                <w:p>
                  <w:pPr>
                    <w:pStyle w:val="null3"/>
                    <w:jc w:val="left"/>
                  </w:pPr>
                  <w:r>
                    <w:rPr>
                      <w:rFonts w:ascii="宋体" w:hAnsi="宋体" w:cs="宋体" w:eastAsia="宋体"/>
                      <w:sz w:val="20"/>
                      <w:color w:val="000000"/>
                    </w:rPr>
                    <w:t>23.整机系统支持书写触控延迟≤25ms，触摸响应时间≤4ms，触摸最小识别物≤3mm。</w:t>
                  </w:r>
                </w:p>
                <w:p>
                  <w:pPr>
                    <w:pStyle w:val="null3"/>
                    <w:jc w:val="left"/>
                  </w:pPr>
                  <w:r>
                    <w:rPr>
                      <w:rFonts w:ascii="宋体" w:hAnsi="宋体" w:cs="宋体" w:eastAsia="宋体"/>
                      <w:sz w:val="20"/>
                      <w:color w:val="000000"/>
                    </w:rPr>
                    <w:t>24.整机支持提笔书写，在Windows系统下可实现无需点击任意功能入口，当检测到红外笔笔尖接触屏幕时，自动进入书写模式。</w:t>
                  </w:r>
                </w:p>
                <w:p>
                  <w:pPr>
                    <w:pStyle w:val="null3"/>
                    <w:jc w:val="left"/>
                  </w:pPr>
                  <w:r>
                    <w:rPr>
                      <w:rFonts w:ascii="宋体" w:hAnsi="宋体" w:cs="宋体" w:eastAsia="宋体"/>
                      <w:sz w:val="20"/>
                      <w:color w:val="000000"/>
                    </w:rPr>
                    <w:t>25.整机全通道侧边栏快捷菜单小工具支持自定义，支持设置对应小工具的显示/隐藏；支持通过侧边栏实现调用windows系统运行、打开文件夹、打开任务管理；全通道侧边栏支持自定义快捷菜单，支持windows 应用固定，可将应用固定后，在侧边栏进行快捷打开。</w:t>
                  </w:r>
                </w:p>
                <w:p>
                  <w:pPr>
                    <w:pStyle w:val="null3"/>
                    <w:jc w:val="left"/>
                  </w:pPr>
                  <w:r>
                    <w:rPr>
                      <w:rFonts w:ascii="宋体" w:hAnsi="宋体" w:cs="宋体" w:eastAsia="宋体"/>
                      <w:sz w:val="20"/>
                      <w:color w:val="000000"/>
                    </w:rPr>
                    <w:t>26.整机具备前置Type-C接口，通过Type-C接口实现音视频输入，外接电脑设备经双头Type-C线连接至整机，即可把外接电脑设备画面投到整机上，同时在整机上操作画面，可实现触摸电脑的操作，无需再连接触控USB线。</w:t>
                  </w:r>
                </w:p>
                <w:p>
                  <w:pPr>
                    <w:pStyle w:val="null3"/>
                    <w:jc w:val="left"/>
                  </w:pPr>
                  <w:r>
                    <w:rPr>
                      <w:rFonts w:ascii="宋体" w:hAnsi="宋体" w:cs="宋体" w:eastAsia="宋体"/>
                      <w:sz w:val="20"/>
                      <w:color w:val="000000"/>
                    </w:rPr>
                    <w:t>27.整机关机状态下，通过长按电源键进入设置界面后，可点击屏幕选择恢复Android系统及Windows操作系统到出厂默认状态，无需额外工具辅助。</w:t>
                  </w:r>
                </w:p>
                <w:p>
                  <w:pPr>
                    <w:pStyle w:val="null3"/>
                    <w:jc w:val="left"/>
                  </w:pPr>
                  <w:r>
                    <w:rPr>
                      <w:rFonts w:ascii="宋体" w:hAnsi="宋体" w:cs="宋体" w:eastAsia="宋体"/>
                      <w:sz w:val="20"/>
                      <w:color w:val="000000"/>
                    </w:rPr>
                    <w:t>28.整机内置专业硬件自检维护工具（非第三方工具），支持对整机内部的板卡及部件模块进行故障检测、系统还原功能。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多媒体讲台</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讲桌采用钢木结合构造，桌体上部分采用圆弧设计。讲台整体设计符合人体力学原理，提供左右实木扶手，供使用者扶用。重点部位须采用一次冲压成型技术；所有钣金部分均采用激光切割加工，所有尖角倒圆角不小于R3，保证使用者和维护者不划伤。讲桌尺寸：不小于800×700×950mm（长宽高）。</w:t>
                  </w:r>
                </w:p>
                <w:p>
                  <w:pPr>
                    <w:pStyle w:val="null3"/>
                    <w:jc w:val="left"/>
                  </w:pPr>
                  <w:r>
                    <w:rPr>
                      <w:rFonts w:ascii="宋体" w:hAnsi="宋体" w:cs="宋体" w:eastAsia="宋体"/>
                      <w:sz w:val="20"/>
                      <w:color w:val="000000"/>
                    </w:rPr>
                    <w:t>2、上柜体只需由一把机械锁控制，配有键盘抽屉。讲桌桌面采用木质耐划台面，满足室内装饰材料人造板及其制品中的甲醛释放量标准要求并能够提供检测报告，具备木器加工许可证。讲桌主体材料采用1.2mm冷轧钢板，其他辅助部门采用1.0mm冷轧钢板。表面涂层须通过ROHS检测，且提供检测报告。显示器配有钢化玻璃保护显示器，可装置19-22寸液晶宽屏显示器。</w:t>
                  </w:r>
                </w:p>
                <w:p>
                  <w:pPr>
                    <w:pStyle w:val="null3"/>
                    <w:jc w:val="left"/>
                  </w:pPr>
                  <w:r>
                    <w:rPr>
                      <w:rFonts w:ascii="宋体" w:hAnsi="宋体" w:cs="宋体" w:eastAsia="宋体"/>
                      <w:sz w:val="20"/>
                      <w:color w:val="000000"/>
                    </w:rPr>
                    <w:t>3、讲桌上下层采用分体式设计，桌面部分和桌体部分各自成一体，方便进出设计比较窄的教室门。讲桌内置固定螺丝孔位，安装简单，安全防盗，独立包装，运输轻便。</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视频展台</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 壁挂式安装，防盗防破坏。</w:t>
                  </w:r>
                </w:p>
                <w:p>
                  <w:pPr>
                    <w:pStyle w:val="null3"/>
                    <w:jc w:val="left"/>
                  </w:pPr>
                  <w:r>
                    <w:rPr>
                      <w:rFonts w:ascii="宋体" w:hAnsi="宋体" w:cs="宋体" w:eastAsia="宋体"/>
                      <w:sz w:val="20"/>
                      <w:color w:val="000000"/>
                    </w:rPr>
                    <w:t>2. 无锐角无利边设计，有效防止师生碰伤、划伤。</w:t>
                  </w:r>
                </w:p>
                <w:p>
                  <w:pPr>
                    <w:pStyle w:val="null3"/>
                    <w:jc w:val="left"/>
                  </w:pPr>
                  <w:r>
                    <w:rPr>
                      <w:rFonts w:ascii="宋体" w:hAnsi="宋体" w:cs="宋体" w:eastAsia="宋体"/>
                      <w:sz w:val="20"/>
                      <w:color w:val="000000"/>
                    </w:rPr>
                    <w:t>3. 采用三折叠开合式托板，展开后托板尺寸≥A4面积，收起时小巧不占空间，高效利用挂墙面积。</w:t>
                  </w:r>
                </w:p>
                <w:p>
                  <w:pPr>
                    <w:pStyle w:val="null3"/>
                    <w:jc w:val="left"/>
                  </w:pPr>
                  <w:r>
                    <w:rPr>
                      <w:rFonts w:ascii="宋体" w:hAnsi="宋体" w:cs="宋体" w:eastAsia="宋体"/>
                      <w:sz w:val="20"/>
                      <w:color w:val="000000"/>
                    </w:rPr>
                    <w:t>4. 采用USB高速接口，单根USB线实现供电、高清数据传输需求。</w:t>
                  </w:r>
                </w:p>
                <w:p>
                  <w:pPr>
                    <w:pStyle w:val="null3"/>
                    <w:jc w:val="left"/>
                  </w:pPr>
                  <w:r>
                    <w:rPr>
                      <w:rFonts w:ascii="宋体" w:hAnsi="宋体" w:cs="宋体" w:eastAsia="宋体"/>
                      <w:sz w:val="20"/>
                      <w:color w:val="000000"/>
                    </w:rPr>
                    <w:t>5. 采用800W像素自动对焦摄像头，可拍摄A4画幅。</w:t>
                  </w:r>
                </w:p>
                <w:p>
                  <w:pPr>
                    <w:pStyle w:val="null3"/>
                    <w:jc w:val="left"/>
                  </w:pPr>
                  <w:r>
                    <w:rPr>
                      <w:rFonts w:ascii="宋体" w:hAnsi="宋体" w:cs="宋体" w:eastAsia="宋体"/>
                      <w:sz w:val="20"/>
                      <w:color w:val="000000"/>
                    </w:rPr>
                    <w:t>6. 解析度：中间1600线，四周1400线。</w:t>
                  </w:r>
                </w:p>
                <w:p>
                  <w:pPr>
                    <w:pStyle w:val="null3"/>
                    <w:jc w:val="left"/>
                  </w:pPr>
                  <w:r>
                    <w:rPr>
                      <w:rFonts w:ascii="宋体" w:hAnsi="宋体" w:cs="宋体" w:eastAsia="宋体"/>
                      <w:sz w:val="20"/>
                      <w:color w:val="000000"/>
                    </w:rPr>
                    <w:t>7. 展台按键采用触摸按键，可实现一键启动展台画面、画面放大、画面缩小、画面旋转、拍照截图等功能，同时也支持在一体机或电脑上进行同样的操作。</w:t>
                  </w:r>
                </w:p>
                <w:p>
                  <w:pPr>
                    <w:pStyle w:val="null3"/>
                    <w:jc w:val="left"/>
                  </w:pPr>
                  <w:r>
                    <w:rPr>
                      <w:rFonts w:ascii="宋体" w:hAnsi="宋体" w:cs="宋体" w:eastAsia="宋体"/>
                      <w:sz w:val="20"/>
                      <w:color w:val="000000"/>
                    </w:rPr>
                    <w:t>8. 整机自带均光罩LED补光灯，光线不足时可进行亮度补充，亮度均匀。摄像头杆在摄像头部分带保护镜片密封，防止灰尘沾染镜头。</w:t>
                  </w:r>
                </w:p>
                <w:p>
                  <w:pPr>
                    <w:pStyle w:val="null3"/>
                    <w:jc w:val="left"/>
                  </w:pPr>
                  <w:r>
                    <w:rPr>
                      <w:rFonts w:ascii="宋体" w:hAnsi="宋体" w:cs="宋体" w:eastAsia="宋体"/>
                      <w:sz w:val="20"/>
                      <w:color w:val="000000"/>
                    </w:rPr>
                    <w:t>9. 为保证兼容性及稳定性，视频展台需与交互智能平板为同一品牌厂家。</w:t>
                  </w:r>
                </w:p>
                <w:p>
                  <w:pPr>
                    <w:pStyle w:val="null3"/>
                    <w:jc w:val="left"/>
                  </w:pPr>
                  <w:r>
                    <w:rPr>
                      <w:rFonts w:ascii="宋体" w:hAnsi="宋体" w:cs="宋体" w:eastAsia="宋体"/>
                      <w:sz w:val="20"/>
                      <w:color w:val="000000"/>
                    </w:rPr>
                    <w:t>10. 支持对展台实时画面进行放大、缩小、旋转、自适应、冻结画面等操作。</w:t>
                  </w:r>
                </w:p>
                <w:p>
                  <w:pPr>
                    <w:pStyle w:val="null3"/>
                    <w:jc w:val="left"/>
                  </w:pPr>
                  <w:r>
                    <w:rPr>
                      <w:rFonts w:ascii="宋体" w:hAnsi="宋体" w:cs="宋体" w:eastAsia="宋体"/>
                      <w:sz w:val="20"/>
                      <w:color w:val="000000"/>
                    </w:rPr>
                    <w:t>11. 支持展台画面实时批注，预设多种笔划粗细及颜色供选择，且支持对展台画面联同批注内容进行同步缩放、移动</w:t>
                  </w:r>
                </w:p>
                <w:p>
                  <w:pPr>
                    <w:pStyle w:val="null3"/>
                    <w:jc w:val="left"/>
                  </w:pPr>
                  <w:r>
                    <w:rPr>
                      <w:rFonts w:ascii="宋体" w:hAnsi="宋体" w:cs="宋体" w:eastAsia="宋体"/>
                      <w:sz w:val="20"/>
                      <w:color w:val="000000"/>
                    </w:rPr>
                    <w:t>12. 支持展台画面拍照截图并进行多图预览，可对任一图片进行全屏显示。</w:t>
                  </w:r>
                </w:p>
                <w:p>
                  <w:pPr>
                    <w:pStyle w:val="null3"/>
                    <w:jc w:val="left"/>
                  </w:pPr>
                  <w:r>
                    <w:rPr>
                      <w:rFonts w:ascii="宋体" w:hAnsi="宋体" w:cs="宋体" w:eastAsia="宋体"/>
                      <w:sz w:val="20"/>
                      <w:color w:val="000000"/>
                    </w:rPr>
                    <w:t>13. 老师可在一体机或电脑上选择延时拍照功能，支持5秒或10秒延时模式，预留充足时间以便调整拍摄内容。</w:t>
                  </w:r>
                </w:p>
                <w:p>
                  <w:pPr>
                    <w:pStyle w:val="null3"/>
                    <w:jc w:val="left"/>
                  </w:pPr>
                  <w:r>
                    <w:rPr>
                      <w:rFonts w:ascii="宋体" w:hAnsi="宋体" w:cs="宋体" w:eastAsia="宋体"/>
                      <w:sz w:val="20"/>
                      <w:color w:val="000000"/>
                    </w:rPr>
                    <w:t>14. 可选择图像、文本或动态三种情景模式，适应不同展示内容</w:t>
                  </w:r>
                </w:p>
                <w:p>
                  <w:pPr>
                    <w:pStyle w:val="null3"/>
                    <w:jc w:val="left"/>
                  </w:pPr>
                  <w:r>
                    <w:rPr>
                      <w:rFonts w:ascii="宋体" w:hAnsi="宋体" w:cs="宋体" w:eastAsia="宋体"/>
                      <w:sz w:val="20"/>
                      <w:color w:val="000000"/>
                    </w:rPr>
                    <w:t>15. 具备图像增强功能，可自动裁剪背景并增强文字显示，使文档画面更清晰</w:t>
                  </w:r>
                </w:p>
                <w:p>
                  <w:pPr>
                    <w:pStyle w:val="null3"/>
                    <w:jc w:val="left"/>
                  </w:pPr>
                  <w:r>
                    <w:rPr>
                      <w:rFonts w:ascii="宋体" w:hAnsi="宋体" w:cs="宋体" w:eastAsia="宋体"/>
                      <w:sz w:val="20"/>
                      <w:color w:val="000000"/>
                    </w:rPr>
                    <w:t>16. 支持故障自动检测，在软件无法出现展台拍摄画面时，自动出现检测链接，帮助用户检测“无画面”的原因，并给出引导性解决方案。可判断硬件连接、显卡驱动、摄像头占用、软件版本等问题。</w:t>
                  </w:r>
                </w:p>
                <w:p>
                  <w:pPr>
                    <w:pStyle w:val="null3"/>
                    <w:jc w:val="left"/>
                  </w:pPr>
                  <w:r>
                    <w:rPr>
                      <w:rFonts w:ascii="宋体" w:hAnsi="宋体" w:cs="宋体" w:eastAsia="宋体"/>
                      <w:sz w:val="20"/>
                      <w:color w:val="000000"/>
                    </w:rPr>
                    <w:t>17. 支持二维码扫码功能：打开扫一扫功能后，将书本上的二维码放入扫描框内即可自动扫描，并进入系统浏览器获取二维码的链接内容，帮助老师快速获取电子教学资源。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多媒体音响</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1路RCA音频输入,≥1路3.5插孔音频输入，≥2路6.35话筒输入，支持自带6.8V电源，可接会议话筒，≥1路3.5插孔录音信号输出；总音量调节,话筒音量调节；功率≥50W×2，要求≥2路独立功放，适用于多媒体教室、普通教室,会议室使用；≥5.5寸低音喇叭，≥1.5寸磁钢高音；灵敏度:≥75 dB/1W/1M；频率响应:55Hz-18KHz；信噪比:90dB；箱体型式:倒相式，网罩采用钢网，线路支持校园广播功能；</w:t>
                  </w:r>
                </w:p>
                <w:p>
                  <w:pPr>
                    <w:pStyle w:val="null3"/>
                    <w:jc w:val="left"/>
                  </w:pPr>
                  <w:r>
                    <w:rPr>
                      <w:rFonts w:ascii="宋体" w:hAnsi="宋体" w:cs="宋体" w:eastAsia="宋体"/>
                      <w:sz w:val="20"/>
                      <w:color w:val="000000"/>
                    </w:rPr>
                    <w:t>2、工作频率：2400-2483MHz（2.4GHz）及以上；采用聚合物锂电池供电，一次充电可连续使用 ≥12 小时以上；调制方式：GFSK；内置LCD屏幕显示，可显示信号强度，电量，音量，音频模式，工作频道，PPT状态等；支持动态音量增益，可有效提高拾音距离；支持自动频道搜索；具有自动休眠功能；无信号输入时，具有自动静音功能；支持内置麦克风和外置麦克风自由切换.</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后黑板</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定制</w:t>
                  </w:r>
                  <w:r>
                    <w:rPr>
                      <w:rFonts w:ascii="宋体" w:hAnsi="宋体" w:cs="宋体" w:eastAsia="宋体"/>
                      <w:sz w:val="20"/>
                      <w:color w:val="000000"/>
                    </w:rPr>
                    <w:t>4X1.2米</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智慧黑板</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一、整机要求</w:t>
                  </w:r>
                </w:p>
                <w:p>
                  <w:pPr>
                    <w:pStyle w:val="null3"/>
                    <w:jc w:val="left"/>
                  </w:pPr>
                  <w:r>
                    <w:rPr>
                      <w:rFonts w:ascii="宋体" w:hAnsi="宋体" w:cs="宋体" w:eastAsia="宋体"/>
                      <w:sz w:val="20"/>
                      <w:color w:val="000000"/>
                    </w:rPr>
                    <w:t>1.整机采用全金属外壳，屏幕边缘采用圆角包边防护，整机背板采用金属材质,外观尺寸：宽≥4200mm，高≥1200mm。</w:t>
                  </w:r>
                </w:p>
                <w:p>
                  <w:pPr>
                    <w:pStyle w:val="null3"/>
                    <w:jc w:val="left"/>
                  </w:pPr>
                  <w:r>
                    <w:rPr>
                      <w:rFonts w:ascii="宋体" w:hAnsi="宋体" w:cs="宋体" w:eastAsia="宋体"/>
                      <w:sz w:val="20"/>
                      <w:color w:val="000000"/>
                    </w:rPr>
                    <w:t>2.整机设备自带地震预警软件，支持在地震预警页面中获取位置，可以手动进行位置校准，支持在地震预警页面中选择提醒阈值。支持在地震预警界面中开启和关闭地震预警服务。需提供相关证明材料（包括但不限于检测报告、官网截图和功能截图），加盖厂家公章。</w:t>
                  </w:r>
                </w:p>
                <w:p>
                  <w:pPr>
                    <w:pStyle w:val="null3"/>
                    <w:jc w:val="left"/>
                  </w:pPr>
                  <w:r>
                    <w:rPr>
                      <w:rFonts w:ascii="宋体" w:hAnsi="宋体" w:cs="宋体" w:eastAsia="宋体"/>
                      <w:sz w:val="20"/>
                      <w:color w:val="000000"/>
                    </w:rPr>
                    <w:t>3.侧置输入接口具备≥2路HDMI、≥1路RS232、≥1路USB接口；≥1路音频输出、≥1路触控USB输出；前置输入接口具备≥3路USB接口（至少包含1路Type-C）。</w:t>
                  </w:r>
                </w:p>
                <w:p>
                  <w:pPr>
                    <w:pStyle w:val="null3"/>
                    <w:jc w:val="left"/>
                  </w:pPr>
                  <w:r>
                    <w:rPr>
                      <w:rFonts w:ascii="宋体" w:hAnsi="宋体" w:cs="宋体" w:eastAsia="宋体"/>
                      <w:sz w:val="20"/>
                      <w:color w:val="000000"/>
                    </w:rPr>
                    <w:t>4.嵌入式系统版本不低于Android 13.需提供相关证明材料（包括但不限于检测报告、官网截图和功能截图），加盖厂家公章。</w:t>
                  </w:r>
                </w:p>
                <w:p>
                  <w:pPr>
                    <w:pStyle w:val="null3"/>
                    <w:jc w:val="left"/>
                  </w:pPr>
                  <w:r>
                    <w:rPr>
                      <w:rFonts w:ascii="宋体" w:hAnsi="宋体" w:cs="宋体" w:eastAsia="宋体"/>
                      <w:sz w:val="20"/>
                      <w:color w:val="000000"/>
                    </w:rPr>
                    <w:t>5.整机支持双系统中进行40点或以上触控需提供相关证明材料（包括但不限于检测报告、官网截图和功能截图），加盖厂家公章。</w:t>
                  </w:r>
                </w:p>
                <w:p>
                  <w:pPr>
                    <w:pStyle w:val="null3"/>
                    <w:jc w:val="left"/>
                  </w:pPr>
                  <w:r>
                    <w:rPr>
                      <w:rFonts w:ascii="宋体" w:hAnsi="宋体" w:cs="宋体" w:eastAsia="宋体"/>
                      <w:sz w:val="20"/>
                      <w:color w:val="000000"/>
                    </w:rPr>
                    <w:t>6.整机内置2.2声道扬声器，位于设备上边框，顶置朝前发声，前朝向10W高音扬声器2个，上朝向20W中低音扬声器2个，额定总功率60W。</w:t>
                  </w:r>
                </w:p>
                <w:p>
                  <w:pPr>
                    <w:pStyle w:val="null3"/>
                    <w:jc w:val="left"/>
                  </w:pPr>
                  <w:r>
                    <w:rPr>
                      <w:rFonts w:ascii="宋体" w:hAnsi="宋体" w:cs="宋体" w:eastAsia="宋体"/>
                      <w:sz w:val="20"/>
                      <w:color w:val="000000"/>
                    </w:rPr>
                    <w:t>7.整机内置非独立外扩展的8阵列麦克风，拾音角度≥180°。</w:t>
                  </w:r>
                </w:p>
                <w:p>
                  <w:pPr>
                    <w:pStyle w:val="null3"/>
                    <w:jc w:val="left"/>
                  </w:pPr>
                  <w:r>
                    <w:rPr>
                      <w:rFonts w:ascii="宋体" w:hAnsi="宋体" w:cs="宋体" w:eastAsia="宋体"/>
                      <w:sz w:val="20"/>
                      <w:color w:val="000000"/>
                    </w:rPr>
                    <w:t>8.支持标准、听力、观影和AI感知音效模式，AI感知音效模式可通过内置麦克风采集教室物理环境声音，自动生成符合当前教室物理环境的频段、音量、音效。需提供相关证明材料（包括但不限于检测报告、官网截图和功能截图），加盖厂家公章。</w:t>
                  </w:r>
                </w:p>
                <w:p>
                  <w:pPr>
                    <w:pStyle w:val="null3"/>
                    <w:jc w:val="left"/>
                  </w:pPr>
                  <w:r>
                    <w:rPr>
                      <w:rFonts w:ascii="宋体" w:hAnsi="宋体" w:cs="宋体" w:eastAsia="宋体"/>
                      <w:sz w:val="20"/>
                      <w:color w:val="000000"/>
                    </w:rPr>
                    <w:t>9.整机可选择高级音效设置，支持在左右声道平衡显 示范围中进行更改；中低频段显示调节范围125Hz～1KHz,高频段显示调节范围2KHz~16KHz,分贝显示-12dB～12dB调节范围。</w:t>
                  </w:r>
                </w:p>
                <w:p>
                  <w:pPr>
                    <w:pStyle w:val="null3"/>
                    <w:jc w:val="left"/>
                  </w:pPr>
                  <w:r>
                    <w:rPr>
                      <w:rFonts w:ascii="宋体" w:hAnsi="宋体" w:cs="宋体" w:eastAsia="宋体"/>
                      <w:sz w:val="20"/>
                      <w:color w:val="000000"/>
                    </w:rPr>
                    <w:t>10.整机支持色彩空间可选，包含标准模式和sRGB模式，在sRGB模式下可做到高色准△E≤1需提供相关证明材料（包括但不限于检测报告、官网截图和功能截图），加盖厂家公章。</w:t>
                  </w:r>
                </w:p>
                <w:p>
                  <w:pPr>
                    <w:pStyle w:val="null3"/>
                    <w:jc w:val="left"/>
                  </w:pPr>
                  <w:r>
                    <w:rPr>
                      <w:rFonts w:ascii="宋体" w:hAnsi="宋体" w:cs="宋体" w:eastAsia="宋体"/>
                      <w:sz w:val="20"/>
                      <w:color w:val="000000"/>
                    </w:rPr>
                    <w:t>11.整机系统支持手势上滑调出人工智能画质调节模式，在安卓通道下可根据屏幕内容自动调节画质参数，对人物、建筑、夜景等元素可自动调整对比度、饱和度、锐利度、色调色相值、高光/阴影。需提供相关证明材料（包括但不限于检测报告、官网截图和功能截图），加盖厂家公章。</w:t>
                  </w:r>
                </w:p>
                <w:p>
                  <w:pPr>
                    <w:pStyle w:val="null3"/>
                    <w:jc w:val="left"/>
                  </w:pPr>
                  <w:r>
                    <w:rPr>
                      <w:rFonts w:ascii="宋体" w:hAnsi="宋体" w:cs="宋体" w:eastAsia="宋体"/>
                      <w:sz w:val="20"/>
                      <w:color w:val="000000"/>
                    </w:rPr>
                    <w:t>12.支持自定义图像设置，可对对比度、屏幕色温、图像亮度、亮度范围、色彩空间调节设置。</w:t>
                  </w:r>
                </w:p>
                <w:p>
                  <w:pPr>
                    <w:pStyle w:val="null3"/>
                    <w:jc w:val="left"/>
                  </w:pPr>
                  <w:r>
                    <w:rPr>
                      <w:rFonts w:ascii="宋体" w:hAnsi="宋体" w:cs="宋体" w:eastAsia="宋体"/>
                      <w:sz w:val="20"/>
                      <w:color w:val="000000"/>
                    </w:rPr>
                    <w:t>13.整机全通道支持纸质护眼模式，可实现画面纹理的实时调整；支持纸质纹理：牛皮纸、素描纸、宣纸、水彩纸、水纹纸；支持透明度调节；支持色温调节。</w:t>
                  </w:r>
                </w:p>
                <w:p>
                  <w:pPr>
                    <w:pStyle w:val="null3"/>
                    <w:jc w:val="left"/>
                  </w:pPr>
                  <w:r>
                    <w:rPr>
                      <w:rFonts w:ascii="宋体" w:hAnsi="宋体" w:cs="宋体" w:eastAsia="宋体"/>
                      <w:sz w:val="20"/>
                      <w:color w:val="000000"/>
                    </w:rPr>
                    <w:t>14.整机具备至少6个前置按键，支持5个自定义前置按键，“设置”、“音量-”，“音量+”，“录屏”，“护眼”按键，可通过自定义设置实现前置面板功能按键一键启用任一全局小工具。</w:t>
                  </w:r>
                </w:p>
                <w:p>
                  <w:pPr>
                    <w:pStyle w:val="null3"/>
                    <w:jc w:val="left"/>
                  </w:pPr>
                  <w:r>
                    <w:rPr>
                      <w:rFonts w:ascii="宋体" w:hAnsi="宋体" w:cs="宋体" w:eastAsia="宋体"/>
                      <w:sz w:val="20"/>
                      <w:color w:val="000000"/>
                    </w:rPr>
                    <w:t>15.整机支持蓝牙Bluetooth 5.4标准，Wi-Fi制式支持IEEE 802.11 a/b/g/n/ac/ax；支持版本Wi-Fi6。需提供相关证明材料（包括但不限于检测报告、官网截图和功能截图），加盖厂家公章。</w:t>
                  </w:r>
                </w:p>
                <w:p>
                  <w:pPr>
                    <w:pStyle w:val="null3"/>
                    <w:jc w:val="left"/>
                  </w:pPr>
                  <w:r>
                    <w:rPr>
                      <w:rFonts w:ascii="宋体" w:hAnsi="宋体" w:cs="宋体" w:eastAsia="宋体"/>
                      <w:sz w:val="20"/>
                      <w:color w:val="000000"/>
                    </w:rPr>
                    <w:t>16.整机支持发出超声波信号，智能手机通过麦克风接收后，手机与整机无需在同一局域网内即可实现配对，一键投屏，用户无需手动输入投屏码或扫码获取投屏码；需提供相关证明材料（包括但不限于检测报告、官网截图和功能截图），加盖厂家公章。</w:t>
                  </w:r>
                </w:p>
                <w:p>
                  <w:pPr>
                    <w:pStyle w:val="null3"/>
                    <w:jc w:val="left"/>
                  </w:pPr>
                  <w:r>
                    <w:rPr>
                      <w:rFonts w:ascii="宋体" w:hAnsi="宋体" w:cs="宋体" w:eastAsia="宋体"/>
                      <w:sz w:val="20"/>
                      <w:color w:val="000000"/>
                    </w:rPr>
                    <w:t>17.整机内置传屏接收模块，整机不需要连接任何附加设备，可实现外部电脑、手机设备的音视频信号实时传输到整机上；电脑传屏时，支持触摸回传，在屏幕上部显示传屏工具栏。</w:t>
                  </w:r>
                </w:p>
                <w:p>
                  <w:pPr>
                    <w:pStyle w:val="null3"/>
                    <w:jc w:val="left"/>
                  </w:pPr>
                  <w:r>
                    <w:rPr>
                      <w:rFonts w:ascii="宋体" w:hAnsi="宋体" w:cs="宋体" w:eastAsia="宋体"/>
                      <w:sz w:val="20"/>
                      <w:color w:val="000000"/>
                    </w:rPr>
                    <w:t>18.整机Windows通道支持文件传输应用，支持通过扫码、wifi直联、超声三种方式与手机进行握手连接，实现文件传输功能，传输方式支持公网传输、局域网传输、WiFi 直连传输。</w:t>
                  </w:r>
                </w:p>
                <w:p>
                  <w:pPr>
                    <w:pStyle w:val="null3"/>
                    <w:jc w:val="left"/>
                  </w:pPr>
                  <w:r>
                    <w:rPr>
                      <w:rFonts w:ascii="宋体" w:hAnsi="宋体" w:cs="宋体" w:eastAsia="宋体"/>
                      <w:sz w:val="20"/>
                      <w:color w:val="000000"/>
                    </w:rPr>
                    <w:t>19.整机上边框内置非独立摄像头，包含非独立式智能拼接摄像头至少三个；整机摄像头支持环境色温判断，根据环境调节合适的显示图像效果；支持人脸识别、清点人数、随机抽人 识别所有学生，显示标记，然后随机抽选。需提供相关证明材料（包括但不限于检测报告、官网截图和功能截图），加盖厂家公章。</w:t>
                  </w:r>
                </w:p>
                <w:p>
                  <w:pPr>
                    <w:pStyle w:val="null3"/>
                    <w:jc w:val="left"/>
                  </w:pPr>
                  <w:r>
                    <w:rPr>
                      <w:rFonts w:ascii="宋体" w:hAnsi="宋体" w:cs="宋体" w:eastAsia="宋体"/>
                      <w:sz w:val="20"/>
                      <w:color w:val="000000"/>
                    </w:rPr>
                    <w:t>20.整机支持通过扫描二维码加入班级，老师设置题型，学生回答后提交，教师查看正确率比例及详细讲解；支持随机抽选、实时弹幕；支持管理当前班级成员；支持导出学生报告。全通道下可支持通过自定义按键调出该功能。</w:t>
                  </w:r>
                </w:p>
                <w:p>
                  <w:pPr>
                    <w:pStyle w:val="null3"/>
                    <w:jc w:val="left"/>
                  </w:pPr>
                  <w:r>
                    <w:rPr>
                      <w:rFonts w:ascii="宋体" w:hAnsi="宋体" w:cs="宋体" w:eastAsia="宋体"/>
                      <w:sz w:val="20"/>
                      <w:color w:val="000000"/>
                    </w:rPr>
                    <w:t>21.设备支持多人同时将手机文件传输到整机上；当手机端登录账号与整机一致时，接收文件不需要二次确认，当手机端登录账号与整机不一致时，且距离连接成功或上次传输超过3分钟，则接收文件需要二次确认。</w:t>
                  </w:r>
                </w:p>
                <w:p>
                  <w:pPr>
                    <w:pStyle w:val="null3"/>
                    <w:jc w:val="left"/>
                  </w:pPr>
                  <w:r>
                    <w:rPr>
                      <w:rFonts w:ascii="宋体" w:hAnsi="宋体" w:cs="宋体" w:eastAsia="宋体"/>
                      <w:sz w:val="20"/>
                      <w:color w:val="000000"/>
                    </w:rPr>
                    <w:t>22.支持文件传输应用，接收的文件支持单份删除；接收的文件支持手动全部清空，为防止误清空，全部清空需要经过二次确认。</w:t>
                  </w:r>
                </w:p>
                <w:p>
                  <w:pPr>
                    <w:pStyle w:val="null3"/>
                    <w:jc w:val="left"/>
                  </w:pPr>
                  <w:r>
                    <w:rPr>
                      <w:rFonts w:ascii="宋体" w:hAnsi="宋体" w:cs="宋体" w:eastAsia="宋体"/>
                      <w:sz w:val="20"/>
                      <w:color w:val="000000"/>
                    </w:rPr>
                    <w:t>23.整机系统支持书写触控延迟≤25ms，触摸响应时间≤4ms，触摸最小识别物≤3mm。</w:t>
                  </w:r>
                </w:p>
                <w:p>
                  <w:pPr>
                    <w:pStyle w:val="null3"/>
                    <w:jc w:val="left"/>
                  </w:pPr>
                  <w:r>
                    <w:rPr>
                      <w:rFonts w:ascii="宋体" w:hAnsi="宋体" w:cs="宋体" w:eastAsia="宋体"/>
                      <w:sz w:val="20"/>
                      <w:color w:val="000000"/>
                    </w:rPr>
                    <w:t>24.整机支持提笔书写，在Windows系统下可实现无需点击任意功能入口，当检测到红外笔笔尖接触屏幕时，自动进入书写模式。</w:t>
                  </w:r>
                </w:p>
                <w:p>
                  <w:pPr>
                    <w:pStyle w:val="null3"/>
                    <w:jc w:val="left"/>
                  </w:pPr>
                  <w:r>
                    <w:rPr>
                      <w:rFonts w:ascii="宋体" w:hAnsi="宋体" w:cs="宋体" w:eastAsia="宋体"/>
                      <w:sz w:val="20"/>
                      <w:color w:val="000000"/>
                    </w:rPr>
                    <w:t>25.整机全通道侧边栏快捷菜单小工具支持自定义，支持设置对应小工具的显示/隐藏；支持通过侧边栏实现调用windows系统运行、打开文件夹、打开任务管理；全通道侧边栏支持自定义快捷菜单，支持windows 应用固定，可将应用固定后，在侧边栏进行快捷打开。</w:t>
                  </w:r>
                </w:p>
                <w:p>
                  <w:pPr>
                    <w:pStyle w:val="null3"/>
                    <w:jc w:val="left"/>
                  </w:pPr>
                  <w:r>
                    <w:rPr>
                      <w:rFonts w:ascii="宋体" w:hAnsi="宋体" w:cs="宋体" w:eastAsia="宋体"/>
                      <w:sz w:val="20"/>
                      <w:color w:val="000000"/>
                    </w:rPr>
                    <w:t>26.整机具备前置Type-C接口，通过Type-C接口实现音视频输入，外接电脑设备经双头Type-C线连接至整机，即可把外接电脑设备画面投到整机上，同时在整机上操作画面，可实现触摸电脑的操作，无需再连接触控USB线。</w:t>
                  </w:r>
                </w:p>
                <w:p>
                  <w:pPr>
                    <w:pStyle w:val="null3"/>
                    <w:jc w:val="left"/>
                  </w:pPr>
                  <w:r>
                    <w:rPr>
                      <w:rFonts w:ascii="宋体" w:hAnsi="宋体" w:cs="宋体" w:eastAsia="宋体"/>
                      <w:sz w:val="20"/>
                      <w:color w:val="000000"/>
                    </w:rPr>
                    <w:t>27.整机关机状态下，通过长按电源键进入设置界面后，可点击屏幕选择恢复Android系统及Windows操作系统到出厂默认状态，无需额外工具辅助。</w:t>
                  </w:r>
                </w:p>
                <w:p>
                  <w:pPr>
                    <w:pStyle w:val="null3"/>
                    <w:jc w:val="left"/>
                  </w:pPr>
                  <w:r>
                    <w:rPr>
                      <w:rFonts w:ascii="宋体" w:hAnsi="宋体" w:cs="宋体" w:eastAsia="宋体"/>
                      <w:sz w:val="20"/>
                      <w:color w:val="000000"/>
                    </w:rPr>
                    <w:t>28.整机内置专业硬件自检维护工具（非第三方工具），支持对整机内部的板卡及部件模块进行故障检测、系统还原功能。</w:t>
                  </w:r>
                </w:p>
                <w:p>
                  <w:pPr>
                    <w:pStyle w:val="null3"/>
                    <w:jc w:val="left"/>
                  </w:pPr>
                  <w:r>
                    <w:rPr>
                      <w:rFonts w:ascii="宋体" w:hAnsi="宋体" w:cs="宋体" w:eastAsia="宋体"/>
                      <w:sz w:val="20"/>
                      <w:color w:val="000000"/>
                    </w:rPr>
                    <w:t>29.采用抽拉内置式模块化电脑，抽拉内置式，PC模块可插入整机，可实现无单独接线的插拔。按压式卡扣方式，无需工具即可快速拆卸电脑模块。</w:t>
                  </w:r>
                </w:p>
                <w:p>
                  <w:pPr>
                    <w:pStyle w:val="null3"/>
                    <w:jc w:val="left"/>
                  </w:pPr>
                  <w:r>
                    <w:rPr>
                      <w:rFonts w:ascii="宋体" w:hAnsi="宋体" w:cs="宋体" w:eastAsia="宋体"/>
                      <w:sz w:val="20"/>
                      <w:color w:val="000000"/>
                    </w:rPr>
                    <w:t>30.CPU：≥Intel 10代酷睿 i5或以上配置，不低于六核心十二线程，主频不低于2.9GhZ。</w:t>
                  </w:r>
                </w:p>
                <w:p>
                  <w:pPr>
                    <w:pStyle w:val="null3"/>
                    <w:jc w:val="left"/>
                  </w:pPr>
                  <w:r>
                    <w:rPr>
                      <w:rFonts w:ascii="宋体" w:hAnsi="宋体" w:cs="宋体" w:eastAsia="宋体"/>
                      <w:sz w:val="20"/>
                      <w:color w:val="000000"/>
                    </w:rPr>
                    <w:t>31.内存：≥8GB DDR4笔记本内存或以上配置。</w:t>
                  </w:r>
                </w:p>
                <w:p>
                  <w:pPr>
                    <w:pStyle w:val="null3"/>
                    <w:jc w:val="left"/>
                  </w:pPr>
                  <w:r>
                    <w:rPr>
                      <w:rFonts w:ascii="宋体" w:hAnsi="宋体" w:cs="宋体" w:eastAsia="宋体"/>
                      <w:sz w:val="20"/>
                      <w:color w:val="000000"/>
                    </w:rPr>
                    <w:t>32.硬盘：≥256GB SSD固态硬盘或以上配置。</w:t>
                  </w:r>
                </w:p>
                <w:p>
                  <w:pPr>
                    <w:pStyle w:val="null3"/>
                    <w:jc w:val="left"/>
                  </w:pPr>
                  <w:r>
                    <w:rPr>
                      <w:rFonts w:ascii="宋体" w:hAnsi="宋体" w:cs="宋体" w:eastAsia="宋体"/>
                      <w:sz w:val="20"/>
                      <w:color w:val="000000"/>
                    </w:rPr>
                    <w:t>33.PC模块支持不断电情况下热插拔，以便快速维护或替换模块。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8</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自合同签订生效之日起20个日历日完成供货、安装及调试</w:t>
      </w:r>
    </w:p>
    <w:p>
      <w:pPr>
        <w:pStyle w:val="null3"/>
        <w:outlineLvl w:val="3"/>
      </w:pPr>
      <w:r>
        <w:rPr>
          <w:sz w:val="24"/>
          <w:b/>
        </w:rPr>
        <w:t>3.4.2交货地点和方式</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全部产品交货至指定地点并验收合格交付使用后，乙方须向甲方出具合法有效的完税发票， 甲方进行支付结算</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 9、在质保期内更换系统中部件（包括软件和硬件），其保修期应相应延长。 11、所有货物服务方式均为成交供应商上门服务，即由成交供应商派员到货物使用现场维修，由此产生的一切费用均由成交供应商承担； 12、质保期结束后的货物维修、维护由双方协商再定； 13、质保期：不少于36个月。</w:t>
      </w:r>
    </w:p>
    <w:p>
      <w:pPr>
        <w:pStyle w:val="null3"/>
        <w:outlineLvl w:val="3"/>
      </w:pPr>
      <w:r>
        <w:rPr>
          <w:sz w:val="24"/>
          <w:b/>
        </w:rPr>
        <w:t>3.4.8违约责任与解决争议的方法</w:t>
      </w:r>
    </w:p>
    <w:p>
      <w:pPr>
        <w:pStyle w:val="null3"/>
      </w:pPr>
      <w:r>
        <w:rPr/>
        <w:t>采购包1：</w:t>
      </w:r>
    </w:p>
    <w:p>
      <w:pPr>
        <w:pStyle w:val="null3"/>
      </w:pPr>
      <w:r>
        <w:rPr/>
        <w:t>1、按《中华人民共和国民法典》中的相关条款执行。 2、未按合同要求提供工程及货物或工程及货物质量不能满足技术要求，采购人有权终止合同，并对供方违约行为进行追究，同时按《中华人民共和国政府采购法》的有关规定进行处罚。</w:t>
      </w:r>
    </w:p>
    <w:p>
      <w:pPr>
        <w:pStyle w:val="null3"/>
        <w:jc w:val="left"/>
        <w:outlineLvl w:val="2"/>
      </w:pPr>
      <w:r>
        <w:rPr>
          <w:sz w:val="28"/>
          <w:b/>
        </w:rPr>
        <w:t>3.5其他要求</w:t>
      </w:r>
    </w:p>
    <w:p>
      <w:pPr>
        <w:pStyle w:val="null3"/>
      </w:pPr>
      <w:r>
        <w:rPr/>
        <w:t>为顺利推进政府采购电子化交易平台应用工作，投标人需要在线提交所有通过电子化交易平台实施的政府采购项目的投标文件，同时，线下提交投标文件正本壹套、副本壹套、电子版壹套（密封在一起）。若电子化交易平台文件与纸质投标文件不一致的，以电子化交易平台文件为准。线下递交文件时间与线上开标截止时间一致；线下递交文件地点：西安市雁塔区二环南路西段88号老三届世纪星大厦30层AB座开标室。</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（2）财务状况报告：提供经审计的2023年度财务报告或磋商前六个月内其本公司银行账户出具的资信证明或政府采购专业担保机构出具的磋商担保函（事业单位可不提供）（加盖公章）；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t>响应函 一般资格要求</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一般资格要求</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直接参加磋商的，须出具法定代表人身份证明及法人身份证；法定代表人授权代表参加磋商的，须出具法定代表人身份证明、法定代表人授权书及法人和授权代表身份证：法定代表人直接参加磋商的，须出具法定代表人身份证明及法人身份证；法定代表人授权代表参加磋商的，须出具法定代表人身份证明、法定代表人授权书及法人和授权代表身份证。</w:t>
            </w:r>
          </w:p>
        </w:tc>
        <w:tc>
          <w:tcPr>
            <w:tcW w:type="dxa" w:w="3322"/>
          </w:tcPr>
          <w:p>
            <w:pPr>
              <w:pStyle w:val="null3"/>
            </w:pPr>
            <w:r>
              <w:rPr/>
              <w:t>法定代表人直接参加磋商的，须出具法定代表人身份证明及法人身份证；法定代表人授权代表参加磋商的，须出具法定代表人身份证明、法定代表人授权书及法人和授权代表身份证。</w:t>
            </w:r>
          </w:p>
        </w:tc>
        <w:tc>
          <w:tcPr>
            <w:tcW w:type="dxa" w:w="1661"/>
          </w:tcPr>
          <w:p>
            <w:pPr>
              <w:pStyle w:val="null3"/>
            </w:pPr>
            <w:r>
              <w:rPr/>
              <w:t>特殊资格要求</w:t>
            </w:r>
          </w:p>
        </w:tc>
      </w:tr>
      <w:tr>
        <w:tc>
          <w:tcPr>
            <w:tcW w:type="dxa" w:w="831"/>
          </w:tcPr>
          <w:p>
            <w:pPr>
              <w:pStyle w:val="null3"/>
            </w:pPr>
            <w:r>
              <w:rPr/>
              <w:t>2</w:t>
            </w:r>
          </w:p>
        </w:tc>
        <w:tc>
          <w:tcPr>
            <w:tcW w:type="dxa" w:w="2492"/>
          </w:tcPr>
          <w:p>
            <w:pPr>
              <w:pStyle w:val="null3"/>
            </w:pPr>
            <w:r>
              <w:rPr/>
              <w:t>符合《财政部关于在政府采购活动中查询及使用信用记录有关问题的通知》（财库【2016】125号）文件中信用查询的要求</w:t>
            </w:r>
          </w:p>
        </w:tc>
        <w:tc>
          <w:tcPr>
            <w:tcW w:type="dxa" w:w="3322"/>
          </w:tcPr>
          <w:p>
            <w:pPr>
              <w:pStyle w:val="null3"/>
            </w:pPr>
            <w:r>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天的网站查询记录为准；</w:t>
            </w:r>
          </w:p>
        </w:tc>
        <w:tc>
          <w:tcPr>
            <w:tcW w:type="dxa" w:w="1661"/>
          </w:tcPr>
          <w:p>
            <w:pPr>
              <w:pStyle w:val="null3"/>
            </w:pPr>
            <w:r>
              <w:rPr/>
              <w:t>特殊资格要求</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磋商响应文件组成</w:t>
            </w:r>
          </w:p>
        </w:tc>
        <w:tc>
          <w:tcPr>
            <w:tcW w:type="dxa" w:w="3322"/>
          </w:tcPr>
          <w:p>
            <w:pPr>
              <w:pStyle w:val="null3"/>
            </w:pPr>
            <w:r>
              <w:rPr/>
              <w:t>磋商响应文件加盖供应商单位公章</w:t>
            </w:r>
          </w:p>
        </w:tc>
        <w:tc>
          <w:tcPr>
            <w:tcW w:type="dxa" w:w="1661"/>
          </w:tcPr>
          <w:p>
            <w:pPr>
              <w:pStyle w:val="null3"/>
            </w:pPr>
            <w:r>
              <w:rPr/>
              <w:t>分项报价表 供应商认为有必要说明的其他资料 中小企业声明函 特殊资格要求 报价表 节能环保、环境标志产品明细表 一般资格要求 响应文件封面 采购技术要求响应偏离表 磋商方案说明 残疾人福利性单位声明函 标的清单 业绩的有关证明材料 响应函 商务要求响应偏离表 监狱企业的证明文件</w:t>
            </w:r>
          </w:p>
        </w:tc>
      </w:tr>
      <w:tr>
        <w:tc>
          <w:tcPr>
            <w:tcW w:type="dxa" w:w="831"/>
          </w:tcPr>
          <w:p>
            <w:pPr>
              <w:pStyle w:val="null3"/>
            </w:pPr>
            <w:r>
              <w:rPr/>
              <w:t>3</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特殊资格要求 响应函</w:t>
            </w:r>
          </w:p>
        </w:tc>
      </w:tr>
      <w:tr>
        <w:tc>
          <w:tcPr>
            <w:tcW w:type="dxa" w:w="831"/>
          </w:tcPr>
          <w:p>
            <w:pPr>
              <w:pStyle w:val="null3"/>
            </w:pPr>
            <w:r>
              <w:rPr/>
              <w:t>4</w:t>
            </w:r>
          </w:p>
        </w:tc>
        <w:tc>
          <w:tcPr>
            <w:tcW w:type="dxa" w:w="2492"/>
          </w:tcPr>
          <w:p>
            <w:pPr>
              <w:pStyle w:val="null3"/>
            </w:pPr>
            <w:r>
              <w:rPr/>
              <w:t>磋商报价</w:t>
            </w:r>
          </w:p>
        </w:tc>
        <w:tc>
          <w:tcPr>
            <w:tcW w:type="dxa" w:w="3322"/>
          </w:tcPr>
          <w:p>
            <w:pPr>
              <w:pStyle w:val="null3"/>
            </w:pPr>
            <w:r>
              <w:rPr/>
              <w:t>同时满足以下条款： 磋商报价符合唯一性要求； 未超出最高限价</w:t>
            </w:r>
          </w:p>
        </w:tc>
        <w:tc>
          <w:tcPr>
            <w:tcW w:type="dxa" w:w="1661"/>
          </w:tcPr>
          <w:p>
            <w:pPr>
              <w:pStyle w:val="null3"/>
            </w:pPr>
            <w:r>
              <w:rPr/>
              <w:t>分项报价表 标的清单 报价表</w:t>
            </w:r>
          </w:p>
        </w:tc>
      </w:tr>
      <w:tr>
        <w:tc>
          <w:tcPr>
            <w:tcW w:type="dxa" w:w="831"/>
          </w:tcPr>
          <w:p>
            <w:pPr>
              <w:pStyle w:val="null3"/>
            </w:pPr>
            <w:r>
              <w:rPr/>
              <w:t>5</w:t>
            </w:r>
          </w:p>
        </w:tc>
        <w:tc>
          <w:tcPr>
            <w:tcW w:type="dxa" w:w="2492"/>
          </w:tcPr>
          <w:p>
            <w:pPr>
              <w:pStyle w:val="null3"/>
            </w:pPr>
            <w:r>
              <w:rPr/>
              <w:t>商务要求</w:t>
            </w:r>
          </w:p>
        </w:tc>
        <w:tc>
          <w:tcPr>
            <w:tcW w:type="dxa" w:w="3322"/>
          </w:tcPr>
          <w:p>
            <w:pPr>
              <w:pStyle w:val="null3"/>
            </w:pPr>
            <w:r>
              <w:rPr/>
              <w:t>满足商务条款要求</w:t>
            </w:r>
          </w:p>
        </w:tc>
        <w:tc>
          <w:tcPr>
            <w:tcW w:type="dxa" w:w="1661"/>
          </w:tcPr>
          <w:p>
            <w:pPr>
              <w:pStyle w:val="null3"/>
            </w:pPr>
            <w:r>
              <w:rPr/>
              <w:t>商务要求响应偏离表</w:t>
            </w:r>
          </w:p>
        </w:tc>
      </w:tr>
      <w:tr>
        <w:tc>
          <w:tcPr>
            <w:tcW w:type="dxa" w:w="831"/>
          </w:tcPr>
          <w:p>
            <w:pPr>
              <w:pStyle w:val="null3"/>
            </w:pPr>
            <w:r>
              <w:rPr/>
              <w:t>6</w:t>
            </w:r>
          </w:p>
        </w:tc>
        <w:tc>
          <w:tcPr>
            <w:tcW w:type="dxa" w:w="2492"/>
          </w:tcPr>
          <w:p>
            <w:pPr>
              <w:pStyle w:val="null3"/>
            </w:pPr>
            <w:r>
              <w:rPr/>
              <w:t>磋商响应文件签署、盖章</w:t>
            </w:r>
          </w:p>
        </w:tc>
        <w:tc>
          <w:tcPr>
            <w:tcW w:type="dxa" w:w="3322"/>
          </w:tcPr>
          <w:p>
            <w:pPr>
              <w:pStyle w:val="null3"/>
            </w:pPr>
            <w:r>
              <w:rPr/>
              <w:t>磋商响应文件的签署、盖章合法、有效</w:t>
            </w:r>
          </w:p>
        </w:tc>
        <w:tc>
          <w:tcPr>
            <w:tcW w:type="dxa" w:w="1661"/>
          </w:tcPr>
          <w:p>
            <w:pPr>
              <w:pStyle w:val="null3"/>
            </w:pPr>
            <w:r>
              <w:rPr/>
              <w:t>分项报价表 供应商认为有必要说明的其他资料 中小企业声明函 特殊资格要求 报价表 节能环保、环境标志产品明细表 一般资格要求 响应文件封面 采购技术要求响应偏离表 磋商方案说明 残疾人福利性单位声明函 标的清单 业绩的有关证明材料 响应函 商务要求响应偏离表 监狱企业的证明文件</w:t>
            </w:r>
          </w:p>
        </w:tc>
      </w:tr>
      <w:tr>
        <w:tc>
          <w:tcPr>
            <w:tcW w:type="dxa" w:w="831"/>
          </w:tcPr>
          <w:p>
            <w:pPr>
              <w:pStyle w:val="null3"/>
            </w:pPr>
            <w:r>
              <w:rPr/>
              <w:t>7</w:t>
            </w:r>
          </w:p>
        </w:tc>
        <w:tc>
          <w:tcPr>
            <w:tcW w:type="dxa" w:w="2492"/>
          </w:tcPr>
          <w:p>
            <w:pPr>
              <w:pStyle w:val="null3"/>
            </w:pPr>
            <w:r>
              <w:rPr/>
              <w:t>其他</w:t>
            </w:r>
          </w:p>
        </w:tc>
        <w:tc>
          <w:tcPr>
            <w:tcW w:type="dxa" w:w="3322"/>
          </w:tcPr>
          <w:p>
            <w:pPr>
              <w:pStyle w:val="null3"/>
            </w:pPr>
            <w:r>
              <w:rPr/>
              <w:t>其他未达到磋商文件要求的情况</w:t>
            </w:r>
          </w:p>
        </w:tc>
        <w:tc>
          <w:tcPr>
            <w:tcW w:type="dxa" w:w="1661"/>
          </w:tcPr>
          <w:p>
            <w:pPr>
              <w:pStyle w:val="null3"/>
            </w:pPr>
            <w:r>
              <w:rPr/>
              <w:t>分项报价表 供应商认为有必要说明的其他资料 中小企业声明函 特殊资格要求 报价表 节能环保、环境标志产品明细表 一般资格要求 响应文件封面 采购技术要求响应偏离表 磋商方案说明 残疾人福利性单位声明函 标的清单 业绩的有关证明材料 响应函 商务要求响应偏离表 监狱企业的证明文件</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节能环境标志产品</w:t>
            </w:r>
          </w:p>
        </w:tc>
        <w:tc>
          <w:tcPr>
            <w:tcW w:type="dxa" w:w="2492"/>
          </w:tcPr>
          <w:p>
            <w:pPr>
              <w:pStyle w:val="null3"/>
            </w:pPr>
            <w:r>
              <w:rPr/>
              <w:t>所投产品中每有一项为节能产品的得0.5分，每有一项为环境标志产品的得0.5分，供应商所投产品中每有一项产品同时为节能产品和环境标志产品的得1分，最高得2分。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节能环保、环境标志产品明细表</w:t>
            </w:r>
          </w:p>
        </w:tc>
      </w:tr>
      <w:tr>
        <w:tc>
          <w:tcPr>
            <w:tcW w:type="dxa" w:w="831"/>
            <w:vMerge/>
          </w:tcPr>
          <w:p/>
        </w:tc>
        <w:tc>
          <w:tcPr>
            <w:tcW w:type="dxa" w:w="1661"/>
          </w:tcPr>
          <w:p>
            <w:pPr>
              <w:pStyle w:val="null3"/>
            </w:pPr>
            <w:r>
              <w:rPr/>
              <w:t>技术要求</w:t>
            </w:r>
          </w:p>
        </w:tc>
        <w:tc>
          <w:tcPr>
            <w:tcW w:type="dxa" w:w="2492"/>
          </w:tcPr>
          <w:p>
            <w:pPr>
              <w:pStyle w:val="null3"/>
            </w:pPr>
            <w:r>
              <w:rPr/>
              <w:t>产品选型符合竞争性磋商文件要求，产品配置完整合理，其品牌、规格、型号、产地、技术参数清晰明确，无缺漏项，无负偏差，其响应技术指标和性能完全满足竞争性磋商文件要求计22分；每有一项缺漏或负偏离扣1分，扣完为止。 提供相应的参数指标证明文件，证明文件包括但不限于：产品相关技术资料、官网截图、相应的产品检测报告等技术条款证明文件，证明材料需体现相关参数性能，否则不计分。</w:t>
            </w:r>
          </w:p>
        </w:tc>
        <w:tc>
          <w:tcPr>
            <w:tcW w:type="dxa" w:w="831"/>
          </w:tcPr>
          <w:p>
            <w:pPr>
              <w:pStyle w:val="null3"/>
              <w:jc w:val="right"/>
            </w:pPr>
            <w:r>
              <w:rPr/>
              <w:t>22.0000</w:t>
            </w:r>
          </w:p>
        </w:tc>
        <w:tc>
          <w:tcPr>
            <w:tcW w:type="dxa" w:w="831"/>
          </w:tcPr>
          <w:p>
            <w:pPr>
              <w:pStyle w:val="null3"/>
            </w:pPr>
            <w:r>
              <w:rPr/>
              <w:t>客观</w:t>
            </w:r>
          </w:p>
        </w:tc>
        <w:tc>
          <w:tcPr>
            <w:tcW w:type="dxa" w:w="1661"/>
          </w:tcPr>
          <w:p>
            <w:pPr>
              <w:pStyle w:val="null3"/>
            </w:pPr>
            <w:r>
              <w:rPr/>
              <w:t>采购技术要求响应偏离表</w:t>
            </w:r>
          </w:p>
          <w:p>
            <w:pPr>
              <w:pStyle w:val="null3"/>
            </w:pPr>
            <w:r>
              <w:rPr/>
              <w:t>供应商认为有必要说明的其他资料</w:t>
            </w:r>
          </w:p>
        </w:tc>
      </w:tr>
      <w:tr>
        <w:tc>
          <w:tcPr>
            <w:tcW w:type="dxa" w:w="831"/>
            <w:vMerge/>
          </w:tcPr>
          <w:p/>
        </w:tc>
        <w:tc>
          <w:tcPr>
            <w:tcW w:type="dxa" w:w="1661"/>
          </w:tcPr>
          <w:p>
            <w:pPr>
              <w:pStyle w:val="null3"/>
            </w:pPr>
            <w:r>
              <w:rPr/>
              <w:t>质量保证方案</w:t>
            </w:r>
          </w:p>
        </w:tc>
        <w:tc>
          <w:tcPr>
            <w:tcW w:type="dxa" w:w="2492"/>
          </w:tcPr>
          <w:p>
            <w:pPr>
              <w:pStyle w:val="null3"/>
            </w:pPr>
            <w:r>
              <w:rPr/>
              <w:t>一、评审内容 结合本项目实际情况，提供质量保证方案，方案包括①使用寿命②使用效果。 二、评审标准 1、完整性：方案必须全面，对评审内容中的各项要求有详细描述； 2、可实施性：切合本项目实际情况，具有合理的实施方案。 三、赋分标准（满分4分） ①使用寿命:每完全满足一个评审标准得1分，方案缺漏得0.5分，满分2分； ②使用效果：每完全满足一个评审标准得1分， 方案缺漏得0.5分，满分2分。 未提供方案得0分 评审内容有缺漏（缺漏是指：内容粗略、逻辑混乱、描述过于简单、与项目特点不匹配、凭空编造、逻辑漏洞、出现常识性错误、存在不适用项目实际情况的情形或只有标题没有实质性内容等）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实施方案</w:t>
            </w:r>
          </w:p>
        </w:tc>
        <w:tc>
          <w:tcPr>
            <w:tcW w:type="dxa" w:w="2492"/>
          </w:tcPr>
          <w:p>
            <w:pPr>
              <w:pStyle w:val="null3"/>
            </w:pPr>
            <w:r>
              <w:rPr/>
              <w:t>一、评审内容 供应商针对本项目提供完整、合理、详细的实施方案，从而实现保质保量按期供货、完工。方案包含①供货及物流运输②安装及调试③应急措施。二、评审标准 1、完整性：方案必须全面，对评审内容中的各项要求有详细描述； 2、可实施性：切合本项目实际情况，提出步骤清晰、合理的方案。 三、赋分依据（满分6分） ①供货及物流运输：每完全满足一个评审标准得1分，方案缺漏得0.5分，满分2分； ②安装及调试:每完全满 足一个评审标准得1分，方案缺漏得0.5分。满分2分；③应急措施：每完全满足一个评审标准得1分，方案缺漏得0.5分，满分2分。未提供方案不得分。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人员配备</w:t>
            </w:r>
          </w:p>
        </w:tc>
        <w:tc>
          <w:tcPr>
            <w:tcW w:type="dxa" w:w="2492"/>
          </w:tcPr>
          <w:p>
            <w:pPr>
              <w:pStyle w:val="null3"/>
            </w:pPr>
            <w:r>
              <w:rPr/>
              <w:t>一、评审内容 针对本项目提供人员保障方案。方案包含①管理机构②岗位职责制度③专业技术人员投入。 二、评审标准 1、完整性：方案必须全面，对评审内容中的各项要求有详细描述； 2、可实施性：切合本项目实际情况，提出步骤清晰、合理的方案； 3、针对性：方案能够紧扣项目实际情况，内容科学合理。 三、赋分依据（满分 6 分） ①管理机构：每完全满足一个评审标准得0.5分，方案缺漏得0.2分，满分1.5分； ②岗位职责制度:每完全满足一个评审标准得 0.5分，方案缺漏得0.2分，满分1.5分； ③专业技术人员投入：每完全满足一个评审标准得 1分，方案缺漏得0.5分，满分3 分。未提供方案不得分。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来源渠道证明</w:t>
            </w:r>
          </w:p>
        </w:tc>
        <w:tc>
          <w:tcPr>
            <w:tcW w:type="dxa" w:w="2492"/>
          </w:tcPr>
          <w:p>
            <w:pPr>
              <w:pStyle w:val="null3"/>
            </w:pPr>
            <w:r>
              <w:rPr/>
              <w:t>提供产品（智慧黑板、计算机）的合法来源渠道证明文件(证明文件包含但不限于制造商授权、销售协议、代理协议、购买凭证等)。提供产品的合法来源渠道证明文件得4分，合法来源渠道证明文件每漏一项产品扣2分，扣完为止;不提供不得分。(备注:以加盖供应商公章的证明材料复印件为计分依据）</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售后服务</w:t>
            </w:r>
          </w:p>
        </w:tc>
        <w:tc>
          <w:tcPr>
            <w:tcW w:type="dxa" w:w="2492"/>
          </w:tcPr>
          <w:p>
            <w:pPr>
              <w:pStyle w:val="null3"/>
            </w:pPr>
            <w:r>
              <w:rPr/>
              <w:t>一、评审内容 根据项目实际需求，提供针对本项目的售后服务方案，方案内容包含： 1、售后服务承诺2、售后服务内容 3、应急措施 4、维修管理响应时间 5、响应速度及响应方式。 二、评审标准 1、切合本项目实际情况，方案内容齐全，对招标文件中各项要求有详细描述及其他内容的补充； 2、切合本项目实际情况，叙述清楚，符合客观实际情况； 3、方案内容符合项目实际特点，内容科学、针对性强； 三、赋分标准（满分15分） 1、售后服务承诺：每完全满足一个评审标准得 1分，方案缺漏得0.5 分，满分3分； 2、售后服务内容：每完全满足一个评审标准得 1分，方案缺漏得0.5分，满分3分； 3 、应急措施：每完全满足一个评审标准得1分，方案缺漏得0.5分，满分3分； 4、维修管理响应时间：每完全满足一个评审标准得 1分，方案缺漏得0.5分，满分3分； 5、响应速度及响应方式：每完全满足一个评审标准得 1分，方案缺漏得0.5分，满分3分。 未提供方案不得分。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培训方案</w:t>
            </w:r>
          </w:p>
        </w:tc>
        <w:tc>
          <w:tcPr>
            <w:tcW w:type="dxa" w:w="2492"/>
          </w:tcPr>
          <w:p>
            <w:pPr>
              <w:pStyle w:val="null3"/>
            </w:pPr>
            <w:r>
              <w:rPr/>
              <w:t>供应商提供培训方案，方案包含：①培训目的②培训计划③培训内容。二、评审标准 1、完整性：方案必须全面，对评审内容中的各项要求有详细描述； 2、可实施性：切合本项目实际情况，提出步骤清晰、合理的方案。 三、赋分标准（满分6分） ①培训目的：每完全满足一个评审标准得1分，方案缺漏得0.5分，满分2分； ②培训计划：每完全满足一个评审标准得1分，方案缺漏得0.5分，满分2分； ③培训内容：每完全满足一个评审标准得1分，方案缺漏得0.5分，满分2分； 未提供方案不得分。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业绩</w:t>
            </w:r>
          </w:p>
        </w:tc>
        <w:tc>
          <w:tcPr>
            <w:tcW w:type="dxa" w:w="2492"/>
          </w:tcPr>
          <w:p>
            <w:pPr>
              <w:pStyle w:val="null3"/>
            </w:pPr>
            <w:r>
              <w:rPr/>
              <w:t>提供2021年1月以来同类项目业绩，每提供1份得1分，最多得5分（以合同签订时间为准，须提供合同复印件加盖公章）。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业绩的有关证明材料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满足磋商文件要求且最后报价最低的供应商的价格为磋商基准价，其价格分为满分。 各供应商的价格分统一按照下列公式计算：磋商报价得分=（磋商基准价/最后磋商报价）×价格权值。根据相关规定，对符合要求小型和微型企业、残疾人企业、监狱企业制造（生产）产品的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分项报价表 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详见附件：节能环保、环境标志产品明细表</w:t>
      </w:r>
    </w:p>
    <w:p>
      <w:pPr>
        <w:pStyle w:val="null3"/>
        <w:ind w:firstLine="960"/>
      </w:pPr>
      <w:r>
        <w:rPr/>
        <w:t>详见附件：商务要求响应偏离表</w:t>
      </w:r>
    </w:p>
    <w:p>
      <w:pPr>
        <w:pStyle w:val="null3"/>
        <w:ind w:firstLine="960"/>
      </w:pPr>
      <w:r>
        <w:rPr/>
        <w:t>详见附件：采购技术要求响应偏离表</w:t>
      </w:r>
    </w:p>
    <w:p>
      <w:pPr>
        <w:pStyle w:val="null3"/>
        <w:ind w:firstLine="960"/>
      </w:pPr>
      <w:r>
        <w:rPr/>
        <w:t>详见附件：磋商方案说明</w:t>
      </w:r>
    </w:p>
    <w:p>
      <w:pPr>
        <w:pStyle w:val="null3"/>
        <w:ind w:firstLine="960"/>
      </w:pPr>
      <w:r>
        <w:rPr/>
        <w:t>详见附件：业绩的有关证明材料</w:t>
      </w:r>
    </w:p>
    <w:p>
      <w:pPr>
        <w:pStyle w:val="null3"/>
        <w:ind w:firstLine="960"/>
      </w:pPr>
      <w:r>
        <w:rPr/>
        <w:t>详见附件：一般资格要求</w:t>
      </w:r>
    </w:p>
    <w:p>
      <w:pPr>
        <w:pStyle w:val="null3"/>
        <w:ind w:firstLine="960"/>
      </w:pPr>
      <w:r>
        <w:rPr/>
        <w:t>详见附件：特殊资格要求</w:t>
      </w:r>
    </w:p>
    <w:p>
      <w:pPr>
        <w:pStyle w:val="null3"/>
        <w:ind w:firstLine="960"/>
      </w:pPr>
      <w:r>
        <w:rPr/>
        <w:t>详见附件：供应商认为有必要说明的其他资料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