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版本号：DZDL-2025-051Z20251016002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宿舍淋浴间、卫生间及餐厅售饭窗口改造工程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DZDL-2025-051Z</w:t>
      </w:r>
      <w:r>
        <w:br/>
      </w:r>
      <w:r>
        <w:br/>
      </w:r>
      <w:r>
        <w:br/>
      </w:r>
    </w:p>
    <w:p>
      <w:pPr>
        <w:pStyle w:val="null3"/>
        <w:jc w:val="center"/>
        <w:outlineLvl w:val="2"/>
      </w:pPr>
      <w:r>
        <w:rPr>
          <w:rFonts w:ascii="仿宋_GB2312" w:hAnsi="仿宋_GB2312" w:cs="仿宋_GB2312" w:eastAsia="仿宋_GB2312"/>
          <w:sz w:val="28"/>
          <w:b/>
        </w:rPr>
        <w:t>西安高新区第四完全中学</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西安高新区第四完全中学</w:t>
      </w:r>
      <w:r>
        <w:rPr>
          <w:rFonts w:ascii="仿宋_GB2312" w:hAnsi="仿宋_GB2312" w:cs="仿宋_GB2312" w:eastAsia="仿宋_GB2312"/>
        </w:rPr>
        <w:t>委托，拟对</w:t>
      </w:r>
      <w:r>
        <w:rPr>
          <w:rFonts w:ascii="仿宋_GB2312" w:hAnsi="仿宋_GB2312" w:cs="仿宋_GB2312" w:eastAsia="仿宋_GB2312"/>
        </w:rPr>
        <w:t>宿舍淋浴间、卫生间及餐厅售饭窗口改造工程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DZDL-2025-051Z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宿舍淋浴间、卫生间及餐厅售饭窗口改造工程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对西安高新区第四完全中学宿舍淋浴间、卫生间及餐厅售饭窗口进行改造，详见工程量清单。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采购包1（宿舍淋浴间、卫生间及餐厅售饭窗口改造工程）：属于专门面向中小企业采购。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2、供应商资质要求：供应商具备建设行政主管部门颁发的建筑工程施工总承包三级及以上或建筑装修装饰工程专业承包二级及以上资质，并具有有效的安全生产许可证。</w:t>
      </w:r>
    </w:p>
    <w:p>
      <w:pPr>
        <w:pStyle w:val="null3"/>
      </w:pPr>
      <w:r>
        <w:rPr>
          <w:rFonts w:ascii="仿宋_GB2312" w:hAnsi="仿宋_GB2312" w:cs="仿宋_GB2312" w:eastAsia="仿宋_GB2312"/>
        </w:rPr>
        <w:t>3、拟派项目负责人资质和专业要求：拟派项目经理具备建设行政主管部门颁发的建筑工程专业二级及以上注册建造师执业资格，在本单位注册并具备有效的安全生产考核合格证书（建安B证），且未担任其它在施建设工程的项目经理（提供无在建工程承诺书）。</w:t>
      </w:r>
    </w:p>
    <w:p>
      <w:pPr>
        <w:pStyle w:val="null3"/>
      </w:pPr>
      <w:r>
        <w:rPr>
          <w:rFonts w:ascii="仿宋_GB2312" w:hAnsi="仿宋_GB2312" w:cs="仿宋_GB2312" w:eastAsia="仿宋_GB2312"/>
        </w:rPr>
        <w:t>4、供应商资质基本信息及项目经理执业信息查询要求：供应商资质基本信息及项目经理（注册建造师）执业基本信息应在“陕西建设网（http://js.shaanxi.gov.cn/ ）陕西省建筑市场监管与诚信信息发布平台”可查询，且无不良记录。</w:t>
      </w:r>
    </w:p>
    <w:p>
      <w:pPr>
        <w:pStyle w:val="null3"/>
      </w:pPr>
      <w:r>
        <w:rPr>
          <w:rFonts w:ascii="仿宋_GB2312" w:hAnsi="仿宋_GB2312" w:cs="仿宋_GB2312" w:eastAsia="仿宋_GB2312"/>
        </w:rPr>
        <w:t>5、信用要求：供应商不得在项目所在地各级建设诚信平台被列为投标受限制的行为人。</w:t>
      </w:r>
    </w:p>
    <w:p>
      <w:pPr>
        <w:pStyle w:val="null3"/>
      </w:pPr>
      <w:r>
        <w:rPr>
          <w:rFonts w:ascii="仿宋_GB2312" w:hAnsi="仿宋_GB2312" w:cs="仿宋_GB2312" w:eastAsia="仿宋_GB2312"/>
        </w:rPr>
        <w:t>6、供应商代表身份证明：法定代表人（负责人）参加磋商的，须提供法定代表人（负责人）身份证明；法定代表人（负责人）授权他人参加磋商的，须提供法定代表人（负责人）授权委托书，被授权人需提供2025年4月1日至今任意一个月社保缴纳证明。</w:t>
      </w:r>
    </w:p>
    <w:p>
      <w:pPr>
        <w:pStyle w:val="null3"/>
      </w:pPr>
      <w:r>
        <w:rPr>
          <w:rFonts w:ascii="仿宋_GB2312" w:hAnsi="仿宋_GB2312" w:cs="仿宋_GB2312" w:eastAsia="仿宋_GB2312"/>
        </w:rPr>
        <w:t>7、非联合体投标：本项目不接受联合体投标（提供非联合体投标声明）。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西安高新区第四完全中学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西安高新技术产业开发区科技五路以南，经十三路以东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029-88855508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陕西省西安市科技路创业广场B座15楼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19029170129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采购包1：1,189,667.09元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代理服务费收费标准：1、参照国家计委颁发的《招标代理服务收费管理暂行办法》（计价格[2002]1980号）的有关规定标准，以中标金额为基数计取代理费用 2、成交单位在领取成交通知书前，须向采购代理机构一次性支付招标代理服务费。 招标代理服务费交纳信息： 银行户名：鼎正众创建设集团有限公司 纳税人识别号：91610000790766560G 地址：西安市科技路创业广场B座15楼 开户银行：中国建设银行股份有限公司西安高新科技支行 账 号：61001925700052502502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西安高新区第四完全中学</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西安高新区第四完全中学</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西安高新区第四完全中学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联系电话：19029170129</w:t>
      </w:r>
    </w:p>
    <w:p>
      <w:pPr>
        <w:pStyle w:val="null3"/>
      </w:pPr>
      <w:r>
        <w:rPr>
          <w:rFonts w:ascii="仿宋_GB2312" w:hAnsi="仿宋_GB2312" w:cs="仿宋_GB2312" w:eastAsia="仿宋_GB2312"/>
        </w:rPr>
        <w:t>地址：陕西省西安市科技路创业广场B座15楼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1,189,667.09</w:t>
      </w:r>
    </w:p>
    <w:p>
      <w:pPr>
        <w:pStyle w:val="null3"/>
      </w:pPr>
      <w:r>
        <w:rPr>
          <w:rFonts w:ascii="仿宋_GB2312" w:hAnsi="仿宋_GB2312" w:cs="仿宋_GB2312" w:eastAsia="仿宋_GB2312"/>
        </w:rPr>
        <w:t>采购包最高限价（元）: 1,189,667.09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1,189,667.09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一、采购内容及预算：</w:t>
            </w:r>
          </w:p>
          <w:p>
            <w:pPr>
              <w:pStyle w:val="null3"/>
            </w:pPr>
            <w:r>
              <w:rPr>
                <w:rFonts w:ascii="仿宋_GB2312" w:hAnsi="仿宋_GB2312" w:cs="仿宋_GB2312" w:eastAsia="仿宋_GB2312"/>
              </w:rPr>
              <w:t>1、采购内容（招标范围）：</w:t>
            </w:r>
            <w:r>
              <w:rPr>
                <w:rFonts w:ascii="仿宋_GB2312" w:hAnsi="仿宋_GB2312" w:cs="仿宋_GB2312" w:eastAsia="仿宋_GB2312"/>
              </w:rPr>
              <w:t>西安高新区第四完全中学宿舍淋浴间、卫生间及餐厅售饭窗口改造工程</w:t>
            </w:r>
            <w:r>
              <w:rPr>
                <w:rFonts w:ascii="仿宋_GB2312" w:hAnsi="仿宋_GB2312" w:cs="仿宋_GB2312" w:eastAsia="仿宋_GB2312"/>
              </w:rPr>
              <w:t>，</w:t>
            </w:r>
            <w:r>
              <w:rPr>
                <w:rFonts w:ascii="仿宋_GB2312" w:hAnsi="仿宋_GB2312" w:cs="仿宋_GB2312" w:eastAsia="仿宋_GB2312"/>
              </w:rPr>
              <w:t>详见工程量清单</w:t>
            </w:r>
            <w:r>
              <w:rPr>
                <w:rFonts w:ascii="仿宋_GB2312" w:hAnsi="仿宋_GB2312" w:cs="仿宋_GB2312" w:eastAsia="仿宋_GB2312"/>
              </w:rPr>
              <w:t>。</w:t>
            </w:r>
          </w:p>
          <w:p>
            <w:pPr>
              <w:pStyle w:val="null3"/>
            </w:pPr>
            <w:r>
              <w:rPr>
                <w:rFonts w:ascii="仿宋_GB2312" w:hAnsi="仿宋_GB2312" w:cs="仿宋_GB2312" w:eastAsia="仿宋_GB2312"/>
              </w:rPr>
              <w:t>二、付款进度要求：</w:t>
            </w:r>
          </w:p>
          <w:p>
            <w:pPr>
              <w:pStyle w:val="null3"/>
            </w:pPr>
            <w:r>
              <w:rPr>
                <w:rFonts w:ascii="仿宋_GB2312" w:hAnsi="仿宋_GB2312" w:cs="仿宋_GB2312" w:eastAsia="仿宋_GB2312"/>
              </w:rPr>
              <w:t>1、工期（</w:t>
            </w:r>
            <w:r>
              <w:rPr>
                <w:rFonts w:ascii="仿宋_GB2312" w:hAnsi="仿宋_GB2312" w:cs="仿宋_GB2312" w:eastAsia="仿宋_GB2312"/>
              </w:rPr>
              <w:t>材料设备进场、工程施工、竣工验收</w:t>
            </w:r>
            <w:r>
              <w:rPr>
                <w:rFonts w:ascii="仿宋_GB2312" w:hAnsi="仿宋_GB2312" w:cs="仿宋_GB2312" w:eastAsia="仿宋_GB2312"/>
              </w:rPr>
              <w:t>）：</w:t>
            </w:r>
            <w:r>
              <w:rPr>
                <w:rFonts w:ascii="仿宋_GB2312" w:hAnsi="仿宋_GB2312" w:cs="仿宋_GB2312" w:eastAsia="仿宋_GB2312"/>
              </w:rPr>
              <w:t>25</w:t>
            </w:r>
            <w:r>
              <w:rPr>
                <w:rFonts w:ascii="仿宋_GB2312" w:hAnsi="仿宋_GB2312" w:cs="仿宋_GB2312" w:eastAsia="仿宋_GB2312"/>
              </w:rPr>
              <w:t>日历天。</w:t>
            </w:r>
          </w:p>
          <w:p>
            <w:pPr>
              <w:pStyle w:val="null3"/>
            </w:pPr>
            <w:r>
              <w:rPr>
                <w:rFonts w:ascii="仿宋_GB2312" w:hAnsi="仿宋_GB2312" w:cs="仿宋_GB2312" w:eastAsia="仿宋_GB2312"/>
              </w:rPr>
              <w:t>2</w:t>
            </w:r>
            <w:r>
              <w:rPr>
                <w:rFonts w:ascii="仿宋_GB2312" w:hAnsi="仿宋_GB2312" w:cs="仿宋_GB2312" w:eastAsia="仿宋_GB2312"/>
              </w:rPr>
              <w:t>、工程质量保修期：</w:t>
            </w:r>
            <w:r>
              <w:rPr>
                <w:rFonts w:ascii="仿宋_GB2312" w:hAnsi="仿宋_GB2312" w:cs="仿宋_GB2312" w:eastAsia="仿宋_GB2312"/>
              </w:rPr>
              <w:t>装饰装修工程</w:t>
            </w:r>
            <w:r>
              <w:rPr>
                <w:rFonts w:ascii="仿宋_GB2312" w:hAnsi="仿宋_GB2312" w:cs="仿宋_GB2312" w:eastAsia="仿宋_GB2312"/>
              </w:rPr>
              <w:t>2年；室内防水工程5年。</w:t>
            </w:r>
          </w:p>
          <w:p>
            <w:pPr>
              <w:pStyle w:val="null3"/>
            </w:pPr>
            <w:r>
              <w:rPr>
                <w:rFonts w:ascii="仿宋_GB2312" w:hAnsi="仿宋_GB2312" w:cs="仿宋_GB2312" w:eastAsia="仿宋_GB2312"/>
              </w:rPr>
              <w:t>三、质量保证、服务要求：</w:t>
            </w:r>
          </w:p>
          <w:p>
            <w:pPr>
              <w:pStyle w:val="null3"/>
            </w:pPr>
            <w:r>
              <w:rPr>
                <w:rFonts w:ascii="仿宋_GB2312" w:hAnsi="仿宋_GB2312" w:cs="仿宋_GB2312" w:eastAsia="仿宋_GB2312"/>
              </w:rPr>
              <w:t>1、工程质量应当达到约定的质量标准，质量标准的评定以国家或行业的质量检验评定标准为依据。因承包人原因工程质量达不到约定的质量标准，承包人承担违约责任。</w:t>
            </w:r>
          </w:p>
          <w:p>
            <w:pPr>
              <w:pStyle w:val="null3"/>
            </w:pPr>
            <w:r>
              <w:rPr>
                <w:rFonts w:ascii="仿宋_GB2312" w:hAnsi="仿宋_GB2312" w:cs="仿宋_GB2312" w:eastAsia="仿宋_GB2312"/>
              </w:rPr>
              <w:t>2、质保期内应无偿负责所承包工程的维修和替换等工作。超出质保期收取人工及材料成本费用。</w:t>
            </w:r>
          </w:p>
          <w:p>
            <w:pPr>
              <w:pStyle w:val="null3"/>
            </w:pPr>
            <w:r>
              <w:rPr>
                <w:rFonts w:ascii="仿宋_GB2312" w:hAnsi="仿宋_GB2312" w:cs="仿宋_GB2312" w:eastAsia="仿宋_GB2312"/>
              </w:rPr>
              <w:t>3、服务响应时限：7*24小时服务，提供售后服务电话(应具有：固定电话、移动电话、传真)。</w:t>
            </w:r>
          </w:p>
          <w:p>
            <w:pPr>
              <w:pStyle w:val="null3"/>
            </w:pPr>
            <w:r>
              <w:rPr>
                <w:rFonts w:ascii="仿宋_GB2312" w:hAnsi="仿宋_GB2312" w:cs="仿宋_GB2312" w:eastAsia="仿宋_GB2312"/>
              </w:rPr>
              <w:t>4、派专人对学校提供售后服务，并每月定期对合同范围内的装饰装修工程进行巡检，做好巡检记录。</w:t>
            </w:r>
          </w:p>
          <w:p>
            <w:pPr>
              <w:pStyle w:val="null3"/>
            </w:pPr>
            <w:r>
              <w:rPr>
                <w:rFonts w:ascii="仿宋_GB2312" w:hAnsi="仿宋_GB2312" w:cs="仿宋_GB2312" w:eastAsia="仿宋_GB2312"/>
              </w:rPr>
              <w:t>5、维修工作时间不大于24小时，更换工作时间不大于72小时。</w:t>
            </w:r>
          </w:p>
          <w:p>
            <w:pPr>
              <w:pStyle w:val="null3"/>
            </w:pPr>
            <w:r>
              <w:rPr>
                <w:rFonts w:ascii="仿宋_GB2312" w:hAnsi="仿宋_GB2312" w:cs="仿宋_GB2312" w:eastAsia="仿宋_GB2312"/>
              </w:rPr>
              <w:t>6、若乙方未按照合同规定的服务要求执行，甲方有权自行选择第三方进行维护和修理，所产生的费用将从质保金中扣除。</w:t>
            </w:r>
          </w:p>
          <w:p>
            <w:pPr>
              <w:pStyle w:val="null3"/>
            </w:pPr>
            <w:r>
              <w:rPr>
                <w:rFonts w:ascii="仿宋_GB2312" w:hAnsi="仿宋_GB2312" w:cs="仿宋_GB2312" w:eastAsia="仿宋_GB2312"/>
              </w:rPr>
              <w:t>四、承包人的职责要求：</w:t>
            </w:r>
          </w:p>
          <w:p>
            <w:pPr>
              <w:pStyle w:val="null3"/>
            </w:pPr>
            <w:r>
              <w:rPr>
                <w:rFonts w:ascii="仿宋_GB2312" w:hAnsi="仿宋_GB2312" w:cs="仿宋_GB2312" w:eastAsia="仿宋_GB2312"/>
              </w:rPr>
              <w:t>1、代表发包人全过程协调内、外部关系，处理往来文件，对工程进度、质量、费用、安全生产、 创卫等方面工作进行监督管理。</w:t>
            </w:r>
          </w:p>
          <w:p>
            <w:pPr>
              <w:pStyle w:val="null3"/>
            </w:pPr>
            <w:r>
              <w:rPr>
                <w:rFonts w:ascii="仿宋_GB2312" w:hAnsi="仿宋_GB2312" w:cs="仿宋_GB2312" w:eastAsia="仿宋_GB2312"/>
              </w:rPr>
              <w:t>2、承包人全权负责现场的施工安全、保卫、夜间照明、围栏设施及场内外接口交通疏导，按照施工现场临时用电安全技术规范和现场供用电安全规范组织施工，搞好施工现场管理，如未尽到安全、管理责任，发包人可对该违约行为进行处罚。</w:t>
            </w:r>
          </w:p>
          <w:p>
            <w:pPr>
              <w:pStyle w:val="null3"/>
            </w:pPr>
            <w:r>
              <w:rPr>
                <w:rFonts w:ascii="仿宋_GB2312" w:hAnsi="仿宋_GB2312" w:cs="仿宋_GB2312" w:eastAsia="仿宋_GB2312"/>
              </w:rPr>
              <w:t>3、开工后2日内提交经修改后的施工组织设计和施工总进度计划。</w:t>
            </w:r>
          </w:p>
          <w:p>
            <w:pPr>
              <w:pStyle w:val="null3"/>
            </w:pPr>
            <w:r>
              <w:rPr>
                <w:rFonts w:ascii="仿宋_GB2312" w:hAnsi="仿宋_GB2312" w:cs="仿宋_GB2312" w:eastAsia="仿宋_GB2312"/>
              </w:rPr>
              <w:t>五、验收要求：</w:t>
            </w:r>
          </w:p>
          <w:p>
            <w:pPr>
              <w:pStyle w:val="null3"/>
            </w:pPr>
            <w:r>
              <w:rPr>
                <w:rFonts w:ascii="仿宋_GB2312" w:hAnsi="仿宋_GB2312" w:cs="仿宋_GB2312" w:eastAsia="仿宋_GB2312"/>
              </w:rPr>
              <w:t>1、装饰装修工程验收、防水工程验收、隐蔽工程验收等。</w:t>
            </w:r>
          </w:p>
          <w:p>
            <w:pPr>
              <w:pStyle w:val="null3"/>
            </w:pPr>
            <w:r>
              <w:rPr>
                <w:rFonts w:ascii="仿宋_GB2312" w:hAnsi="仿宋_GB2312" w:cs="仿宋_GB2312" w:eastAsia="仿宋_GB2312"/>
              </w:rPr>
              <w:t>2、乙方保证本项目</w:t>
            </w:r>
            <w:r>
              <w:rPr>
                <w:rFonts w:ascii="仿宋_GB2312" w:hAnsi="仿宋_GB2312" w:cs="仿宋_GB2312" w:eastAsia="仿宋_GB2312"/>
              </w:rPr>
              <w:t>按照采购文件</w:t>
            </w:r>
            <w:r>
              <w:rPr>
                <w:rFonts w:ascii="仿宋_GB2312" w:hAnsi="仿宋_GB2312" w:cs="仿宋_GB2312" w:eastAsia="仿宋_GB2312"/>
              </w:rPr>
              <w:t>文件</w:t>
            </w:r>
            <w:r>
              <w:rPr>
                <w:rFonts w:ascii="仿宋_GB2312" w:hAnsi="仿宋_GB2312" w:cs="仿宋_GB2312" w:eastAsia="仿宋_GB2312"/>
              </w:rPr>
              <w:t>、合同、</w:t>
            </w:r>
            <w:r>
              <w:rPr>
                <w:rFonts w:ascii="仿宋_GB2312" w:hAnsi="仿宋_GB2312" w:cs="仿宋_GB2312" w:eastAsia="仿宋_GB2312"/>
              </w:rPr>
              <w:t>国家及行业相关标准</w:t>
            </w:r>
            <w:r>
              <w:rPr>
                <w:rFonts w:ascii="仿宋_GB2312" w:hAnsi="仿宋_GB2312" w:cs="仿宋_GB2312" w:eastAsia="仿宋_GB2312"/>
              </w:rPr>
              <w:t>、甲方现场工作人员的要求</w:t>
            </w:r>
            <w:r>
              <w:rPr>
                <w:rFonts w:ascii="仿宋_GB2312" w:hAnsi="仿宋_GB2312" w:cs="仿宋_GB2312" w:eastAsia="仿宋_GB2312"/>
              </w:rPr>
              <w:t>进行施工作业</w:t>
            </w:r>
            <w:r>
              <w:rPr>
                <w:rFonts w:ascii="仿宋_GB2312" w:hAnsi="仿宋_GB2312" w:cs="仿宋_GB2312" w:eastAsia="仿宋_GB2312"/>
              </w:rPr>
              <w:t>。</w:t>
            </w:r>
          </w:p>
          <w:p>
            <w:pPr>
              <w:pStyle w:val="null3"/>
            </w:pPr>
            <w:r>
              <w:rPr>
                <w:rFonts w:ascii="仿宋_GB2312" w:hAnsi="仿宋_GB2312" w:cs="仿宋_GB2312" w:eastAsia="仿宋_GB2312"/>
              </w:rPr>
              <w:t>3、工程施工完成，乙方进行自检验收，出现的问题限期整改。自检最终通过后，乙方提出最终验收申请，甲方组织相关人员进行最终验收。</w:t>
            </w:r>
          </w:p>
          <w:p>
            <w:pPr>
              <w:pStyle w:val="null3"/>
            </w:pPr>
            <w:r>
              <w:rPr>
                <w:rFonts w:ascii="仿宋_GB2312" w:hAnsi="仿宋_GB2312" w:cs="仿宋_GB2312" w:eastAsia="仿宋_GB2312"/>
              </w:rPr>
              <w:t>4、项目从通过最终验收之日起进入保修期。</w:t>
            </w:r>
          </w:p>
          <w:p>
            <w:pPr>
              <w:pStyle w:val="null3"/>
            </w:pPr>
            <w:r>
              <w:rPr>
                <w:rFonts w:ascii="仿宋_GB2312" w:hAnsi="仿宋_GB2312" w:cs="仿宋_GB2312" w:eastAsia="仿宋_GB2312"/>
              </w:rPr>
              <w:t>六、合同价款要求：</w:t>
            </w:r>
          </w:p>
          <w:p>
            <w:pPr>
              <w:pStyle w:val="null3"/>
            </w:pPr>
            <w:r>
              <w:rPr>
                <w:rFonts w:ascii="仿宋_GB2312" w:hAnsi="仿宋_GB2312" w:cs="仿宋_GB2312" w:eastAsia="仿宋_GB2312"/>
              </w:rPr>
              <w:t>1、合同价款按照成交确定的价格和合同中明确的工程范围，在工程实施过程中一次性包死。除此之外的工程范围和工程量的变动部分在征得甲方同意后实行现场签证，依照投标报价增加或扣减。</w:t>
            </w:r>
          </w:p>
          <w:p>
            <w:pPr>
              <w:pStyle w:val="null3"/>
            </w:pPr>
            <w:r>
              <w:rPr>
                <w:rFonts w:ascii="仿宋_GB2312" w:hAnsi="仿宋_GB2312" w:cs="仿宋_GB2312" w:eastAsia="仿宋_GB2312"/>
              </w:rPr>
              <w:t>2、风险费用的计算方法：应由承包人承担的风险(政策性调价、人工、材料、机械费的上涨)费用已由承包人根据自身经验、实力及工程实际情况做了充分估计并已计入合同价款中，风险费用未单独计列的，应认为已经包含在合同价款之中。</w:t>
            </w:r>
          </w:p>
          <w:p>
            <w:pPr>
              <w:pStyle w:val="null3"/>
            </w:pPr>
            <w:r>
              <w:rPr>
                <w:rFonts w:ascii="仿宋_GB2312" w:hAnsi="仿宋_GB2312" w:cs="仿宋_GB2312" w:eastAsia="仿宋_GB2312"/>
              </w:rPr>
              <w:t>3、投标总报价为投标人充分考虑</w:t>
            </w:r>
            <w:r>
              <w:rPr>
                <w:rFonts w:ascii="仿宋_GB2312" w:hAnsi="仿宋_GB2312" w:cs="仿宋_GB2312" w:eastAsia="仿宋_GB2312"/>
              </w:rPr>
              <w:t>采购</w:t>
            </w:r>
            <w:r>
              <w:rPr>
                <w:rFonts w:ascii="仿宋_GB2312" w:hAnsi="仿宋_GB2312" w:cs="仿宋_GB2312" w:eastAsia="仿宋_GB2312"/>
              </w:rPr>
              <w:t>文件的各项条款和所掌握的市场情况及本工程的实际，根据自身的情况自主报价，尤其是要充分考虑为达到本工程工期要求所发生的赶工措施费以及应采取相应措施的费用。</w:t>
            </w:r>
          </w:p>
          <w:p>
            <w:pPr>
              <w:pStyle w:val="null3"/>
            </w:pPr>
            <w:r>
              <w:rPr>
                <w:rFonts w:ascii="仿宋_GB2312" w:hAnsi="仿宋_GB2312" w:cs="仿宋_GB2312" w:eastAsia="仿宋_GB2312"/>
              </w:rPr>
              <w:t>4、投标人的投标报价应包括完成该工程项目的成本：人工费、材料费、措施费、机械费、税金、利润、风险费等所有费用(交钥匙固定总价工程)。</w:t>
            </w:r>
          </w:p>
          <w:p>
            <w:pPr>
              <w:pStyle w:val="null3"/>
            </w:pPr>
            <w:r>
              <w:rPr>
                <w:rFonts w:ascii="仿宋_GB2312" w:hAnsi="仿宋_GB2312" w:cs="仿宋_GB2312" w:eastAsia="仿宋_GB2312"/>
              </w:rPr>
              <w:t>5、投标报价还应考虑与建筑主体施工单位、施工场内其他专业施工单位的配合因素自主编制，配合费用计入投标总报价。</w:t>
            </w:r>
          </w:p>
          <w:p>
            <w:pPr>
              <w:pStyle w:val="null3"/>
            </w:pPr>
            <w:r>
              <w:rPr>
                <w:rFonts w:ascii="仿宋_GB2312" w:hAnsi="仿宋_GB2312" w:cs="仿宋_GB2312" w:eastAsia="仿宋_GB2312"/>
              </w:rPr>
              <w:t>6、投标人投标报价中无论</w:t>
            </w:r>
            <w:r>
              <w:rPr>
                <w:rFonts w:ascii="仿宋_GB2312" w:hAnsi="仿宋_GB2312" w:cs="仿宋_GB2312" w:eastAsia="仿宋_GB2312"/>
              </w:rPr>
              <w:t>采购</w:t>
            </w:r>
            <w:r>
              <w:rPr>
                <w:rFonts w:ascii="仿宋_GB2312" w:hAnsi="仿宋_GB2312" w:cs="仿宋_GB2312" w:eastAsia="仿宋_GB2312"/>
              </w:rPr>
              <w:t>文件工程量是否明确，建设单位将不另行增加</w:t>
            </w:r>
            <w:r>
              <w:rPr>
                <w:rFonts w:ascii="仿宋_GB2312" w:hAnsi="仿宋_GB2312" w:cs="仿宋_GB2312" w:eastAsia="仿宋_GB2312"/>
              </w:rPr>
              <w:t>采购</w:t>
            </w:r>
            <w:r>
              <w:rPr>
                <w:rFonts w:ascii="仿宋_GB2312" w:hAnsi="仿宋_GB2312" w:cs="仿宋_GB2312" w:eastAsia="仿宋_GB2312"/>
              </w:rPr>
              <w:t>范围内工程的相关费用。</w:t>
            </w:r>
          </w:p>
          <w:p>
            <w:pPr>
              <w:pStyle w:val="null3"/>
            </w:pPr>
            <w:r>
              <w:rPr>
                <w:rFonts w:ascii="仿宋_GB2312" w:hAnsi="仿宋_GB2312" w:cs="仿宋_GB2312" w:eastAsia="仿宋_GB2312"/>
              </w:rPr>
              <w:t>7、投标人装备险和投标人职工的(人身)事故险由承包人投保，其保险费由投标人承担并支付，并包含在所报的单价或合价中，不得单独报价。</w:t>
            </w:r>
          </w:p>
          <w:p>
            <w:pPr>
              <w:pStyle w:val="null3"/>
            </w:pPr>
            <w:r>
              <w:rPr>
                <w:rFonts w:ascii="仿宋_GB2312" w:hAnsi="仿宋_GB2312" w:cs="仿宋_GB2312" w:eastAsia="仿宋_GB2312"/>
              </w:rPr>
              <w:t>8、投标人因承包本合同工程所缴纳的一切税费均由投标人承担，并包含在所报的单价或合价内。</w:t>
            </w:r>
          </w:p>
          <w:p>
            <w:pPr>
              <w:pStyle w:val="null3"/>
            </w:pPr>
            <w:r>
              <w:rPr>
                <w:rFonts w:ascii="仿宋_GB2312" w:hAnsi="仿宋_GB2312" w:cs="仿宋_GB2312" w:eastAsia="仿宋_GB2312"/>
              </w:rPr>
              <w:t>9、各投标人应充分考虑</w:t>
            </w:r>
            <w:r>
              <w:rPr>
                <w:rFonts w:ascii="仿宋_GB2312" w:hAnsi="仿宋_GB2312" w:cs="仿宋_GB2312" w:eastAsia="仿宋_GB2312"/>
              </w:rPr>
              <w:t>采购</w:t>
            </w:r>
            <w:r>
              <w:rPr>
                <w:rFonts w:ascii="仿宋_GB2312" w:hAnsi="仿宋_GB2312" w:cs="仿宋_GB2312" w:eastAsia="仿宋_GB2312"/>
              </w:rPr>
              <w:t>文件的各项条款，结合本工程的实际，根据自身的情况自主报价。</w:t>
            </w:r>
          </w:p>
          <w:p>
            <w:pPr>
              <w:pStyle w:val="null3"/>
            </w:pPr>
            <w:r>
              <w:rPr>
                <w:rFonts w:ascii="仿宋_GB2312" w:hAnsi="仿宋_GB2312" w:cs="仿宋_GB2312" w:eastAsia="仿宋_GB2312"/>
              </w:rPr>
              <w:t>10、凡因投标人对</w:t>
            </w:r>
            <w:r>
              <w:rPr>
                <w:rFonts w:ascii="仿宋_GB2312" w:hAnsi="仿宋_GB2312" w:cs="仿宋_GB2312" w:eastAsia="仿宋_GB2312"/>
              </w:rPr>
              <w:t>采购</w:t>
            </w:r>
            <w:r>
              <w:rPr>
                <w:rFonts w:ascii="仿宋_GB2312" w:hAnsi="仿宋_GB2312" w:cs="仿宋_GB2312" w:eastAsia="仿宋_GB2312"/>
              </w:rPr>
              <w:t>文件阅读不深、理解不透、误解、疏漏、或因市场行情了解不清造成的后果和风险均由投标人自负。</w:t>
            </w:r>
          </w:p>
          <w:p>
            <w:pPr>
              <w:pStyle w:val="null3"/>
            </w:pPr>
            <w:r>
              <w:rPr>
                <w:rFonts w:ascii="仿宋_GB2312" w:hAnsi="仿宋_GB2312" w:cs="仿宋_GB2312" w:eastAsia="仿宋_GB2312"/>
              </w:rPr>
              <w:t>11、最低报价不是中标的唯一依据。</w:t>
            </w:r>
          </w:p>
          <w:p>
            <w:pPr>
              <w:pStyle w:val="null3"/>
            </w:pPr>
            <w:r>
              <w:rPr>
                <w:rFonts w:ascii="仿宋_GB2312" w:hAnsi="仿宋_GB2312" w:cs="仿宋_GB2312" w:eastAsia="仿宋_GB2312"/>
              </w:rPr>
              <w:t>12、投标货币：人民币。单位元，精确到小数点后两位。</w:t>
            </w:r>
          </w:p>
          <w:p>
            <w:pPr>
              <w:pStyle w:val="null3"/>
            </w:pPr>
            <w:r>
              <w:rPr>
                <w:rFonts w:ascii="仿宋_GB2312" w:hAnsi="仿宋_GB2312" w:cs="仿宋_GB2312" w:eastAsia="仿宋_GB2312"/>
              </w:rPr>
              <w:t>七</w:t>
            </w:r>
            <w:r>
              <w:rPr>
                <w:rFonts w:ascii="仿宋_GB2312" w:hAnsi="仿宋_GB2312" w:cs="仿宋_GB2312" w:eastAsia="仿宋_GB2312"/>
              </w:rPr>
              <w:t>、主要规范、规程：</w:t>
            </w:r>
          </w:p>
          <w:p>
            <w:pPr>
              <w:pStyle w:val="null3"/>
            </w:pPr>
            <w:r>
              <w:rPr>
                <w:rFonts w:ascii="仿宋_GB2312" w:hAnsi="仿宋_GB2312" w:cs="仿宋_GB2312" w:eastAsia="仿宋_GB2312"/>
              </w:rPr>
              <w:t>(一)《建筑内部装修设计防火规范》(GB50222-2017)</w:t>
            </w:r>
          </w:p>
          <w:p>
            <w:pPr>
              <w:pStyle w:val="null3"/>
            </w:pPr>
            <w:r>
              <w:rPr>
                <w:rFonts w:ascii="仿宋_GB2312" w:hAnsi="仿宋_GB2312" w:cs="仿宋_GB2312" w:eastAsia="仿宋_GB2312"/>
              </w:rPr>
              <w:t>(二)《建筑设计防火规范》(GB50016-2014)</w:t>
            </w:r>
          </w:p>
          <w:p>
            <w:pPr>
              <w:pStyle w:val="null3"/>
            </w:pPr>
            <w:r>
              <w:rPr>
                <w:rFonts w:ascii="仿宋_GB2312" w:hAnsi="仿宋_GB2312" w:cs="仿宋_GB2312" w:eastAsia="仿宋_GB2312"/>
              </w:rPr>
              <w:t>(三)《建筑地面工程施工质量验收规范》(GB50209-2010)</w:t>
            </w:r>
          </w:p>
          <w:p>
            <w:pPr>
              <w:pStyle w:val="null3"/>
            </w:pPr>
            <w:r>
              <w:rPr>
                <w:rFonts w:ascii="仿宋_GB2312" w:hAnsi="仿宋_GB2312" w:cs="仿宋_GB2312" w:eastAsia="仿宋_GB2312"/>
              </w:rPr>
              <w:t>(四)《建筑电气安装工程施工质量验收规范》(GB50303-2015)</w:t>
            </w:r>
          </w:p>
          <w:p>
            <w:pPr>
              <w:pStyle w:val="null3"/>
            </w:pPr>
            <w:r>
              <w:rPr>
                <w:rFonts w:ascii="仿宋_GB2312" w:hAnsi="仿宋_GB2312" w:cs="仿宋_GB2312" w:eastAsia="仿宋_GB2312"/>
              </w:rPr>
              <w:t>(五)《建筑照明设计标准》(GB50034-2013)</w:t>
            </w:r>
          </w:p>
          <w:p>
            <w:pPr>
              <w:pStyle w:val="null3"/>
            </w:pPr>
            <w:r>
              <w:rPr>
                <w:rFonts w:ascii="仿宋_GB2312" w:hAnsi="仿宋_GB2312" w:cs="仿宋_GB2312" w:eastAsia="仿宋_GB2312"/>
              </w:rPr>
              <w:t>(六)《民用建筑电气设计规范》(JGJ  16-2008)</w:t>
            </w:r>
          </w:p>
          <w:p>
            <w:pPr>
              <w:pStyle w:val="null3"/>
            </w:pPr>
            <w:r>
              <w:rPr>
                <w:rFonts w:ascii="仿宋_GB2312" w:hAnsi="仿宋_GB2312" w:cs="仿宋_GB2312" w:eastAsia="仿宋_GB2312"/>
              </w:rPr>
              <w:t>(七)《民用建筑工程室内环境污染控制规范》(GB50325-2020)</w:t>
            </w:r>
          </w:p>
          <w:p>
            <w:pPr>
              <w:pStyle w:val="null3"/>
            </w:pPr>
            <w:r>
              <w:rPr>
                <w:rFonts w:ascii="仿宋_GB2312" w:hAnsi="仿宋_GB2312" w:cs="仿宋_GB2312" w:eastAsia="仿宋_GB2312"/>
              </w:rPr>
              <w:t>(八)《施工现场临时用电安全技术规范》(JGJ46-2005)</w:t>
            </w:r>
          </w:p>
          <w:p>
            <w:pPr>
              <w:pStyle w:val="null3"/>
            </w:pPr>
            <w:r>
              <w:rPr>
                <w:rFonts w:ascii="仿宋_GB2312" w:hAnsi="仿宋_GB2312" w:cs="仿宋_GB2312" w:eastAsia="仿宋_GB2312"/>
              </w:rPr>
              <w:t>(九)《室内装饰装修材料-人造板及其制品甲醛释放限量》(GB/18580-2017)</w:t>
            </w:r>
          </w:p>
          <w:p>
            <w:pPr>
              <w:pStyle w:val="null3"/>
            </w:pPr>
            <w:r>
              <w:rPr>
                <w:rFonts w:ascii="仿宋_GB2312" w:hAnsi="仿宋_GB2312" w:cs="仿宋_GB2312" w:eastAsia="仿宋_GB2312"/>
              </w:rPr>
              <w:t>(十)《建筑用墙面涂料中有害物质限量》(GB  18582-2020)</w:t>
            </w:r>
          </w:p>
          <w:p>
            <w:pPr>
              <w:pStyle w:val="null3"/>
            </w:pPr>
            <w:r>
              <w:rPr>
                <w:rFonts w:ascii="仿宋_GB2312" w:hAnsi="仿宋_GB2312" w:cs="仿宋_GB2312" w:eastAsia="仿宋_GB2312"/>
              </w:rPr>
              <w:t>(十一)《室内装饰装修材料-胶结剂中有害物质限量》(GB18583-2008)</w:t>
            </w:r>
          </w:p>
          <w:p>
            <w:pPr>
              <w:pStyle w:val="null3"/>
            </w:pPr>
            <w:r>
              <w:rPr>
                <w:rFonts w:ascii="仿宋_GB2312" w:hAnsi="仿宋_GB2312" w:cs="仿宋_GB2312" w:eastAsia="仿宋_GB2312"/>
              </w:rPr>
              <w:t>(十二)《室内装修材料-聚氯乙烯卷材地板中有毒物质限量》(GB18686-2001)</w:t>
            </w:r>
          </w:p>
          <w:p>
            <w:pPr>
              <w:pStyle w:val="null3"/>
            </w:pPr>
            <w:r>
              <w:rPr>
                <w:rFonts w:ascii="仿宋_GB2312" w:hAnsi="仿宋_GB2312" w:cs="仿宋_GB2312" w:eastAsia="仿宋_GB2312"/>
              </w:rPr>
              <w:t>(十三)《建筑材料放射性核素限量》(GB6566-2010)</w:t>
            </w:r>
          </w:p>
          <w:p>
            <w:pPr>
              <w:pStyle w:val="null3"/>
            </w:pPr>
            <w:r>
              <w:rPr>
                <w:rFonts w:ascii="仿宋_GB2312" w:hAnsi="仿宋_GB2312" w:cs="仿宋_GB2312" w:eastAsia="仿宋_GB2312"/>
              </w:rPr>
              <w:t>(十四)《房屋建筑制图统一标准》(GB/T50001-2010)</w:t>
            </w:r>
          </w:p>
          <w:p>
            <w:pPr>
              <w:pStyle w:val="null3"/>
            </w:pPr>
            <w:r>
              <w:rPr>
                <w:rFonts w:ascii="仿宋_GB2312" w:hAnsi="仿宋_GB2312" w:cs="仿宋_GB2312" w:eastAsia="仿宋_GB2312"/>
              </w:rPr>
              <w:t>(十五)《建筑装饰装修工程质量验收规范》(GB50210-2018)</w:t>
            </w:r>
          </w:p>
          <w:p>
            <w:pPr>
              <w:pStyle w:val="null3"/>
            </w:pPr>
            <w:r>
              <w:rPr>
                <w:rFonts w:ascii="仿宋_GB2312" w:hAnsi="仿宋_GB2312" w:cs="仿宋_GB2312" w:eastAsia="仿宋_GB2312"/>
              </w:rPr>
              <w:t>(十六)《高级装饰工程质量检验评定标准》(DBJ/T01-27-2003)</w:t>
            </w:r>
          </w:p>
          <w:p>
            <w:pPr>
              <w:pStyle w:val="null3"/>
            </w:pPr>
            <w:r>
              <w:rPr>
                <w:rFonts w:ascii="仿宋_GB2312" w:hAnsi="仿宋_GB2312" w:cs="仿宋_GB2312" w:eastAsia="仿宋_GB2312"/>
              </w:rPr>
              <w:t>(十七)《建筑工程施工质量验收统一标准》(GB50300—2013)</w:t>
            </w:r>
          </w:p>
          <w:p>
            <w:pPr>
              <w:pStyle w:val="null3"/>
            </w:pPr>
            <w:r>
              <w:rPr>
                <w:rFonts w:ascii="仿宋_GB2312" w:hAnsi="仿宋_GB2312" w:cs="仿宋_GB2312" w:eastAsia="仿宋_GB2312"/>
              </w:rPr>
              <w:t>(十八)《建设工程质量管理条例》(中华人民共和国国务院令第279号)</w:t>
            </w:r>
          </w:p>
          <w:p>
            <w:pPr>
              <w:pStyle w:val="null3"/>
            </w:pPr>
            <w:r>
              <w:rPr>
                <w:rFonts w:ascii="仿宋_GB2312" w:hAnsi="仿宋_GB2312" w:cs="仿宋_GB2312" w:eastAsia="仿宋_GB2312"/>
              </w:rPr>
              <w:t>(十九)《建筑施工扣件式钢管脚手架安全技术规范》(JGJ130-2011)</w:t>
            </w:r>
          </w:p>
          <w:p>
            <w:pPr>
              <w:pStyle w:val="null3"/>
            </w:pPr>
            <w:r>
              <w:rPr>
                <w:rFonts w:ascii="仿宋_GB2312" w:hAnsi="仿宋_GB2312" w:cs="仿宋_GB2312" w:eastAsia="仿宋_GB2312"/>
              </w:rPr>
              <w:t>(二十)《建筑施工木脚手架安全技术规范》(JGJ164-2008)</w:t>
            </w:r>
          </w:p>
          <w:p>
            <w:pPr>
              <w:pStyle w:val="null3"/>
            </w:pPr>
            <w:r>
              <w:rPr>
                <w:rFonts w:ascii="仿宋_GB2312" w:hAnsi="仿宋_GB2312" w:cs="仿宋_GB2312" w:eastAsia="仿宋_GB2312"/>
              </w:rPr>
              <w:t>(二十一)《建设工程项目管理规范》(GB/T50326-2017)</w:t>
            </w:r>
          </w:p>
          <w:p>
            <w:pPr>
              <w:pStyle w:val="null3"/>
            </w:pPr>
            <w:r>
              <w:rPr>
                <w:rFonts w:ascii="仿宋_GB2312" w:hAnsi="仿宋_GB2312" w:cs="仿宋_GB2312" w:eastAsia="仿宋_GB2312"/>
              </w:rPr>
              <w:t>(二十二)《建设工程文件归档整理规范》(GB/T50328-2014)</w:t>
            </w:r>
          </w:p>
          <w:p>
            <w:pPr>
              <w:pStyle w:val="null3"/>
            </w:pPr>
            <w:r>
              <w:rPr>
                <w:rFonts w:ascii="仿宋_GB2312" w:hAnsi="仿宋_GB2312" w:cs="仿宋_GB2312" w:eastAsia="仿宋_GB2312"/>
              </w:rPr>
              <w:t>(二十三)质量保证体系第三层次文件《GB/T19001-2016-IS09001</w:t>
            </w:r>
            <w:r>
              <w:rPr>
                <w:rFonts w:ascii="仿宋_GB2312" w:hAnsi="仿宋_GB2312" w:cs="仿宋_GB2312" w:eastAsia="仿宋_GB2312"/>
              </w:rPr>
              <w:t>：</w:t>
            </w:r>
            <w:r>
              <w:rPr>
                <w:rFonts w:ascii="仿宋_GB2312" w:hAnsi="仿宋_GB2312" w:cs="仿宋_GB2312" w:eastAsia="仿宋_GB2312"/>
              </w:rPr>
              <w:t>2015     标准》</w:t>
            </w:r>
          </w:p>
          <w:p>
            <w:pPr>
              <w:pStyle w:val="null3"/>
            </w:pPr>
            <w:r>
              <w:rPr>
                <w:rFonts w:ascii="仿宋_GB2312" w:hAnsi="仿宋_GB2312" w:cs="仿宋_GB2312" w:eastAsia="仿宋_GB2312"/>
              </w:rPr>
              <w:t>八、</w:t>
            </w:r>
            <w:r>
              <w:rPr>
                <w:rFonts w:ascii="仿宋_GB2312" w:hAnsi="仿宋_GB2312" w:cs="仿宋_GB2312" w:eastAsia="仿宋_GB2312"/>
              </w:rPr>
              <w:t>工程做法及技术要求：</w:t>
            </w:r>
          </w:p>
          <w:p>
            <w:pPr>
              <w:pStyle w:val="null3"/>
              <w:jc w:val="both"/>
            </w:pPr>
            <w:r>
              <w:rPr>
                <w:rFonts w:ascii="仿宋_GB2312" w:hAnsi="仿宋_GB2312" w:cs="仿宋_GB2312" w:eastAsia="仿宋_GB2312"/>
                <w:sz w:val="21"/>
              </w:rPr>
              <w:t>清单所包含的全部内容。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（一）落实政府采购政策：（1）财政部、国家发展和改革委员会关于印发《节能产品政府采购实施意见》的通知（财库[2004]185号）； （2）财政部、国家环保总局联合印发《关于环境标志产品政府采购实施的意见》(财库[2006]90号)； （3）国务院办公厅关于建立政府强制采购节能产品制度的通知国办发〔2007〕51号； （4）财政部、发展改革委、生态环境部、市场监管总局关于调整优化节能产品、环境标志产品政府采购执行机制的通知（财库〔2019〕9号）； （5）财政部、国务院扶贫办关于运用政府采购政策支持脱贫攻坚的通知（财库〔2019〕27号）； （6）财政部、司法部关于政府采购支持监狱企业发展有关问题的通知(财库〔2014〕68号)； （7）财政部、民政部、中国残疾人联合会关于促进残疾人就业政府采购政策的通知（财库〔2017〕141号）； （8）财政部关于在政府采购活动中查询及使用信用记录有关问题的通知（财库〔2016〕125号）； （9）陕西省财政厅关于印发《陕西省中小企业政府采购信用融资办法》（陕财办采〔2018〕23号）； （10）《政府采购促进中小企业发展管理办法》（财库〔2020〕46号） （11）陕西省财政厅关于进一步加大政府采购支持中小企业力度的通知（陕财办采〔2022〕5号）； （12）陕西省财政厅关于落实政府采购支持中小企业政策有关事项的通知（陕财办采函〔2022〕10号）； （13）《财政部关于进一步加大政府采购支持中小企业力度的通知》（财库〔2022〕19号）； （14）其他需要落实的政府采购政策。 （二）为顺利推进政府采购电子化交易平台试点 应用工作，供应商需要在线提交所有通过电子化交易平台实施的政府采购项目的投标（响应）文件。供应商中标（成交）后，线下提交纸质投标（响应）文件叁份、U盘壹份（U盘内储存通过电子化交易平台上传的最终版PDF投标响应文件，以及电子版清单报价文件）。递交地址：陕西省西安市科技路创业广场B座15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供应商需在项目电子化交易系统中按要求填写《响应函》并提供基本资格条件承诺函，须进行电子签章。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供应商需在项目电子化交易系统中按要求填写《响应函》完成承诺并进行电子签章，并且提供企业关系关联承诺书。</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供应商具备建设行政主管部门颁发的建筑工程施工总承包三级及以上或建筑装修装饰工程专业承包二级及以上资质，并具有有效的安全生产许可证。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设行政主管部门颁发的建筑工程专业二级及以上注册建造师执业资格，在本单位注册并具备有效的安全生产考核合格证书（建安B证），且未担任其它在施建设工程的项目经理（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供应商资质基本信息及项目经理执业信息查询要求</w:t>
            </w:r>
          </w:p>
        </w:tc>
        <w:tc>
          <w:tcPr>
            <w:tcW w:type="dxa" w:w="3322"/>
          </w:tcPr>
          <w:p>
            <w:pPr>
              <w:pStyle w:val="null3"/>
            </w:pPr>
            <w:r>
              <w:rPr>
                <w:rFonts w:ascii="仿宋_GB2312" w:hAnsi="仿宋_GB2312" w:cs="仿宋_GB2312" w:eastAsia="仿宋_GB2312"/>
              </w:rPr>
              <w:t>供应商资质基本信息及项目经理（注册建造师）执业基本信息应在“陕西建设网（http://js.shaanxi.gov.cn/ ）陕西省建筑市场监管与诚信信息发布平台”可查询，且无不良记录。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供应商不得在项目所在地各级建设诚信平台被列为投标受限制的行为人。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供应商代表身份证明</w:t>
            </w:r>
          </w:p>
        </w:tc>
        <w:tc>
          <w:tcPr>
            <w:tcW w:type="dxa" w:w="3322"/>
          </w:tcPr>
          <w:p>
            <w:pPr>
              <w:pStyle w:val="null3"/>
            </w:pPr>
            <w:r>
              <w:rPr>
                <w:rFonts w:ascii="仿宋_GB2312" w:hAnsi="仿宋_GB2312" w:cs="仿宋_GB2312" w:eastAsia="仿宋_GB2312"/>
              </w:rPr>
              <w:t>法定代表人（负责人）参加磋商的，须提供法定代表人（负责人）身份证明；法定代表人（负责人）授权他人参加磋商的，须提供法定代表人（负责人）授权委托书，被授权人需提供2025年4月1日至今任意一个月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至少以下三处的项目名称、项目编号与本项目一致： （1）响应文件封面； （2）响应函； （3）法定代表人委托授权书。</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响应文件编制及签署、盖章</w:t>
            </w:r>
          </w:p>
        </w:tc>
        <w:tc>
          <w:tcPr>
            <w:tcW w:type="dxa" w:w="3322"/>
          </w:tcPr>
          <w:p>
            <w:pPr>
              <w:pStyle w:val="null3"/>
            </w:pPr>
            <w:r>
              <w:rPr>
                <w:rFonts w:ascii="仿宋_GB2312" w:hAnsi="仿宋_GB2312" w:cs="仿宋_GB2312" w:eastAsia="仿宋_GB2312"/>
              </w:rPr>
              <w:t>响应文件编写格式符合磋商文件要求，且签字、盖章有效无遗漏。</w:t>
            </w:r>
          </w:p>
        </w:tc>
        <w:tc>
          <w:tcPr>
            <w:tcW w:type="dxa" w:w="1661"/>
          </w:tcPr>
          <w:p>
            <w:pPr>
              <w:pStyle w:val="null3"/>
            </w:pPr>
            <w:r>
              <w:rPr>
                <w:rFonts w:ascii="仿宋_GB2312" w:hAnsi="仿宋_GB2312" w:cs="仿宋_GB2312" w:eastAsia="仿宋_GB2312"/>
              </w:rPr>
              <w:t>技术服务合同条款及其他商务要求应答表.docx 已标价工程量清单 供应商承诺声明函.docx 供应商类似项目业绩一览表.docx 中小企业声明函 强制优先采购产品承诺函 响应文件封面 施工技术方案.docx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技术服务合同条款及其他商务要求应答表.docx 供应商承诺声明函.docx 供应商类似项目业绩一览表.docx 中小企业声明函 强制优先采购产品承诺函 响应文件封面 施工技术方案.docx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（3）未超出合同包最高限价。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完全理解并响应磋商文件中技术部分、商务部分、合同条款的实质性要求，且未含有采购人不能接受的附加条件的。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完全理解并接受法律法规和采购文件对投标人合法经营的各类规约和责任义务要求，没有出现法律法规或采购文件规定的其他无效情形。</w:t>
            </w:r>
          </w:p>
        </w:tc>
        <w:tc>
          <w:tcPr>
            <w:tcW w:type="dxa" w:w="1661"/>
          </w:tcPr>
          <w:p>
            <w:pPr>
              <w:pStyle w:val="null3"/>
            </w:pPr>
            <w:r>
              <w:rPr>
                <w:rFonts w:ascii="仿宋_GB2312" w:hAnsi="仿宋_GB2312" w:cs="仿宋_GB2312" w:eastAsia="仿宋_GB2312"/>
              </w:rPr>
              <w:t>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1、针对本项目提供的工程质量的技术组织措施科学、合理、可行得9分；措施较科学、较合理、较可行得6分；措施存在缺陷、不全面得3分；措施笼统含糊不清、欠缺可行性得1分，本项未提供不得分。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针对本项目提供的安全生产的技术组织措施科学、合理、可行得7分；措施较科学、较合理、 较可行得4分；措施含糊不清、欠缺可行性得1分，本项未提供不得分。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针对本项目提供的文明施工的技术组织措施科学、合理、可行得7分；措施较科学、较合理、 较可行得4分；措施含糊不清、欠缺可行性得1分，本项未提供不得分。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针对本项目提供的工期的技术组织措施科学、合理、可行得7分；措施较科学、较合理、 较可行得4分；措施含糊不清、欠缺可行性得1分，本项未提供不得分。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针对本项目提供的施工方案科学、合理、可行得7分；方案较科学、较合理、 较可行得4分；方案含糊不清、欠缺可行性得1分，本项未提供不得分。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拟投入的机械配备和材料十分充足、充分满足项目需要得7分；拟投入的机械配备和材料基本满足项目需要得4分；拟投入的机械配备和材料数量一般、满足项目需要可能存在困难得1分，本项未提供不得分。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组织机构完整，人员配置合理，职责明确得7分；组织机构较完整，人员配置较合理，职责较明确得4分；拟投入的管理机构及劳动力数量一般、满足项目需要可能存在困难得1分，本项未提供不得分。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新技术、新产品、新工艺、新材料</w:t>
            </w:r>
          </w:p>
        </w:tc>
        <w:tc>
          <w:tcPr>
            <w:tcW w:type="dxa" w:w="2492"/>
          </w:tcPr>
          <w:p>
            <w:pPr>
              <w:pStyle w:val="null3"/>
            </w:pPr>
            <w:r>
              <w:rPr>
                <w:rFonts w:ascii="仿宋_GB2312" w:hAnsi="仿宋_GB2312" w:cs="仿宋_GB2312" w:eastAsia="仿宋_GB2312"/>
              </w:rPr>
              <w:t>新技术、新产品、新工艺、新材料的应用科学、合理、经济得3分，较科学、较合理、较经济得2分，与本项目使用匹配度低得1分，本项未提供不得分。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施工现场扬尘污染防治措施（含治污减霾措施）</w:t>
            </w:r>
          </w:p>
        </w:tc>
        <w:tc>
          <w:tcPr>
            <w:tcW w:type="dxa" w:w="2492"/>
          </w:tcPr>
          <w:p>
            <w:pPr>
              <w:pStyle w:val="null3"/>
            </w:pPr>
            <w:r>
              <w:rPr>
                <w:rFonts w:ascii="仿宋_GB2312" w:hAnsi="仿宋_GB2312" w:cs="仿宋_GB2312" w:eastAsia="仿宋_GB2312"/>
              </w:rPr>
              <w:t>针对本项目提供的扬尘污染防治措施（含治污减霾措施）科学、合理、可行得7分；措施较科学、较合理、 较可行得4分；措施含糊不清、欠缺可行性得1分。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提供供应商2022年10月1日起至今，类似项目业绩。每有1项业绩得3分，满分9分。（提供业绩合同复印件，时间以合同签订时间为准，类似项目业绩指装修装饰、改造、维修类业绩）</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投标报价得分＝（评标基准价/最后磋商报价）×价格分值（注：满足磋商文件要求且最后磋商报价最低的投标报价为评标基准价。）最低报价不是中标的唯一依据。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详见附件：供应商承诺声明函.docx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