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8B31CE">
      <w:pPr>
        <w:pStyle w:val="11"/>
        <w:spacing w:before="0" w:after="0" w:line="360" w:lineRule="auto"/>
        <w:ind w:left="283"/>
        <w:rPr>
          <w:rFonts w:hint="eastAsia" w:ascii="仿宋" w:hAnsi="仿宋" w:eastAsia="仿宋" w:cs="仿宋"/>
          <w:sz w:val="32"/>
        </w:rPr>
      </w:pPr>
      <w:bookmarkStart w:id="0" w:name="_Toc14251"/>
      <w:bookmarkStart w:id="1" w:name="_Toc25329"/>
      <w:bookmarkStart w:id="2" w:name="_Toc20759"/>
      <w:bookmarkStart w:id="3" w:name="_Toc20880"/>
      <w:bookmarkStart w:id="4" w:name="_Toc9847"/>
      <w:r>
        <w:rPr>
          <w:rFonts w:hint="eastAsia" w:ascii="仿宋" w:hAnsi="仿宋" w:eastAsia="仿宋" w:cs="仿宋"/>
          <w:sz w:val="32"/>
        </w:rPr>
        <w:t>第二部分 符合性证明文件</w:t>
      </w:r>
      <w:bookmarkEnd w:id="0"/>
      <w:bookmarkEnd w:id="1"/>
      <w:bookmarkEnd w:id="2"/>
      <w:bookmarkEnd w:id="3"/>
      <w:bookmarkEnd w:id="4"/>
    </w:p>
    <w:p w14:paraId="558A9B25">
      <w:pPr>
        <w:pStyle w:val="11"/>
        <w:spacing w:before="0" w:after="0" w:line="360" w:lineRule="auto"/>
        <w:ind w:left="0"/>
        <w:jc w:val="both"/>
        <w:outlineLvl w:val="2"/>
        <w:rPr>
          <w:rFonts w:hint="eastAsia" w:ascii="仿宋" w:hAnsi="仿宋" w:eastAsia="仿宋" w:cs="仿宋"/>
          <w:sz w:val="22"/>
          <w:szCs w:val="22"/>
        </w:rPr>
      </w:pPr>
      <w:bookmarkStart w:id="5" w:name="_Toc13179"/>
      <w:bookmarkStart w:id="6" w:name="_Toc1167"/>
      <w:bookmarkStart w:id="7" w:name="_Toc4834"/>
      <w:bookmarkStart w:id="8" w:name="_Toc5585"/>
      <w:bookmarkStart w:id="9" w:name="_Toc16590"/>
      <w:bookmarkStart w:id="10" w:name="_Toc4366"/>
      <w:bookmarkStart w:id="11" w:name="_Toc1773"/>
      <w:bookmarkStart w:id="12" w:name="_Toc30414"/>
      <w:bookmarkStart w:id="13" w:name="_Toc1680"/>
      <w:bookmarkStart w:id="14" w:name="_Toc26064"/>
      <w:bookmarkStart w:id="15" w:name="_Toc32108"/>
      <w:bookmarkStart w:id="16" w:name="_Toc23035"/>
      <w:bookmarkStart w:id="17" w:name="_Toc17687"/>
      <w:r>
        <w:rPr>
          <w:rFonts w:hint="eastAsia" w:ascii="仿宋" w:hAnsi="仿宋" w:eastAsia="仿宋" w:cs="仿宋"/>
          <w:sz w:val="22"/>
          <w:szCs w:val="22"/>
        </w:rPr>
        <w:t>一、响应函格式</w:t>
      </w:r>
      <w:bookmarkEnd w:id="5"/>
      <w:bookmarkEnd w:id="6"/>
      <w:bookmarkEnd w:id="7"/>
      <w:bookmarkEnd w:id="8"/>
      <w:bookmarkEnd w:id="9"/>
      <w:bookmarkEnd w:id="10"/>
      <w:bookmarkEnd w:id="11"/>
      <w:bookmarkEnd w:id="12"/>
      <w:bookmarkEnd w:id="13"/>
      <w:bookmarkEnd w:id="14"/>
      <w:bookmarkEnd w:id="15"/>
      <w:bookmarkEnd w:id="16"/>
      <w:bookmarkEnd w:id="17"/>
    </w:p>
    <w:p w14:paraId="0F100C7D">
      <w:pPr>
        <w:pStyle w:val="11"/>
        <w:spacing w:before="0" w:after="0" w:line="360" w:lineRule="auto"/>
        <w:ind w:left="283"/>
        <w:outlineLvl w:val="9"/>
        <w:rPr>
          <w:rFonts w:hint="eastAsia" w:ascii="仿宋" w:hAnsi="仿宋" w:eastAsia="仿宋" w:cs="仿宋"/>
          <w:sz w:val="22"/>
          <w:szCs w:val="22"/>
        </w:rPr>
      </w:pPr>
      <w:bookmarkStart w:id="18" w:name="_Toc31844"/>
      <w:r>
        <w:rPr>
          <w:rFonts w:hint="eastAsia" w:ascii="仿宋" w:hAnsi="仿宋" w:eastAsia="仿宋" w:cs="仿宋"/>
          <w:sz w:val="22"/>
          <w:szCs w:val="22"/>
        </w:rPr>
        <w:t>响应函</w:t>
      </w:r>
      <w:bookmarkEnd w:id="18"/>
    </w:p>
    <w:p w14:paraId="439A55AF">
      <w:pPr>
        <w:pStyle w:val="12"/>
        <w:spacing w:line="360" w:lineRule="auto"/>
        <w:ind w:firstLine="0" w:firstLineChars="0"/>
        <w:rPr>
          <w:rFonts w:hint="eastAsia" w:ascii="仿宋" w:hAnsi="仿宋" w:eastAsia="仿宋" w:cs="仿宋"/>
          <w:sz w:val="22"/>
          <w:szCs w:val="22"/>
          <w:lang w:val="zh-CN"/>
        </w:rPr>
      </w:pPr>
      <w:r>
        <w:rPr>
          <w:rFonts w:hint="eastAsia" w:ascii="仿宋" w:hAnsi="仿宋" w:eastAsia="仿宋" w:cs="仿宋"/>
          <w:sz w:val="22"/>
          <w:szCs w:val="22"/>
        </w:rPr>
        <w:t>(采购人名称）</w:t>
      </w:r>
      <w:r>
        <w:rPr>
          <w:rFonts w:hint="eastAsia" w:ascii="仿宋" w:hAnsi="仿宋" w:eastAsia="仿宋" w:cs="仿宋"/>
          <w:sz w:val="22"/>
          <w:szCs w:val="22"/>
          <w:lang w:val="zh-CN"/>
        </w:rPr>
        <w:t>：</w:t>
      </w:r>
    </w:p>
    <w:p w14:paraId="44EA9B0A">
      <w:pPr>
        <w:spacing w:line="360" w:lineRule="auto"/>
        <w:ind w:right="11" w:firstLine="440" w:firstLineChars="200"/>
        <w:rPr>
          <w:rFonts w:hint="eastAsia" w:ascii="仿宋" w:hAnsi="仿宋" w:eastAsia="仿宋" w:cs="仿宋"/>
          <w:sz w:val="22"/>
          <w:szCs w:val="22"/>
        </w:rPr>
      </w:pPr>
      <w:r>
        <w:rPr>
          <w:rFonts w:hint="eastAsia" w:ascii="仿宋" w:hAnsi="仿宋" w:eastAsia="仿宋" w:cs="仿宋"/>
          <w:sz w:val="22"/>
          <w:szCs w:val="22"/>
        </w:rPr>
        <w:t>我方收到贵单位发布的《</w:t>
      </w:r>
      <w:r>
        <w:rPr>
          <w:rFonts w:hint="eastAsia" w:ascii="仿宋" w:hAnsi="仿宋" w:eastAsia="仿宋" w:cs="仿宋"/>
          <w:sz w:val="22"/>
          <w:szCs w:val="22"/>
          <w:u w:val="single"/>
        </w:rPr>
        <w:t>项目名称</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sz w:val="22"/>
          <w:szCs w:val="22"/>
          <w:u w:val="single"/>
          <w:lang w:val="en-US" w:eastAsia="zh-CN"/>
        </w:rPr>
        <w:t xml:space="preserve">    </w:t>
      </w:r>
      <w:r>
        <w:rPr>
          <w:rFonts w:hint="eastAsia" w:ascii="仿宋" w:hAnsi="仿宋" w:eastAsia="仿宋" w:cs="仿宋"/>
          <w:b w:val="0"/>
          <w:bCs/>
          <w:color w:val="auto"/>
          <w:szCs w:val="24"/>
          <w:highlight w:val="none"/>
          <w:u w:val="single"/>
          <w:lang w:val="en-US" w:eastAsia="zh-CN"/>
        </w:rPr>
        <w:t>标段号：</w:t>
      </w:r>
      <w:r>
        <w:rPr>
          <w:rFonts w:hint="eastAsia" w:ascii="仿宋" w:hAnsi="仿宋" w:eastAsia="仿宋" w:cs="仿宋"/>
          <w:b/>
          <w:color w:val="auto"/>
          <w:szCs w:val="24"/>
          <w:highlight w:val="none"/>
          <w:u w:val="single"/>
          <w:lang w:val="en-US" w:eastAsia="zh-CN"/>
        </w:rPr>
        <w:t xml:space="preserve">       </w:t>
      </w:r>
      <w:r>
        <w:rPr>
          <w:rFonts w:hint="eastAsia" w:ascii="仿宋" w:hAnsi="仿宋" w:eastAsia="仿宋" w:cs="仿宋"/>
          <w:sz w:val="22"/>
          <w:szCs w:val="22"/>
          <w:u w:val="single"/>
        </w:rPr>
        <w:t xml:space="preserve">    </w:t>
      </w:r>
      <w:r>
        <w:rPr>
          <w:rFonts w:hint="eastAsia" w:ascii="仿宋" w:hAnsi="仿宋" w:eastAsia="仿宋" w:cs="仿宋"/>
          <w:sz w:val="22"/>
          <w:szCs w:val="22"/>
        </w:rPr>
        <w:t>）竞争性磋商文件，经详细研究，我方决定参加该项目磋商活动。为此，我方郑重声明以下诸点，并负法律责任。</w:t>
      </w:r>
    </w:p>
    <w:p w14:paraId="04A1BE9F">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一、我方已详细阅读了竞争性磋商文件，完全理解并同意竞争性磋商文件的所有事项及内容。</w:t>
      </w:r>
    </w:p>
    <w:p w14:paraId="77460871">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0F6A4011">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三、我方同意向贵方提供与本投标有关的任何证明材料，保证所提交的证明材料真实、合法、有效。我方理解</w:t>
      </w:r>
      <w:r>
        <w:rPr>
          <w:rFonts w:hint="eastAsia" w:ascii="仿宋" w:hAnsi="仿宋" w:eastAsia="仿宋" w:cs="仿宋"/>
          <w:b/>
          <w:bCs/>
          <w:sz w:val="22"/>
          <w:szCs w:val="22"/>
        </w:rPr>
        <w:t>最低价</w:t>
      </w:r>
      <w:r>
        <w:rPr>
          <w:rFonts w:hint="eastAsia" w:ascii="仿宋" w:hAnsi="仿宋" w:eastAsia="仿宋" w:cs="仿宋"/>
          <w:sz w:val="22"/>
          <w:szCs w:val="22"/>
        </w:rPr>
        <w:t>不是成交的唯一条件，并尊重磋商小组的评审结果。</w:t>
      </w:r>
    </w:p>
    <w:p w14:paraId="734DF6C8">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四、我方愿意按照竞争性磋商文件中的一切要求，完成本项目合同责任和义务。</w:t>
      </w:r>
    </w:p>
    <w:p w14:paraId="0A0A14CA">
      <w:pPr>
        <w:pStyle w:val="6"/>
        <w:wordWrap w:val="0"/>
        <w:spacing w:before="0" w:beforeAutospacing="0" w:after="0" w:afterAutospacing="0" w:line="360" w:lineRule="auto"/>
        <w:ind w:firstLine="440" w:firstLineChars="200"/>
        <w:rPr>
          <w:rFonts w:hint="eastAsia" w:ascii="仿宋" w:hAnsi="仿宋" w:eastAsia="仿宋" w:cs="仿宋"/>
          <w:kern w:val="2"/>
          <w:sz w:val="22"/>
          <w:szCs w:val="22"/>
        </w:rPr>
      </w:pPr>
      <w:r>
        <w:rPr>
          <w:rFonts w:hint="eastAsia" w:ascii="仿宋" w:hAnsi="仿宋" w:eastAsia="仿宋" w:cs="仿宋"/>
          <w:kern w:val="2"/>
          <w:sz w:val="22"/>
          <w:szCs w:val="22"/>
        </w:rPr>
        <w:t xml:space="preserve">五、按竞争性磋商文件的规定，完成本项目采购内容并验收合格的磋商报价以报价一览表为准。 </w:t>
      </w:r>
    </w:p>
    <w:p w14:paraId="6DB39410">
      <w:pPr>
        <w:pStyle w:val="6"/>
        <w:wordWrap w:val="0"/>
        <w:spacing w:before="0" w:beforeAutospacing="0" w:after="0" w:afterAutospacing="0" w:line="360" w:lineRule="auto"/>
        <w:ind w:firstLine="440" w:firstLineChars="200"/>
        <w:rPr>
          <w:rFonts w:hint="eastAsia" w:ascii="仿宋" w:hAnsi="仿宋" w:eastAsia="仿宋" w:cs="仿宋"/>
          <w:kern w:val="2"/>
          <w:sz w:val="22"/>
          <w:szCs w:val="22"/>
        </w:rPr>
      </w:pPr>
      <w:r>
        <w:rPr>
          <w:rFonts w:hint="eastAsia" w:ascii="仿宋" w:hAnsi="仿宋" w:eastAsia="仿宋" w:cs="仿宋"/>
          <w:kern w:val="2"/>
          <w:sz w:val="22"/>
          <w:szCs w:val="22"/>
        </w:rPr>
        <w:t>六、我方提交电子化竞争性磋商响应文件壹份。</w:t>
      </w:r>
    </w:p>
    <w:p w14:paraId="208C10FB">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七、开启后在规定的磋商有效期内撤回投标，我们愿接受政府采购的有关处罚决定。</w:t>
      </w:r>
    </w:p>
    <w:p w14:paraId="37754E2A">
      <w:pPr>
        <w:autoSpaceDE w:val="0"/>
        <w:autoSpaceDN w:val="0"/>
        <w:adjustRightInd w:val="0"/>
        <w:spacing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八、我方的竞争性磋商响应文件在开启之日起</w:t>
      </w:r>
      <w:r>
        <w:rPr>
          <w:rFonts w:hint="eastAsia" w:ascii="仿宋" w:hAnsi="仿宋" w:eastAsia="仿宋" w:cs="仿宋"/>
          <w:sz w:val="22"/>
          <w:szCs w:val="22"/>
          <w:u w:val="single"/>
        </w:rPr>
        <w:t xml:space="preserve"> </w:t>
      </w:r>
      <w:r>
        <w:rPr>
          <w:rFonts w:hint="eastAsia" w:ascii="仿宋" w:hAnsi="仿宋" w:eastAsia="仿宋" w:cs="仿宋"/>
          <w:b/>
          <w:bCs/>
          <w:sz w:val="22"/>
          <w:szCs w:val="22"/>
          <w:u w:val="single"/>
        </w:rPr>
        <w:t>90</w:t>
      </w:r>
      <w:r>
        <w:rPr>
          <w:rFonts w:hint="eastAsia" w:ascii="仿宋" w:hAnsi="仿宋" w:eastAsia="仿宋" w:cs="仿宋"/>
          <w:sz w:val="22"/>
          <w:szCs w:val="22"/>
          <w:u w:val="single"/>
        </w:rPr>
        <w:t xml:space="preserve"> </w:t>
      </w:r>
      <w:r>
        <w:rPr>
          <w:rFonts w:hint="eastAsia" w:ascii="仿宋" w:hAnsi="仿宋" w:eastAsia="仿宋" w:cs="仿宋"/>
          <w:sz w:val="22"/>
          <w:szCs w:val="22"/>
        </w:rPr>
        <w:t>个日历日内有效，如成交，延长至合同执行完毕时止。</w:t>
      </w:r>
    </w:p>
    <w:p w14:paraId="20AC3222">
      <w:pPr>
        <w:autoSpaceDE w:val="0"/>
        <w:autoSpaceDN w:val="0"/>
        <w:adjustRightInd w:val="0"/>
        <w:spacing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九、我们同意，如果成交，向陕西正明项目管理有限公司交纳招标代理服务费。</w:t>
      </w:r>
    </w:p>
    <w:p w14:paraId="242FD51C">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十、所有关于此次磋商活动的函电，请按下列地址联系：</w:t>
      </w:r>
    </w:p>
    <w:p w14:paraId="2B8DBEC9">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42F0DB76">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地址：</w:t>
      </w:r>
    </w:p>
    <w:p w14:paraId="22D9ACA9">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开户银行：</w:t>
      </w:r>
    </w:p>
    <w:p w14:paraId="17916D22">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账号：</w:t>
      </w:r>
    </w:p>
    <w:p w14:paraId="3F503B2B">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电话：</w:t>
      </w:r>
    </w:p>
    <w:p w14:paraId="2BB33C11">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传真：</w:t>
      </w:r>
    </w:p>
    <w:p w14:paraId="69056EE6">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邮编：</w:t>
      </w:r>
    </w:p>
    <w:p w14:paraId="63E9E4AB">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电子邮箱：</w:t>
      </w:r>
    </w:p>
    <w:p w14:paraId="0D077FC6">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日期：　　年　月　日</w:t>
      </w:r>
    </w:p>
    <w:p w14:paraId="0FFD1B87">
      <w:pPr>
        <w:pStyle w:val="12"/>
        <w:spacing w:line="360" w:lineRule="auto"/>
        <w:ind w:firstLine="0" w:firstLineChars="0"/>
        <w:rPr>
          <w:rFonts w:hint="eastAsia" w:ascii="仿宋" w:hAnsi="仿宋" w:eastAsia="仿宋" w:cs="仿宋"/>
          <w:sz w:val="22"/>
          <w:szCs w:val="22"/>
        </w:rPr>
      </w:pPr>
    </w:p>
    <w:p w14:paraId="768D3500">
      <w:pPr>
        <w:pStyle w:val="12"/>
        <w:ind w:firstLine="0" w:firstLineChars="0"/>
        <w:rPr>
          <w:rFonts w:hint="eastAsia" w:ascii="仿宋" w:hAnsi="仿宋" w:eastAsia="仿宋" w:cs="仿宋"/>
          <w:b/>
          <w:bCs/>
          <w:sz w:val="22"/>
          <w:szCs w:val="22"/>
        </w:rPr>
      </w:pPr>
    </w:p>
    <w:p w14:paraId="679C4D94">
      <w:pPr>
        <w:pStyle w:val="12"/>
        <w:ind w:firstLine="0" w:firstLineChars="0"/>
        <w:rPr>
          <w:rFonts w:hint="eastAsia" w:ascii="仿宋" w:hAnsi="仿宋" w:eastAsia="仿宋" w:cs="仿宋"/>
          <w:sz w:val="22"/>
          <w:szCs w:val="22"/>
        </w:rPr>
      </w:pPr>
    </w:p>
    <w:p w14:paraId="1D1841B6">
      <w:pPr>
        <w:pStyle w:val="12"/>
        <w:ind w:firstLine="0" w:firstLineChars="0"/>
        <w:rPr>
          <w:rFonts w:hint="eastAsia" w:ascii="仿宋" w:hAnsi="仿宋" w:eastAsia="仿宋" w:cs="仿宋"/>
          <w:sz w:val="22"/>
          <w:szCs w:val="22"/>
        </w:rPr>
      </w:pPr>
    </w:p>
    <w:p w14:paraId="3D8FC884">
      <w:pPr>
        <w:pStyle w:val="12"/>
        <w:ind w:firstLine="0" w:firstLineChars="0"/>
        <w:rPr>
          <w:rFonts w:hint="eastAsia" w:ascii="仿宋" w:hAnsi="仿宋" w:eastAsia="仿宋" w:cs="仿宋"/>
          <w:sz w:val="22"/>
          <w:szCs w:val="22"/>
        </w:rPr>
      </w:pPr>
    </w:p>
    <w:p w14:paraId="7B4DEC05">
      <w:pPr>
        <w:pStyle w:val="12"/>
        <w:ind w:firstLine="0" w:firstLineChars="0"/>
        <w:rPr>
          <w:rFonts w:hint="eastAsia" w:ascii="仿宋" w:hAnsi="仿宋" w:eastAsia="仿宋" w:cs="仿宋"/>
          <w:sz w:val="22"/>
          <w:szCs w:val="22"/>
        </w:rPr>
      </w:pPr>
    </w:p>
    <w:p w14:paraId="4A14BB8E">
      <w:pPr>
        <w:pStyle w:val="12"/>
        <w:ind w:firstLine="0" w:firstLineChars="0"/>
        <w:rPr>
          <w:rFonts w:hint="eastAsia" w:ascii="仿宋" w:hAnsi="仿宋" w:eastAsia="仿宋" w:cs="仿宋"/>
          <w:sz w:val="22"/>
          <w:szCs w:val="22"/>
        </w:rPr>
      </w:pPr>
    </w:p>
    <w:p w14:paraId="2B9A73B9">
      <w:pPr>
        <w:pStyle w:val="12"/>
        <w:ind w:firstLine="0" w:firstLineChars="0"/>
        <w:rPr>
          <w:rFonts w:hint="eastAsia" w:ascii="仿宋" w:hAnsi="仿宋" w:eastAsia="仿宋" w:cs="仿宋"/>
          <w:sz w:val="22"/>
          <w:szCs w:val="22"/>
        </w:rPr>
      </w:pPr>
    </w:p>
    <w:p w14:paraId="3D15E829">
      <w:pPr>
        <w:pStyle w:val="12"/>
        <w:ind w:firstLine="0" w:firstLineChars="0"/>
        <w:rPr>
          <w:rFonts w:hint="eastAsia" w:ascii="仿宋" w:hAnsi="仿宋" w:eastAsia="仿宋" w:cs="仿宋"/>
          <w:sz w:val="22"/>
          <w:szCs w:val="22"/>
        </w:rPr>
      </w:pPr>
    </w:p>
    <w:p w14:paraId="7AA0A983">
      <w:pPr>
        <w:pStyle w:val="12"/>
        <w:ind w:firstLine="0" w:firstLineChars="0"/>
        <w:rPr>
          <w:rFonts w:hint="eastAsia" w:ascii="仿宋" w:hAnsi="仿宋" w:eastAsia="仿宋" w:cs="仿宋"/>
          <w:sz w:val="22"/>
          <w:szCs w:val="22"/>
        </w:rPr>
      </w:pPr>
    </w:p>
    <w:p w14:paraId="216534AC">
      <w:pPr>
        <w:pStyle w:val="12"/>
        <w:ind w:firstLine="0" w:firstLineChars="0"/>
        <w:rPr>
          <w:rFonts w:hint="eastAsia" w:ascii="仿宋" w:hAnsi="仿宋" w:eastAsia="仿宋" w:cs="仿宋"/>
          <w:sz w:val="22"/>
          <w:szCs w:val="22"/>
        </w:rPr>
      </w:pPr>
    </w:p>
    <w:p w14:paraId="38C737A2">
      <w:pPr>
        <w:pStyle w:val="11"/>
        <w:spacing w:before="0" w:after="0" w:line="360" w:lineRule="auto"/>
        <w:ind w:left="0"/>
        <w:jc w:val="both"/>
        <w:outlineLvl w:val="2"/>
        <w:rPr>
          <w:rFonts w:hint="eastAsia" w:ascii="仿宋" w:hAnsi="仿宋" w:eastAsia="仿宋" w:cs="仿宋"/>
          <w:sz w:val="22"/>
          <w:szCs w:val="22"/>
        </w:rPr>
      </w:pPr>
      <w:bookmarkStart w:id="19" w:name="_Toc8061"/>
      <w:bookmarkStart w:id="20" w:name="_Toc17007"/>
      <w:bookmarkStart w:id="21" w:name="_Toc23436"/>
      <w:bookmarkStart w:id="22" w:name="_Toc28261"/>
      <w:bookmarkStart w:id="23" w:name="_Toc27965"/>
      <w:bookmarkStart w:id="24" w:name="_Toc7203"/>
      <w:bookmarkStart w:id="25" w:name="_Toc28505"/>
      <w:bookmarkStart w:id="26" w:name="_Toc15271"/>
      <w:bookmarkStart w:id="27" w:name="_Toc23720"/>
      <w:bookmarkStart w:id="28" w:name="_Toc6164"/>
      <w:bookmarkStart w:id="29" w:name="_Toc26017"/>
      <w:r>
        <w:rPr>
          <w:rFonts w:hint="eastAsia" w:ascii="仿宋" w:hAnsi="仿宋" w:eastAsia="仿宋" w:cs="仿宋"/>
          <w:sz w:val="22"/>
          <w:szCs w:val="22"/>
        </w:rPr>
        <w:br w:type="page"/>
      </w:r>
      <w:bookmarkStart w:id="30" w:name="_Toc24469"/>
      <w:r>
        <w:rPr>
          <w:rFonts w:hint="eastAsia" w:ascii="仿宋" w:hAnsi="仿宋" w:eastAsia="仿宋" w:cs="仿宋"/>
          <w:sz w:val="22"/>
          <w:szCs w:val="22"/>
        </w:rPr>
        <w:t>二、</w:t>
      </w:r>
      <w:bookmarkEnd w:id="19"/>
      <w:bookmarkEnd w:id="20"/>
      <w:bookmarkEnd w:id="21"/>
      <w:bookmarkEnd w:id="22"/>
      <w:bookmarkEnd w:id="23"/>
      <w:bookmarkEnd w:id="24"/>
      <w:bookmarkEnd w:id="25"/>
      <w:bookmarkEnd w:id="26"/>
      <w:bookmarkEnd w:id="27"/>
      <w:bookmarkEnd w:id="28"/>
      <w:bookmarkEnd w:id="29"/>
      <w:r>
        <w:rPr>
          <w:rFonts w:hint="eastAsia" w:ascii="仿宋" w:hAnsi="仿宋" w:eastAsia="仿宋" w:cs="仿宋"/>
          <w:sz w:val="22"/>
          <w:szCs w:val="22"/>
        </w:rPr>
        <w:t>报价一览表</w:t>
      </w:r>
      <w:bookmarkEnd w:id="30"/>
    </w:p>
    <w:p w14:paraId="1A9FDE1D">
      <w:pPr>
        <w:jc w:val="center"/>
        <w:outlineLvl w:val="2"/>
        <w:rPr>
          <w:rFonts w:hint="eastAsia" w:ascii="仿宋" w:hAnsi="仿宋" w:eastAsia="仿宋" w:cs="仿宋"/>
          <w:b/>
          <w:sz w:val="22"/>
          <w:szCs w:val="22"/>
          <w:highlight w:val="none"/>
        </w:rPr>
      </w:pPr>
      <w:bookmarkStart w:id="31" w:name="_Toc8006"/>
      <w:bookmarkStart w:id="32" w:name="_Toc31114"/>
      <w:bookmarkStart w:id="33" w:name="_Toc29740_WPSOffice_Level2"/>
      <w:bookmarkStart w:id="34" w:name="_Toc29232"/>
      <w:bookmarkStart w:id="35" w:name="_Toc24699_WPSOffice_Level2"/>
      <w:bookmarkStart w:id="36" w:name="_Toc25597_WPSOffice_Level2"/>
      <w:bookmarkStart w:id="37" w:name="_Toc5592"/>
      <w:r>
        <w:rPr>
          <w:rFonts w:hint="eastAsia" w:ascii="仿宋" w:hAnsi="仿宋" w:eastAsia="仿宋" w:cs="仿宋"/>
          <w:b/>
          <w:sz w:val="22"/>
          <w:szCs w:val="22"/>
          <w:highlight w:val="none"/>
        </w:rPr>
        <w:t>2.1报价一览表</w:t>
      </w:r>
    </w:p>
    <w:p w14:paraId="7CC33D7D">
      <w:pPr>
        <w:spacing w:line="360" w:lineRule="auto"/>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项目名称：</w:t>
      </w:r>
    </w:p>
    <w:p w14:paraId="5D9A48DB">
      <w:pPr>
        <w:spacing w:line="360" w:lineRule="auto"/>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项目编号：</w:t>
      </w:r>
    </w:p>
    <w:p w14:paraId="64FFD926">
      <w:pPr>
        <w:spacing w:line="360" w:lineRule="auto"/>
        <w:jc w:val="left"/>
        <w:rPr>
          <w:rFonts w:hint="eastAsia" w:ascii="仿宋" w:hAnsi="仿宋" w:eastAsia="仿宋" w:cs="仿宋"/>
          <w:bCs/>
          <w:sz w:val="22"/>
          <w:szCs w:val="22"/>
          <w:highlight w:val="none"/>
        </w:rPr>
      </w:pPr>
      <w:r>
        <w:rPr>
          <w:rFonts w:hint="eastAsia" w:ascii="仿宋" w:hAnsi="仿宋" w:eastAsia="仿宋" w:cs="仿宋"/>
          <w:b w:val="0"/>
          <w:bCs/>
          <w:color w:val="auto"/>
          <w:szCs w:val="24"/>
          <w:highlight w:val="none"/>
          <w:u w:val="none"/>
          <w:lang w:val="en-US" w:eastAsia="zh-CN"/>
        </w:rPr>
        <w:t>标段号：</w:t>
      </w:r>
      <w:r>
        <w:rPr>
          <w:rFonts w:hint="eastAsia" w:ascii="仿宋" w:hAnsi="仿宋" w:eastAsia="仿宋" w:cs="仿宋"/>
          <w:bCs/>
          <w:sz w:val="22"/>
          <w:szCs w:val="22"/>
          <w:highlight w:val="none"/>
        </w:rPr>
        <w:t xml:space="preserve">           </w:t>
      </w:r>
    </w:p>
    <w:tbl>
      <w:tblPr>
        <w:tblStyle w:val="9"/>
        <w:tblpPr w:leftFromText="180" w:rightFromText="180" w:vertAnchor="text" w:horzAnchor="page" w:tblpX="1618" w:tblpY="335"/>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8"/>
        <w:gridCol w:w="3666"/>
        <w:gridCol w:w="3066"/>
      </w:tblGrid>
      <w:tr w14:paraId="21353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2168" w:type="dxa"/>
            <w:noWrap w:val="0"/>
            <w:vAlign w:val="center"/>
          </w:tcPr>
          <w:p w14:paraId="68642440">
            <w:pPr>
              <w:jc w:val="center"/>
              <w:rPr>
                <w:rFonts w:hint="eastAsia" w:ascii="仿宋" w:hAnsi="仿宋" w:eastAsia="仿宋" w:cs="仿宋"/>
                <w:color w:val="000000"/>
                <w:szCs w:val="24"/>
                <w:highlight w:val="none"/>
              </w:rPr>
            </w:pPr>
            <w:r>
              <w:rPr>
                <w:rFonts w:hint="eastAsia" w:ascii="仿宋" w:hAnsi="仿宋" w:eastAsia="仿宋" w:cs="仿宋"/>
                <w:color w:val="000000"/>
                <w:szCs w:val="24"/>
                <w:highlight w:val="none"/>
                <w:lang w:val="en-US" w:eastAsia="zh-CN"/>
              </w:rPr>
              <w:t>磋商总</w:t>
            </w:r>
            <w:r>
              <w:rPr>
                <w:rFonts w:hint="eastAsia" w:ascii="仿宋" w:hAnsi="仿宋" w:eastAsia="仿宋" w:cs="仿宋"/>
                <w:color w:val="000000"/>
                <w:szCs w:val="24"/>
                <w:highlight w:val="none"/>
              </w:rPr>
              <w:t>报价</w:t>
            </w:r>
          </w:p>
          <w:p w14:paraId="1461564A">
            <w:pPr>
              <w:jc w:val="center"/>
              <w:rPr>
                <w:rFonts w:hint="default" w:ascii="仿宋" w:hAnsi="仿宋" w:eastAsia="仿宋" w:cs="仿宋"/>
                <w:color w:val="000000"/>
                <w:szCs w:val="24"/>
                <w:highlight w:val="none"/>
                <w:lang w:val="en-US" w:eastAsia="zh-CN"/>
              </w:rPr>
            </w:pPr>
            <w:r>
              <w:rPr>
                <w:rFonts w:hint="eastAsia" w:ascii="仿宋" w:hAnsi="仿宋" w:eastAsia="仿宋" w:cs="仿宋"/>
                <w:color w:val="000000"/>
                <w:szCs w:val="24"/>
                <w:highlight w:val="none"/>
              </w:rPr>
              <w:t>（元）</w:t>
            </w:r>
          </w:p>
        </w:tc>
        <w:tc>
          <w:tcPr>
            <w:tcW w:w="3666" w:type="dxa"/>
            <w:noWrap w:val="0"/>
            <w:vAlign w:val="center"/>
          </w:tcPr>
          <w:p w14:paraId="183CD308">
            <w:pPr>
              <w:jc w:val="center"/>
              <w:rPr>
                <w:rFonts w:hint="default"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eastAsia="zh-CN"/>
              </w:rPr>
              <w:t>工期</w:t>
            </w:r>
          </w:p>
        </w:tc>
        <w:tc>
          <w:tcPr>
            <w:tcW w:w="3066" w:type="dxa"/>
            <w:noWrap w:val="0"/>
            <w:vAlign w:val="center"/>
          </w:tcPr>
          <w:p w14:paraId="644C7777">
            <w:pPr>
              <w:jc w:val="center"/>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备注</w:t>
            </w:r>
          </w:p>
        </w:tc>
      </w:tr>
      <w:tr w14:paraId="4C34A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2168" w:type="dxa"/>
            <w:noWrap w:val="0"/>
            <w:vAlign w:val="center"/>
          </w:tcPr>
          <w:p w14:paraId="03E4D545">
            <w:pPr>
              <w:jc w:val="center"/>
              <w:rPr>
                <w:rFonts w:hint="eastAsia" w:ascii="仿宋" w:hAnsi="仿宋" w:eastAsia="仿宋" w:cs="仿宋"/>
                <w:color w:val="000000"/>
                <w:szCs w:val="24"/>
                <w:highlight w:val="none"/>
              </w:rPr>
            </w:pPr>
          </w:p>
        </w:tc>
        <w:tc>
          <w:tcPr>
            <w:tcW w:w="3666" w:type="dxa"/>
            <w:noWrap w:val="0"/>
            <w:vAlign w:val="center"/>
          </w:tcPr>
          <w:p w14:paraId="5F5087A2">
            <w:pPr>
              <w:jc w:val="center"/>
              <w:rPr>
                <w:rFonts w:hint="eastAsia" w:ascii="仿宋" w:hAnsi="仿宋" w:eastAsia="仿宋" w:cs="仿宋"/>
                <w:color w:val="000000"/>
                <w:szCs w:val="24"/>
                <w:highlight w:val="none"/>
              </w:rPr>
            </w:pPr>
          </w:p>
        </w:tc>
        <w:tc>
          <w:tcPr>
            <w:tcW w:w="3066" w:type="dxa"/>
            <w:noWrap w:val="0"/>
            <w:vAlign w:val="center"/>
          </w:tcPr>
          <w:p w14:paraId="7B77EBBF">
            <w:pPr>
              <w:jc w:val="center"/>
              <w:rPr>
                <w:rFonts w:hint="eastAsia" w:ascii="仿宋" w:hAnsi="仿宋" w:eastAsia="仿宋" w:cs="仿宋"/>
                <w:color w:val="000000"/>
                <w:szCs w:val="24"/>
                <w:highlight w:val="none"/>
              </w:rPr>
            </w:pPr>
          </w:p>
        </w:tc>
      </w:tr>
      <w:tr w14:paraId="119AB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3"/>
            <w:noWrap w:val="0"/>
            <w:vAlign w:val="center"/>
          </w:tcPr>
          <w:p w14:paraId="2787C5BE">
            <w:pPr>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磋商总报价（大写）：                             （小写：￥       ）</w:t>
            </w:r>
          </w:p>
        </w:tc>
      </w:tr>
      <w:tr w14:paraId="53F53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3"/>
            <w:noWrap w:val="0"/>
            <w:vAlign w:val="center"/>
          </w:tcPr>
          <w:p w14:paraId="3E3B4C21">
            <w:pPr>
              <w:jc w:val="left"/>
              <w:rPr>
                <w:rFonts w:hint="eastAsia" w:ascii="仿宋" w:hAnsi="仿宋" w:eastAsia="仿宋" w:cs="仿宋"/>
                <w:sz w:val="22"/>
                <w:szCs w:val="22"/>
                <w:highlight w:val="none"/>
              </w:rPr>
            </w:pPr>
            <w:r>
              <w:rPr>
                <w:rFonts w:hint="eastAsia" w:ascii="仿宋" w:hAnsi="仿宋" w:eastAsia="仿宋" w:cs="仿宋"/>
                <w:sz w:val="22"/>
                <w:szCs w:val="22"/>
                <w:highlight w:val="none"/>
              </w:rPr>
              <w:t>备注：</w:t>
            </w:r>
          </w:p>
          <w:p w14:paraId="77A7088A">
            <w:pPr>
              <w:jc w:val="left"/>
              <w:rPr>
                <w:rFonts w:hint="eastAsia"/>
                <w:highlight w:val="none"/>
              </w:rPr>
            </w:pPr>
            <w:r>
              <w:rPr>
                <w:rFonts w:hint="eastAsia" w:ascii="仿宋" w:hAnsi="仿宋" w:eastAsia="仿宋" w:cs="仿宋"/>
                <w:sz w:val="22"/>
                <w:szCs w:val="22"/>
                <w:highlight w:val="none"/>
                <w:lang w:val="en-US" w:eastAsia="zh-CN"/>
              </w:rPr>
              <w:t>1.</w:t>
            </w:r>
            <w:r>
              <w:rPr>
                <w:rFonts w:hint="eastAsia" w:ascii="仿宋" w:hAnsi="仿宋" w:eastAsia="仿宋" w:cs="仿宋"/>
                <w:sz w:val="22"/>
                <w:szCs w:val="22"/>
                <w:highlight w:val="none"/>
              </w:rPr>
              <w:t>表内报价内容以元为单位，保留小数点后（两位）</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lang w:val="en-US" w:eastAsia="zh-CN"/>
              </w:rPr>
              <w:t>报价为含税价</w:t>
            </w:r>
            <w:r>
              <w:rPr>
                <w:rFonts w:hint="eastAsia" w:ascii="仿宋" w:hAnsi="仿宋" w:eastAsia="仿宋" w:cs="仿宋"/>
                <w:sz w:val="22"/>
                <w:szCs w:val="22"/>
                <w:highlight w:val="none"/>
              </w:rPr>
              <w:t>。</w:t>
            </w:r>
          </w:p>
        </w:tc>
      </w:tr>
    </w:tbl>
    <w:p w14:paraId="4C82C7D4">
      <w:pPr>
        <w:tabs>
          <w:tab w:val="left" w:pos="7200"/>
          <w:tab w:val="left" w:pos="8504"/>
        </w:tabs>
        <w:spacing w:line="360" w:lineRule="auto"/>
        <w:ind w:right="-1"/>
        <w:rPr>
          <w:rFonts w:hint="eastAsia" w:ascii="仿宋" w:hAnsi="仿宋" w:eastAsia="仿宋" w:cs="仿宋"/>
          <w:sz w:val="22"/>
          <w:szCs w:val="22"/>
          <w:highlight w:val="none"/>
        </w:rPr>
      </w:pPr>
    </w:p>
    <w:p w14:paraId="446BEDBC">
      <w:pPr>
        <w:pStyle w:val="4"/>
        <w:rPr>
          <w:rFonts w:hint="eastAsia" w:ascii="仿宋" w:hAnsi="仿宋" w:eastAsia="仿宋" w:cs="仿宋"/>
          <w:sz w:val="22"/>
          <w:szCs w:val="22"/>
          <w:highlight w:val="none"/>
        </w:rPr>
      </w:pPr>
    </w:p>
    <w:p w14:paraId="12BA0D81">
      <w:pPr>
        <w:rPr>
          <w:rFonts w:hint="eastAsia" w:ascii="仿宋" w:hAnsi="仿宋" w:eastAsia="仿宋" w:cs="仿宋"/>
          <w:sz w:val="22"/>
          <w:szCs w:val="22"/>
          <w:highlight w:val="none"/>
        </w:rPr>
      </w:pPr>
    </w:p>
    <w:p w14:paraId="75F0D774">
      <w:pPr>
        <w:pStyle w:val="4"/>
        <w:rPr>
          <w:rFonts w:hint="eastAsia"/>
          <w:highlight w:val="none"/>
        </w:rPr>
      </w:pPr>
    </w:p>
    <w:p w14:paraId="411C8BBE">
      <w:pPr>
        <w:spacing w:line="120" w:lineRule="exact"/>
        <w:rPr>
          <w:rFonts w:hint="eastAsia" w:ascii="仿宋" w:hAnsi="仿宋" w:eastAsia="仿宋" w:cs="仿宋"/>
          <w:sz w:val="22"/>
          <w:szCs w:val="22"/>
          <w:highlight w:val="none"/>
        </w:rPr>
      </w:pPr>
    </w:p>
    <w:p w14:paraId="3E2952B1">
      <w:pPr>
        <w:spacing w:line="480" w:lineRule="auto"/>
        <w:ind w:right="540" w:rightChars="257"/>
        <w:jc w:val="left"/>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r>
        <w:rPr>
          <w:rFonts w:hint="eastAsia" w:ascii="仿宋" w:hAnsi="仿宋" w:eastAsia="仿宋" w:cs="仿宋"/>
          <w:spacing w:val="4"/>
          <w:sz w:val="22"/>
          <w:szCs w:val="22"/>
          <w:highlight w:val="none"/>
          <w:u w:val="single"/>
        </w:rPr>
        <w:t xml:space="preserve">                   </w:t>
      </w:r>
      <w:r>
        <w:rPr>
          <w:rFonts w:hint="eastAsia" w:ascii="仿宋" w:hAnsi="仿宋" w:eastAsia="仿宋" w:cs="仿宋"/>
          <w:spacing w:val="4"/>
          <w:sz w:val="22"/>
          <w:szCs w:val="22"/>
          <w:highlight w:val="none"/>
        </w:rPr>
        <w:t>（盖单位公章）</w:t>
      </w:r>
    </w:p>
    <w:p w14:paraId="6A506204">
      <w:pPr>
        <w:spacing w:line="480" w:lineRule="auto"/>
        <w:ind w:right="540" w:rightChars="257"/>
        <w:jc w:val="left"/>
        <w:rPr>
          <w:rFonts w:hint="eastAsia" w:ascii="仿宋" w:hAnsi="仿宋" w:eastAsia="仿宋" w:cs="仿宋"/>
          <w:sz w:val="22"/>
          <w:szCs w:val="22"/>
          <w:highlight w:val="none"/>
        </w:rPr>
      </w:pPr>
    </w:p>
    <w:p w14:paraId="101F46C0">
      <w:pPr>
        <w:spacing w:line="480" w:lineRule="auto"/>
        <w:ind w:right="540" w:rightChars="257"/>
        <w:rPr>
          <w:rFonts w:hint="eastAsia" w:ascii="仿宋" w:hAnsi="仿宋" w:eastAsia="仿宋" w:cs="仿宋"/>
          <w:sz w:val="22"/>
          <w:szCs w:val="22"/>
          <w:highlight w:val="none"/>
        </w:rPr>
      </w:pPr>
      <w:r>
        <w:rPr>
          <w:rFonts w:hint="eastAsia" w:ascii="仿宋" w:hAnsi="仿宋" w:eastAsia="仿宋" w:cs="仿宋"/>
          <w:sz w:val="22"/>
          <w:szCs w:val="22"/>
          <w:highlight w:val="none"/>
        </w:rPr>
        <w:t>日    期：      年   月    日</w:t>
      </w:r>
    </w:p>
    <w:p w14:paraId="452F9B01">
      <w:pPr>
        <w:autoSpaceDE w:val="0"/>
        <w:autoSpaceDN w:val="0"/>
        <w:rPr>
          <w:rFonts w:hint="eastAsia" w:ascii="仿宋" w:hAnsi="仿宋" w:eastAsia="仿宋" w:cs="仿宋"/>
          <w:sz w:val="22"/>
          <w:szCs w:val="22"/>
          <w:highlight w:val="none"/>
        </w:rPr>
      </w:pPr>
    </w:p>
    <w:bookmarkEnd w:id="31"/>
    <w:bookmarkEnd w:id="32"/>
    <w:bookmarkEnd w:id="33"/>
    <w:bookmarkEnd w:id="34"/>
    <w:bookmarkEnd w:id="35"/>
    <w:bookmarkEnd w:id="36"/>
    <w:p w14:paraId="6D44749B">
      <w:pPr>
        <w:spacing w:line="360" w:lineRule="auto"/>
        <w:jc w:val="center"/>
        <w:outlineLvl w:val="2"/>
        <w:rPr>
          <w:rFonts w:hint="eastAsia" w:ascii="仿宋" w:hAnsi="仿宋" w:eastAsia="仿宋" w:cs="仿宋"/>
          <w:b/>
          <w:bCs/>
          <w:color w:val="auto"/>
          <w:sz w:val="28"/>
          <w:szCs w:val="28"/>
          <w:highlight w:val="yellow"/>
          <w:lang w:val="en-US" w:eastAsia="zh-CN"/>
        </w:rPr>
      </w:pPr>
      <w:r>
        <w:rPr>
          <w:rFonts w:hint="eastAsia" w:ascii="仿宋" w:hAnsi="仿宋" w:eastAsia="仿宋" w:cs="仿宋"/>
          <w:b/>
          <w:sz w:val="22"/>
          <w:szCs w:val="22"/>
          <w:highlight w:val="none"/>
        </w:rPr>
        <w:br w:type="page"/>
      </w:r>
      <w:bookmarkEnd w:id="37"/>
      <w:bookmarkStart w:id="38" w:name="_Toc32749"/>
      <w:bookmarkStart w:id="39" w:name="_Toc32030"/>
      <w:bookmarkStart w:id="40" w:name="_Toc10991"/>
      <w:bookmarkStart w:id="41" w:name="_Toc6005"/>
      <w:bookmarkStart w:id="42" w:name="_Toc9028"/>
      <w:bookmarkStart w:id="43" w:name="_Toc30708"/>
      <w:bookmarkStart w:id="44" w:name="_Toc7796"/>
      <w:bookmarkStart w:id="45" w:name="_Toc21044"/>
      <w:bookmarkStart w:id="46" w:name="_Toc8657"/>
      <w:bookmarkStart w:id="47" w:name="_Toc18568"/>
      <w:r>
        <w:rPr>
          <w:rFonts w:hint="eastAsia" w:ascii="仿宋" w:hAnsi="仿宋" w:eastAsia="仿宋" w:cs="仿宋"/>
          <w:b/>
          <w:bCs/>
          <w:color w:val="auto"/>
          <w:sz w:val="28"/>
          <w:szCs w:val="28"/>
          <w:highlight w:val="none"/>
          <w:lang w:val="en-US" w:eastAsia="zh-CN"/>
        </w:rPr>
        <w:t>2.2分项报价表</w:t>
      </w:r>
    </w:p>
    <w:tbl>
      <w:tblPr>
        <w:tblStyle w:val="9"/>
        <w:tblW w:w="5653" w:type="pct"/>
        <w:jc w:val="center"/>
        <w:tblLayout w:type="autofit"/>
        <w:tblCellMar>
          <w:top w:w="15" w:type="dxa"/>
          <w:left w:w="15" w:type="dxa"/>
          <w:bottom w:w="15" w:type="dxa"/>
          <w:right w:w="15" w:type="dxa"/>
        </w:tblCellMar>
      </w:tblPr>
      <w:tblGrid>
        <w:gridCol w:w="470"/>
        <w:gridCol w:w="592"/>
        <w:gridCol w:w="2106"/>
        <w:gridCol w:w="854"/>
        <w:gridCol w:w="596"/>
        <w:gridCol w:w="722"/>
        <w:gridCol w:w="1191"/>
        <w:gridCol w:w="1267"/>
        <w:gridCol w:w="1627"/>
      </w:tblGrid>
      <w:tr w14:paraId="05D8D4F5">
        <w:tblPrEx>
          <w:tblCellMar>
            <w:top w:w="15" w:type="dxa"/>
            <w:left w:w="15" w:type="dxa"/>
            <w:bottom w:w="15" w:type="dxa"/>
            <w:right w:w="15" w:type="dxa"/>
          </w:tblCellMar>
        </w:tblPrEx>
        <w:trPr>
          <w:trHeight w:val="567" w:hRule="atLeast"/>
          <w:jc w:val="center"/>
        </w:trPr>
        <w:tc>
          <w:tcPr>
            <w:tcW w:w="250" w:type="pct"/>
            <w:tcBorders>
              <w:top w:val="single" w:color="000000" w:sz="4" w:space="0"/>
              <w:left w:val="single" w:color="000000" w:sz="4" w:space="0"/>
              <w:bottom w:val="single" w:color="000000" w:sz="4" w:space="0"/>
              <w:right w:val="single" w:color="000000" w:sz="4" w:space="0"/>
            </w:tcBorders>
            <w:noWrap w:val="0"/>
            <w:vAlign w:val="center"/>
          </w:tcPr>
          <w:p w14:paraId="450E6079">
            <w:pPr>
              <w:spacing w:line="360" w:lineRule="auto"/>
              <w:jc w:val="center"/>
              <w:textAlignment w:val="center"/>
              <w:rPr>
                <w:rFonts w:hint="eastAsia" w:ascii="仿宋" w:hAnsi="仿宋" w:eastAsia="仿宋" w:cs="仿宋"/>
                <w:color w:val="000000"/>
                <w:kern w:val="2"/>
                <w:sz w:val="24"/>
                <w:szCs w:val="24"/>
                <w:highlight w:val="none"/>
                <w:lang w:eastAsia="zh-CN"/>
              </w:rPr>
            </w:pPr>
            <w:bookmarkStart w:id="48" w:name="_GoBack" w:colFirst="0" w:colLast="8"/>
            <w:r>
              <w:rPr>
                <w:rFonts w:hint="eastAsia" w:ascii="仿宋" w:hAnsi="仿宋" w:eastAsia="仿宋" w:cs="仿宋"/>
                <w:color w:val="000000"/>
                <w:kern w:val="2"/>
                <w:sz w:val="24"/>
                <w:szCs w:val="24"/>
                <w:highlight w:val="none"/>
                <w:lang w:eastAsia="zh-CN"/>
              </w:rPr>
              <w:t>序号</w:t>
            </w:r>
          </w:p>
        </w:tc>
        <w:tc>
          <w:tcPr>
            <w:tcW w:w="314" w:type="pct"/>
            <w:tcBorders>
              <w:top w:val="single" w:color="000000" w:sz="4" w:space="0"/>
              <w:left w:val="single" w:color="000000" w:sz="4" w:space="0"/>
              <w:bottom w:val="single" w:color="000000" w:sz="4" w:space="0"/>
              <w:right w:val="single" w:color="000000" w:sz="4" w:space="0"/>
            </w:tcBorders>
            <w:noWrap w:val="0"/>
            <w:vAlign w:val="center"/>
          </w:tcPr>
          <w:p w14:paraId="2839F73A">
            <w:pPr>
              <w:spacing w:line="360" w:lineRule="auto"/>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color w:val="000000"/>
                <w:kern w:val="2"/>
                <w:sz w:val="24"/>
                <w:szCs w:val="24"/>
                <w:highlight w:val="none"/>
                <w:lang w:val="en-US" w:eastAsia="zh-CN"/>
              </w:rPr>
              <w:t>街办</w:t>
            </w:r>
          </w:p>
        </w:tc>
        <w:tc>
          <w:tcPr>
            <w:tcW w:w="1117" w:type="pct"/>
            <w:tcBorders>
              <w:top w:val="single" w:color="000000" w:sz="4" w:space="0"/>
              <w:left w:val="single" w:color="000000" w:sz="4" w:space="0"/>
              <w:bottom w:val="single" w:color="000000" w:sz="4" w:space="0"/>
              <w:right w:val="single" w:color="000000" w:sz="4" w:space="0"/>
            </w:tcBorders>
            <w:noWrap w:val="0"/>
            <w:vAlign w:val="center"/>
          </w:tcPr>
          <w:p w14:paraId="173DDCF9">
            <w:pPr>
              <w:spacing w:line="360" w:lineRule="auto"/>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color w:val="000000"/>
                <w:kern w:val="2"/>
                <w:sz w:val="24"/>
                <w:szCs w:val="24"/>
                <w:highlight w:val="none"/>
                <w:lang w:val="en-US" w:eastAsia="zh-CN"/>
              </w:rPr>
              <w:t>河道、渠道问题描述</w:t>
            </w:r>
          </w:p>
        </w:tc>
        <w:tc>
          <w:tcPr>
            <w:tcW w:w="453" w:type="pct"/>
            <w:tcBorders>
              <w:top w:val="single" w:color="000000" w:sz="4" w:space="0"/>
              <w:left w:val="single" w:color="000000" w:sz="4" w:space="0"/>
              <w:bottom w:val="single" w:color="000000" w:sz="4" w:space="0"/>
              <w:right w:val="single" w:color="000000" w:sz="4" w:space="0"/>
            </w:tcBorders>
            <w:noWrap w:val="0"/>
            <w:vAlign w:val="center"/>
          </w:tcPr>
          <w:p w14:paraId="6499D81B">
            <w:pPr>
              <w:spacing w:line="360" w:lineRule="auto"/>
              <w:jc w:val="center"/>
              <w:textAlignment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kern w:val="2"/>
                <w:sz w:val="24"/>
                <w:szCs w:val="24"/>
                <w:highlight w:val="none"/>
                <w:lang w:val="en-US" w:eastAsia="zh-CN"/>
              </w:rPr>
              <w:t>类别</w:t>
            </w:r>
          </w:p>
        </w:tc>
        <w:tc>
          <w:tcPr>
            <w:tcW w:w="316" w:type="pct"/>
            <w:tcBorders>
              <w:top w:val="single" w:color="000000" w:sz="4" w:space="0"/>
              <w:left w:val="single" w:color="000000" w:sz="4" w:space="0"/>
              <w:bottom w:val="single" w:color="000000" w:sz="4" w:space="0"/>
              <w:right w:val="single" w:color="000000" w:sz="4" w:space="0"/>
            </w:tcBorders>
            <w:noWrap w:val="0"/>
            <w:vAlign w:val="center"/>
          </w:tcPr>
          <w:p w14:paraId="7C119B4A">
            <w:pPr>
              <w:spacing w:line="360" w:lineRule="auto"/>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color w:val="000000"/>
                <w:kern w:val="2"/>
                <w:sz w:val="24"/>
                <w:szCs w:val="24"/>
                <w:highlight w:val="none"/>
                <w:lang w:val="en-US" w:eastAsia="zh-CN"/>
              </w:rPr>
              <w:t>单位</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14:paraId="63BF30FF">
            <w:pPr>
              <w:spacing w:line="360" w:lineRule="auto"/>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color w:val="000000"/>
                <w:kern w:val="2"/>
                <w:sz w:val="24"/>
                <w:szCs w:val="24"/>
                <w:highlight w:val="none"/>
                <w:lang w:val="en-US" w:eastAsia="zh-CN"/>
              </w:rPr>
              <w:t>工程量</w:t>
            </w: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E298D77">
            <w:pPr>
              <w:spacing w:line="360" w:lineRule="auto"/>
              <w:jc w:val="center"/>
              <w:textAlignment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lang w:val="en-US" w:eastAsia="zh-CN"/>
              </w:rPr>
              <w:t>单价最高</w:t>
            </w:r>
            <w:r>
              <w:rPr>
                <w:rFonts w:hint="eastAsia" w:ascii="仿宋" w:hAnsi="仿宋" w:eastAsia="仿宋" w:cs="仿宋"/>
                <w:color w:val="000000"/>
                <w:sz w:val="24"/>
                <w:szCs w:val="24"/>
                <w:highlight w:val="none"/>
              </w:rPr>
              <w:t>限价</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元）</w:t>
            </w:r>
          </w:p>
        </w:tc>
        <w:tc>
          <w:tcPr>
            <w:tcW w:w="672" w:type="pct"/>
            <w:tcBorders>
              <w:top w:val="single" w:color="000000" w:sz="4" w:space="0"/>
              <w:left w:val="single" w:color="000000" w:sz="4" w:space="0"/>
              <w:bottom w:val="single" w:color="000000" w:sz="4" w:space="0"/>
              <w:right w:val="single" w:color="000000" w:sz="4" w:space="0"/>
            </w:tcBorders>
            <w:noWrap w:val="0"/>
            <w:vAlign w:val="center"/>
          </w:tcPr>
          <w:p w14:paraId="1A4BBC18">
            <w:pPr>
              <w:spacing w:line="360" w:lineRule="auto"/>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color w:val="000000"/>
                <w:kern w:val="2"/>
                <w:sz w:val="24"/>
                <w:szCs w:val="24"/>
                <w:highlight w:val="none"/>
                <w:lang w:val="en-US" w:eastAsia="zh-CN"/>
              </w:rPr>
              <w:t>供应商报价</w:t>
            </w:r>
            <w:r>
              <w:rPr>
                <w:rFonts w:hint="eastAsia" w:ascii="仿宋" w:hAnsi="仿宋" w:eastAsia="仿宋" w:cs="仿宋"/>
                <w:color w:val="000000"/>
                <w:kern w:val="2"/>
                <w:sz w:val="24"/>
                <w:szCs w:val="24"/>
                <w:highlight w:val="none"/>
                <w:lang w:eastAsia="zh-CN"/>
              </w:rPr>
              <w:t>（</w:t>
            </w:r>
            <w:r>
              <w:rPr>
                <w:rFonts w:hint="eastAsia" w:ascii="仿宋" w:hAnsi="仿宋" w:eastAsia="仿宋" w:cs="仿宋"/>
                <w:color w:val="000000"/>
                <w:kern w:val="2"/>
                <w:sz w:val="24"/>
                <w:szCs w:val="24"/>
                <w:highlight w:val="none"/>
                <w:lang w:val="en-US" w:eastAsia="zh-CN"/>
              </w:rPr>
              <w:t>元）</w:t>
            </w:r>
          </w:p>
        </w:tc>
        <w:tc>
          <w:tcPr>
            <w:tcW w:w="862" w:type="pct"/>
            <w:tcBorders>
              <w:top w:val="single" w:color="000000" w:sz="4" w:space="0"/>
              <w:left w:val="single" w:color="000000" w:sz="4" w:space="0"/>
              <w:bottom w:val="single" w:color="000000" w:sz="4" w:space="0"/>
              <w:right w:val="single" w:color="000000" w:sz="4" w:space="0"/>
            </w:tcBorders>
            <w:noWrap w:val="0"/>
            <w:vAlign w:val="center"/>
          </w:tcPr>
          <w:p w14:paraId="7CE505AC">
            <w:pPr>
              <w:spacing w:line="360" w:lineRule="auto"/>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color w:val="000000"/>
                <w:kern w:val="2"/>
                <w:sz w:val="24"/>
                <w:szCs w:val="24"/>
                <w:highlight w:val="none"/>
                <w:lang w:val="en-US" w:eastAsia="zh-CN"/>
              </w:rPr>
              <w:t>备注</w:t>
            </w:r>
          </w:p>
        </w:tc>
      </w:tr>
      <w:tr w14:paraId="27007998">
        <w:tblPrEx>
          <w:tblCellMar>
            <w:top w:w="15" w:type="dxa"/>
            <w:left w:w="15" w:type="dxa"/>
            <w:bottom w:w="15" w:type="dxa"/>
            <w:right w:w="15" w:type="dxa"/>
          </w:tblCellMar>
        </w:tblPrEx>
        <w:trPr>
          <w:trHeight w:val="734" w:hRule="atLeast"/>
          <w:jc w:val="center"/>
        </w:trPr>
        <w:tc>
          <w:tcPr>
            <w:tcW w:w="250" w:type="pct"/>
            <w:vMerge w:val="restart"/>
            <w:tcBorders>
              <w:top w:val="single" w:color="000000" w:sz="4" w:space="0"/>
              <w:left w:val="single" w:color="000000" w:sz="4" w:space="0"/>
              <w:right w:val="single" w:color="000000" w:sz="4" w:space="0"/>
            </w:tcBorders>
            <w:noWrap w:val="0"/>
            <w:vAlign w:val="center"/>
          </w:tcPr>
          <w:p w14:paraId="55B658F8">
            <w:pPr>
              <w:spacing w:line="360" w:lineRule="auto"/>
              <w:jc w:val="center"/>
              <w:textAlignment w:val="center"/>
              <w:rPr>
                <w:rFonts w:hint="default"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1</w:t>
            </w:r>
          </w:p>
        </w:tc>
        <w:tc>
          <w:tcPr>
            <w:tcW w:w="314" w:type="pct"/>
            <w:vMerge w:val="restart"/>
            <w:tcBorders>
              <w:top w:val="single" w:color="000000" w:sz="4" w:space="0"/>
              <w:left w:val="single" w:color="000000" w:sz="4" w:space="0"/>
              <w:right w:val="single" w:color="000000" w:sz="4" w:space="0"/>
            </w:tcBorders>
            <w:noWrap w:val="0"/>
            <w:vAlign w:val="center"/>
          </w:tcPr>
          <w:p w14:paraId="45133ABA">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秦渡街办</w:t>
            </w:r>
          </w:p>
        </w:tc>
        <w:tc>
          <w:tcPr>
            <w:tcW w:w="1117" w:type="pct"/>
            <w:vMerge w:val="restart"/>
            <w:tcBorders>
              <w:top w:val="single" w:color="000000" w:sz="4" w:space="0"/>
              <w:left w:val="single" w:color="000000" w:sz="4" w:space="0"/>
              <w:right w:val="single" w:color="000000" w:sz="4" w:space="0"/>
            </w:tcBorders>
            <w:shd w:val="clear" w:color="auto" w:fill="auto"/>
            <w:noWrap w:val="0"/>
            <w:vAlign w:val="center"/>
          </w:tcPr>
          <w:p w14:paraId="738A72A1">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Style w:val="13"/>
                <w:rFonts w:ascii="仿宋" w:hAnsi="仿宋" w:eastAsia="仿宋" w:cs="仿宋"/>
                <w:lang w:val="en-US" w:eastAsia="zh-CN" w:bidi="ar"/>
              </w:rPr>
              <w:t>苍龙河邵家庄段新</w:t>
            </w:r>
            <w:r>
              <w:rPr>
                <w:rStyle w:val="14"/>
                <w:rFonts w:ascii="仿宋" w:hAnsi="仿宋" w:eastAsia="仿宋" w:cs="仿宋"/>
                <w:lang w:val="en-US" w:eastAsia="zh-CN" w:bidi="ar"/>
              </w:rPr>
              <w:t>河道垃圾约24方；苍龙河950米长河道/渠道淤泥堆积，约790方。新河清理枯树及垃圾36方，淤泥约620方。</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11B830">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人工</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14:paraId="06EF19AC">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人次</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14:paraId="3E2437C2">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86</w:t>
            </w:r>
          </w:p>
        </w:tc>
        <w:tc>
          <w:tcPr>
            <w:tcW w:w="1191"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4922B456">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136</w:t>
            </w:r>
          </w:p>
        </w:tc>
        <w:tc>
          <w:tcPr>
            <w:tcW w:w="672" w:type="pct"/>
            <w:tcBorders>
              <w:top w:val="single" w:color="000000" w:sz="4" w:space="0"/>
              <w:left w:val="single" w:color="auto" w:sz="4" w:space="0"/>
              <w:bottom w:val="single" w:color="000000" w:sz="4" w:space="0"/>
              <w:right w:val="single" w:color="000000" w:sz="4" w:space="0"/>
            </w:tcBorders>
            <w:noWrap w:val="0"/>
            <w:vAlign w:val="center"/>
          </w:tcPr>
          <w:p w14:paraId="4271F2C2">
            <w:pPr>
              <w:widowControl w:val="0"/>
              <w:jc w:val="center"/>
              <w:rPr>
                <w:rFonts w:hint="eastAsia" w:ascii="仿宋" w:hAnsi="仿宋" w:eastAsia="仿宋" w:cs="仿宋"/>
                <w:color w:val="000000"/>
                <w:kern w:val="2"/>
                <w:sz w:val="24"/>
                <w:szCs w:val="24"/>
                <w:highlight w:val="none"/>
                <w:lang w:val="en-US" w:eastAsia="zh-CN"/>
              </w:rPr>
            </w:pPr>
          </w:p>
        </w:tc>
        <w:tc>
          <w:tcPr>
            <w:tcW w:w="862" w:type="pct"/>
            <w:tcBorders>
              <w:top w:val="single" w:color="000000" w:sz="4" w:space="0"/>
              <w:left w:val="single" w:color="000000" w:sz="4" w:space="0"/>
              <w:bottom w:val="single" w:color="000000" w:sz="4" w:space="0"/>
              <w:right w:val="single" w:color="000000" w:sz="4" w:space="0"/>
            </w:tcBorders>
            <w:noWrap w:val="0"/>
            <w:vAlign w:val="center"/>
          </w:tcPr>
          <w:p w14:paraId="7526D837">
            <w:pPr>
              <w:rPr>
                <w:rFonts w:hint="eastAsia" w:ascii="仿宋" w:hAnsi="仿宋" w:eastAsia="仿宋" w:cs="仿宋"/>
                <w:color w:val="000000"/>
                <w:kern w:val="2"/>
                <w:sz w:val="24"/>
                <w:szCs w:val="24"/>
                <w:highlight w:val="none"/>
                <w:lang w:val="en-US" w:eastAsia="zh-CN"/>
              </w:rPr>
            </w:pPr>
          </w:p>
        </w:tc>
      </w:tr>
      <w:tr w14:paraId="36D6F5B1">
        <w:tblPrEx>
          <w:tblCellMar>
            <w:top w:w="15" w:type="dxa"/>
            <w:left w:w="15" w:type="dxa"/>
            <w:bottom w:w="15" w:type="dxa"/>
            <w:right w:w="15" w:type="dxa"/>
          </w:tblCellMar>
        </w:tblPrEx>
        <w:trPr>
          <w:trHeight w:val="734" w:hRule="atLeast"/>
          <w:jc w:val="center"/>
        </w:trPr>
        <w:tc>
          <w:tcPr>
            <w:tcW w:w="250" w:type="pct"/>
            <w:vMerge w:val="continue"/>
            <w:tcBorders>
              <w:left w:val="single" w:color="000000" w:sz="4" w:space="0"/>
              <w:right w:val="single" w:color="000000" w:sz="4" w:space="0"/>
            </w:tcBorders>
            <w:noWrap w:val="0"/>
            <w:vAlign w:val="center"/>
          </w:tcPr>
          <w:p w14:paraId="120926BF">
            <w:pPr>
              <w:widowControl w:val="0"/>
              <w:jc w:val="center"/>
              <w:rPr>
                <w:rFonts w:hint="eastAsia" w:ascii="仿宋" w:hAnsi="仿宋" w:eastAsia="仿宋" w:cs="仿宋"/>
                <w:sz w:val="24"/>
              </w:rPr>
            </w:pPr>
          </w:p>
        </w:tc>
        <w:tc>
          <w:tcPr>
            <w:tcW w:w="314" w:type="pct"/>
            <w:vMerge w:val="continue"/>
            <w:tcBorders>
              <w:left w:val="single" w:color="000000" w:sz="4" w:space="0"/>
              <w:right w:val="single" w:color="000000" w:sz="4" w:space="0"/>
            </w:tcBorders>
            <w:noWrap w:val="0"/>
            <w:vAlign w:val="center"/>
          </w:tcPr>
          <w:p w14:paraId="287E32A3">
            <w:pPr>
              <w:widowControl w:val="0"/>
              <w:jc w:val="center"/>
              <w:rPr>
                <w:rFonts w:hint="eastAsia" w:ascii="仿宋" w:hAnsi="仿宋" w:eastAsia="仿宋" w:cs="仿宋"/>
                <w:sz w:val="24"/>
              </w:rPr>
            </w:pPr>
          </w:p>
        </w:tc>
        <w:tc>
          <w:tcPr>
            <w:tcW w:w="1117" w:type="pct"/>
            <w:vMerge w:val="continue"/>
            <w:tcBorders>
              <w:left w:val="single" w:color="000000" w:sz="4" w:space="0"/>
              <w:right w:val="single" w:color="000000" w:sz="4" w:space="0"/>
            </w:tcBorders>
            <w:shd w:val="clear" w:color="auto" w:fill="auto"/>
            <w:noWrap w:val="0"/>
            <w:vAlign w:val="center"/>
          </w:tcPr>
          <w:p w14:paraId="51FC544E">
            <w:pPr>
              <w:widowControl w:val="0"/>
              <w:jc w:val="center"/>
              <w:rPr>
                <w:rFonts w:hint="eastAsia" w:ascii="仿宋" w:hAnsi="仿宋" w:eastAsia="仿宋" w:cs="仿宋"/>
                <w:sz w:val="24"/>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D670E90">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垃圾清运</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14:paraId="545F8B19">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14:paraId="28727219">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42</w:t>
            </w:r>
          </w:p>
        </w:tc>
        <w:tc>
          <w:tcPr>
            <w:tcW w:w="1191"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766342B0">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120</w:t>
            </w:r>
          </w:p>
        </w:tc>
        <w:tc>
          <w:tcPr>
            <w:tcW w:w="672" w:type="pct"/>
            <w:tcBorders>
              <w:top w:val="single" w:color="000000" w:sz="4" w:space="0"/>
              <w:left w:val="single" w:color="auto" w:sz="4" w:space="0"/>
              <w:bottom w:val="single" w:color="000000" w:sz="4" w:space="0"/>
              <w:right w:val="single" w:color="000000" w:sz="4" w:space="0"/>
            </w:tcBorders>
            <w:noWrap w:val="0"/>
            <w:vAlign w:val="center"/>
          </w:tcPr>
          <w:p w14:paraId="745CC240">
            <w:pPr>
              <w:widowControl w:val="0"/>
              <w:jc w:val="center"/>
              <w:rPr>
                <w:rFonts w:hint="eastAsia" w:ascii="仿宋" w:hAnsi="仿宋" w:eastAsia="仿宋" w:cs="仿宋"/>
                <w:color w:val="000000"/>
                <w:kern w:val="2"/>
                <w:sz w:val="24"/>
                <w:szCs w:val="24"/>
                <w:highlight w:val="none"/>
                <w:lang w:val="en-US" w:eastAsia="zh-CN"/>
              </w:rPr>
            </w:pPr>
          </w:p>
        </w:tc>
        <w:tc>
          <w:tcPr>
            <w:tcW w:w="862" w:type="pct"/>
            <w:tcBorders>
              <w:top w:val="single" w:color="000000" w:sz="4" w:space="0"/>
              <w:left w:val="single" w:color="000000" w:sz="4" w:space="0"/>
              <w:bottom w:val="single" w:color="000000" w:sz="4" w:space="0"/>
              <w:right w:val="single" w:color="000000" w:sz="4" w:space="0"/>
            </w:tcBorders>
            <w:noWrap w:val="0"/>
            <w:vAlign w:val="center"/>
          </w:tcPr>
          <w:p w14:paraId="35F62858">
            <w:pPr>
              <w:keepNext w:val="0"/>
              <w:keepLines w:val="0"/>
              <w:widowControl/>
              <w:suppressLineNumbers w:val="0"/>
              <w:jc w:val="left"/>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价款中包含装车及拉运倾倒，运距65公里</w:t>
            </w:r>
          </w:p>
        </w:tc>
      </w:tr>
      <w:tr w14:paraId="4CEC9229">
        <w:tblPrEx>
          <w:tblCellMar>
            <w:top w:w="15" w:type="dxa"/>
            <w:left w:w="15" w:type="dxa"/>
            <w:bottom w:w="15" w:type="dxa"/>
            <w:right w:w="15" w:type="dxa"/>
          </w:tblCellMar>
        </w:tblPrEx>
        <w:trPr>
          <w:trHeight w:val="734" w:hRule="atLeast"/>
          <w:jc w:val="center"/>
        </w:trPr>
        <w:tc>
          <w:tcPr>
            <w:tcW w:w="250" w:type="pct"/>
            <w:vMerge w:val="continue"/>
            <w:tcBorders>
              <w:left w:val="single" w:color="000000" w:sz="4" w:space="0"/>
              <w:bottom w:val="single" w:color="000000" w:sz="4" w:space="0"/>
              <w:right w:val="single" w:color="000000" w:sz="4" w:space="0"/>
            </w:tcBorders>
            <w:noWrap w:val="0"/>
            <w:vAlign w:val="center"/>
          </w:tcPr>
          <w:p w14:paraId="1BFD61F9">
            <w:pPr>
              <w:widowControl w:val="0"/>
              <w:jc w:val="center"/>
              <w:rPr>
                <w:rFonts w:hint="eastAsia" w:ascii="仿宋" w:hAnsi="仿宋" w:eastAsia="仿宋" w:cs="仿宋"/>
                <w:color w:val="000000"/>
                <w:kern w:val="2"/>
                <w:sz w:val="24"/>
                <w:szCs w:val="24"/>
                <w:highlight w:val="none"/>
                <w:lang w:val="en-US" w:eastAsia="zh-CN"/>
              </w:rPr>
            </w:pPr>
          </w:p>
        </w:tc>
        <w:tc>
          <w:tcPr>
            <w:tcW w:w="314" w:type="pct"/>
            <w:vMerge w:val="continue"/>
            <w:tcBorders>
              <w:left w:val="single" w:color="000000" w:sz="4" w:space="0"/>
              <w:bottom w:val="single" w:color="000000" w:sz="4" w:space="0"/>
              <w:right w:val="single" w:color="000000" w:sz="4" w:space="0"/>
            </w:tcBorders>
            <w:noWrap w:val="0"/>
            <w:vAlign w:val="center"/>
          </w:tcPr>
          <w:p w14:paraId="3661405E">
            <w:pPr>
              <w:widowControl w:val="0"/>
              <w:jc w:val="center"/>
              <w:rPr>
                <w:rFonts w:hint="eastAsia" w:ascii="仿宋" w:hAnsi="仿宋" w:eastAsia="仿宋" w:cs="仿宋"/>
                <w:color w:val="000000"/>
                <w:kern w:val="2"/>
                <w:sz w:val="24"/>
                <w:szCs w:val="24"/>
                <w:highlight w:val="none"/>
                <w:lang w:val="en-US" w:eastAsia="zh-CN"/>
              </w:rPr>
            </w:pPr>
          </w:p>
        </w:tc>
        <w:tc>
          <w:tcPr>
            <w:tcW w:w="1117" w:type="pct"/>
            <w:vMerge w:val="continue"/>
            <w:tcBorders>
              <w:left w:val="single" w:color="000000" w:sz="4" w:space="0"/>
              <w:bottom w:val="single" w:color="000000" w:sz="4" w:space="0"/>
              <w:right w:val="single" w:color="000000" w:sz="4" w:space="0"/>
            </w:tcBorders>
            <w:shd w:val="clear" w:color="auto" w:fill="auto"/>
            <w:noWrap w:val="0"/>
            <w:vAlign w:val="center"/>
          </w:tcPr>
          <w:p w14:paraId="4417DAA4">
            <w:pPr>
              <w:widowControl w:val="0"/>
              <w:jc w:val="center"/>
              <w:rPr>
                <w:rFonts w:hint="eastAsia" w:ascii="仿宋" w:hAnsi="仿宋" w:eastAsia="仿宋" w:cs="仿宋"/>
                <w:color w:val="000000"/>
                <w:kern w:val="2"/>
                <w:sz w:val="24"/>
                <w:szCs w:val="24"/>
                <w:highlight w:val="none"/>
                <w:lang w:val="en-US" w:eastAsia="zh-CN"/>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749D106">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淤泥处理</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14:paraId="07D54E12">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14:paraId="2237E01A">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1440</w:t>
            </w:r>
          </w:p>
        </w:tc>
        <w:tc>
          <w:tcPr>
            <w:tcW w:w="1191"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26D2BC8D">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34</w:t>
            </w:r>
          </w:p>
        </w:tc>
        <w:tc>
          <w:tcPr>
            <w:tcW w:w="672" w:type="pct"/>
            <w:tcBorders>
              <w:top w:val="single" w:color="000000" w:sz="4" w:space="0"/>
              <w:left w:val="single" w:color="auto" w:sz="4" w:space="0"/>
              <w:bottom w:val="single" w:color="000000" w:sz="4" w:space="0"/>
              <w:right w:val="single" w:color="000000" w:sz="4" w:space="0"/>
            </w:tcBorders>
            <w:noWrap w:val="0"/>
            <w:vAlign w:val="center"/>
          </w:tcPr>
          <w:p w14:paraId="2187E104">
            <w:pPr>
              <w:widowControl w:val="0"/>
              <w:jc w:val="center"/>
              <w:rPr>
                <w:rFonts w:hint="eastAsia" w:ascii="仿宋" w:hAnsi="仿宋" w:eastAsia="仿宋" w:cs="仿宋"/>
                <w:color w:val="000000"/>
                <w:kern w:val="2"/>
                <w:sz w:val="24"/>
                <w:szCs w:val="24"/>
                <w:highlight w:val="none"/>
                <w:lang w:val="en-US" w:eastAsia="zh-CN"/>
              </w:rPr>
            </w:pPr>
          </w:p>
        </w:tc>
        <w:tc>
          <w:tcPr>
            <w:tcW w:w="862" w:type="pct"/>
            <w:tcBorders>
              <w:top w:val="single" w:color="000000" w:sz="4" w:space="0"/>
              <w:left w:val="single" w:color="000000" w:sz="4" w:space="0"/>
              <w:bottom w:val="single" w:color="000000" w:sz="4" w:space="0"/>
              <w:right w:val="single" w:color="000000" w:sz="4" w:space="0"/>
            </w:tcBorders>
            <w:noWrap w:val="0"/>
            <w:vAlign w:val="center"/>
          </w:tcPr>
          <w:p w14:paraId="3C684C91">
            <w:pPr>
              <w:keepNext w:val="0"/>
              <w:keepLines w:val="0"/>
              <w:widowControl/>
              <w:suppressLineNumbers w:val="0"/>
              <w:jc w:val="left"/>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价款中包含刷坡，倒运，淤泥消除。</w:t>
            </w:r>
          </w:p>
        </w:tc>
      </w:tr>
      <w:tr w14:paraId="74B8ED1D">
        <w:tblPrEx>
          <w:tblCellMar>
            <w:top w:w="15" w:type="dxa"/>
            <w:left w:w="15" w:type="dxa"/>
            <w:bottom w:w="15" w:type="dxa"/>
            <w:right w:w="15" w:type="dxa"/>
          </w:tblCellMar>
        </w:tblPrEx>
        <w:trPr>
          <w:trHeight w:val="526" w:hRule="atLeast"/>
          <w:jc w:val="center"/>
        </w:trPr>
        <w:tc>
          <w:tcPr>
            <w:tcW w:w="250" w:type="pct"/>
            <w:vMerge w:val="restart"/>
            <w:tcBorders>
              <w:top w:val="single" w:color="000000" w:sz="4" w:space="0"/>
              <w:left w:val="single" w:color="000000" w:sz="4" w:space="0"/>
              <w:right w:val="single" w:color="000000" w:sz="4" w:space="0"/>
            </w:tcBorders>
            <w:noWrap w:val="0"/>
            <w:vAlign w:val="center"/>
          </w:tcPr>
          <w:p w14:paraId="46B46CFB">
            <w:pPr>
              <w:spacing w:line="360" w:lineRule="auto"/>
              <w:jc w:val="center"/>
              <w:textAlignment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2</w:t>
            </w:r>
          </w:p>
        </w:tc>
        <w:tc>
          <w:tcPr>
            <w:tcW w:w="314" w:type="pct"/>
            <w:vMerge w:val="restart"/>
            <w:tcBorders>
              <w:top w:val="single" w:color="000000" w:sz="4" w:space="0"/>
              <w:left w:val="single" w:color="000000" w:sz="4" w:space="0"/>
              <w:right w:val="single" w:color="000000" w:sz="4" w:space="0"/>
            </w:tcBorders>
            <w:noWrap w:val="0"/>
            <w:vAlign w:val="center"/>
          </w:tcPr>
          <w:p w14:paraId="1B6EF6D0">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秦渡街办</w:t>
            </w:r>
          </w:p>
        </w:tc>
        <w:tc>
          <w:tcPr>
            <w:tcW w:w="1117" w:type="pct"/>
            <w:vMerge w:val="restart"/>
            <w:tcBorders>
              <w:top w:val="single" w:color="000000" w:sz="4" w:space="0"/>
              <w:left w:val="single" w:color="000000" w:sz="4" w:space="0"/>
              <w:right w:val="single" w:color="000000" w:sz="4" w:space="0"/>
            </w:tcBorders>
            <w:shd w:val="clear" w:color="auto" w:fill="auto"/>
            <w:noWrap w:val="0"/>
            <w:vAlign w:val="center"/>
          </w:tcPr>
          <w:p w14:paraId="6CF33B22">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Style w:val="14"/>
                <w:rFonts w:ascii="仿宋" w:hAnsi="仿宋" w:eastAsia="仿宋" w:cs="仿宋"/>
                <w:lang w:val="en-US" w:eastAsia="zh-CN" w:bidi="ar"/>
              </w:rPr>
              <w:t>苍龙河南稻务村段河道垃圾约</w:t>
            </w:r>
            <w:r>
              <w:rPr>
                <w:rStyle w:val="15"/>
                <w:rFonts w:hint="eastAsia" w:ascii="仿宋" w:hAnsi="仿宋" w:eastAsia="仿宋" w:cs="仿宋"/>
                <w:lang w:val="en-US" w:eastAsia="zh-CN" w:bidi="ar"/>
              </w:rPr>
              <w:t>12</w:t>
            </w:r>
            <w:r>
              <w:rPr>
                <w:rStyle w:val="14"/>
                <w:rFonts w:ascii="仿宋" w:hAnsi="仿宋" w:eastAsia="仿宋" w:cs="仿宋"/>
                <w:lang w:val="en-US" w:eastAsia="zh-CN" w:bidi="ar"/>
              </w:rPr>
              <w:t>方；95</w:t>
            </w:r>
            <w:r>
              <w:rPr>
                <w:rStyle w:val="15"/>
                <w:rFonts w:hint="eastAsia" w:ascii="仿宋" w:hAnsi="仿宋" w:eastAsia="仿宋" w:cs="仿宋"/>
                <w:lang w:val="en-US" w:eastAsia="zh-CN" w:bidi="ar"/>
              </w:rPr>
              <w:t>0</w:t>
            </w:r>
            <w:r>
              <w:rPr>
                <w:rStyle w:val="14"/>
                <w:rFonts w:ascii="仿宋" w:hAnsi="仿宋" w:eastAsia="仿宋" w:cs="仿宋"/>
                <w:lang w:val="en-US" w:eastAsia="zh-CN" w:bidi="ar"/>
              </w:rPr>
              <w:t>米长河道</w:t>
            </w:r>
            <w:r>
              <w:rPr>
                <w:rStyle w:val="15"/>
                <w:rFonts w:hint="eastAsia" w:ascii="仿宋" w:hAnsi="仿宋" w:eastAsia="仿宋" w:cs="仿宋"/>
                <w:lang w:val="en-US" w:eastAsia="zh-CN" w:bidi="ar"/>
              </w:rPr>
              <w:t>/</w:t>
            </w:r>
            <w:r>
              <w:rPr>
                <w:rStyle w:val="14"/>
                <w:rFonts w:ascii="仿宋" w:hAnsi="仿宋" w:eastAsia="仿宋" w:cs="仿宋"/>
                <w:lang w:val="en-US" w:eastAsia="zh-CN" w:bidi="ar"/>
              </w:rPr>
              <w:t>渠道淤泥堆积，约1450方。</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3C5259E">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人工</w:t>
            </w:r>
          </w:p>
        </w:tc>
        <w:tc>
          <w:tcPr>
            <w:tcW w:w="59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FB490E1">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人次</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162370C">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91</w:t>
            </w:r>
          </w:p>
        </w:tc>
        <w:tc>
          <w:tcPr>
            <w:tcW w:w="119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B3EA3FB">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136</w:t>
            </w:r>
          </w:p>
        </w:tc>
        <w:tc>
          <w:tcPr>
            <w:tcW w:w="67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084AC7B">
            <w:pPr>
              <w:widowControl w:val="0"/>
              <w:jc w:val="center"/>
              <w:rPr>
                <w:rFonts w:hint="eastAsia" w:ascii="仿宋" w:hAnsi="仿宋" w:eastAsia="仿宋" w:cs="仿宋"/>
                <w:color w:val="000000"/>
                <w:kern w:val="2"/>
                <w:sz w:val="24"/>
                <w:szCs w:val="24"/>
                <w:highlight w:val="none"/>
              </w:rPr>
            </w:pPr>
          </w:p>
        </w:tc>
        <w:tc>
          <w:tcPr>
            <w:tcW w:w="86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DEC497">
            <w:pPr>
              <w:rPr>
                <w:rFonts w:hint="eastAsia" w:ascii="仿宋" w:hAnsi="仿宋" w:eastAsia="仿宋" w:cs="仿宋"/>
                <w:color w:val="000000"/>
                <w:kern w:val="2"/>
                <w:sz w:val="24"/>
                <w:szCs w:val="24"/>
                <w:highlight w:val="none"/>
              </w:rPr>
            </w:pPr>
          </w:p>
        </w:tc>
      </w:tr>
      <w:tr w14:paraId="69C26928">
        <w:tblPrEx>
          <w:tblCellMar>
            <w:top w:w="15" w:type="dxa"/>
            <w:left w:w="15" w:type="dxa"/>
            <w:bottom w:w="15" w:type="dxa"/>
            <w:right w:w="15" w:type="dxa"/>
          </w:tblCellMar>
        </w:tblPrEx>
        <w:trPr>
          <w:trHeight w:val="526" w:hRule="atLeast"/>
          <w:jc w:val="center"/>
        </w:trPr>
        <w:tc>
          <w:tcPr>
            <w:tcW w:w="250" w:type="pct"/>
            <w:vMerge w:val="continue"/>
            <w:tcBorders>
              <w:left w:val="single" w:color="000000" w:sz="4" w:space="0"/>
              <w:right w:val="single" w:color="000000" w:sz="4" w:space="0"/>
            </w:tcBorders>
            <w:noWrap w:val="0"/>
            <w:vAlign w:val="center"/>
          </w:tcPr>
          <w:p w14:paraId="27D53735">
            <w:pPr>
              <w:widowControl w:val="0"/>
              <w:jc w:val="center"/>
              <w:rPr>
                <w:rFonts w:hint="eastAsia" w:ascii="仿宋" w:hAnsi="仿宋" w:eastAsia="仿宋" w:cs="仿宋"/>
                <w:sz w:val="24"/>
              </w:rPr>
            </w:pPr>
          </w:p>
        </w:tc>
        <w:tc>
          <w:tcPr>
            <w:tcW w:w="314" w:type="pct"/>
            <w:vMerge w:val="continue"/>
            <w:tcBorders>
              <w:left w:val="single" w:color="000000" w:sz="4" w:space="0"/>
              <w:right w:val="single" w:color="000000" w:sz="4" w:space="0"/>
            </w:tcBorders>
            <w:noWrap w:val="0"/>
            <w:vAlign w:val="center"/>
          </w:tcPr>
          <w:p w14:paraId="0006CFF9">
            <w:pPr>
              <w:widowControl w:val="0"/>
              <w:jc w:val="center"/>
              <w:rPr>
                <w:rFonts w:hint="eastAsia" w:ascii="仿宋" w:hAnsi="仿宋" w:eastAsia="仿宋" w:cs="仿宋"/>
                <w:sz w:val="24"/>
              </w:rPr>
            </w:pPr>
          </w:p>
        </w:tc>
        <w:tc>
          <w:tcPr>
            <w:tcW w:w="1117" w:type="pct"/>
            <w:vMerge w:val="continue"/>
            <w:tcBorders>
              <w:left w:val="single" w:color="000000" w:sz="4" w:space="0"/>
              <w:right w:val="single" w:color="000000" w:sz="4" w:space="0"/>
            </w:tcBorders>
            <w:shd w:val="clear" w:color="auto" w:fill="auto"/>
            <w:noWrap w:val="0"/>
            <w:vAlign w:val="center"/>
          </w:tcPr>
          <w:p w14:paraId="1A271709">
            <w:pPr>
              <w:widowControl w:val="0"/>
              <w:jc w:val="center"/>
              <w:rPr>
                <w:rFonts w:hint="eastAsia" w:ascii="仿宋" w:hAnsi="仿宋" w:eastAsia="仿宋" w:cs="仿宋"/>
                <w:sz w:val="24"/>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47AF468">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垃圾清运</w:t>
            </w:r>
          </w:p>
        </w:tc>
        <w:tc>
          <w:tcPr>
            <w:tcW w:w="59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B90F78A">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2037493">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85</w:t>
            </w:r>
          </w:p>
        </w:tc>
        <w:tc>
          <w:tcPr>
            <w:tcW w:w="119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E1BD71">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120</w:t>
            </w:r>
          </w:p>
        </w:tc>
        <w:tc>
          <w:tcPr>
            <w:tcW w:w="67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580CAA4">
            <w:pPr>
              <w:widowControl w:val="0"/>
              <w:jc w:val="center"/>
              <w:rPr>
                <w:rFonts w:hint="eastAsia" w:ascii="仿宋" w:hAnsi="仿宋" w:eastAsia="仿宋" w:cs="仿宋"/>
                <w:color w:val="000000"/>
                <w:kern w:val="2"/>
                <w:sz w:val="24"/>
                <w:szCs w:val="24"/>
                <w:highlight w:val="none"/>
                <w:lang w:val="en-US" w:eastAsia="zh-CN"/>
              </w:rPr>
            </w:pPr>
          </w:p>
        </w:tc>
        <w:tc>
          <w:tcPr>
            <w:tcW w:w="86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6E94DC5">
            <w:pPr>
              <w:keepNext w:val="0"/>
              <w:keepLines w:val="0"/>
              <w:widowControl/>
              <w:suppressLineNumbers w:val="0"/>
              <w:jc w:val="left"/>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价款中包含装车及拉运倾倒，运距65公里</w:t>
            </w:r>
          </w:p>
        </w:tc>
      </w:tr>
      <w:tr w14:paraId="571796BD">
        <w:tblPrEx>
          <w:tblCellMar>
            <w:top w:w="15" w:type="dxa"/>
            <w:left w:w="15" w:type="dxa"/>
            <w:bottom w:w="15" w:type="dxa"/>
            <w:right w:w="15" w:type="dxa"/>
          </w:tblCellMar>
        </w:tblPrEx>
        <w:trPr>
          <w:trHeight w:val="526" w:hRule="atLeast"/>
          <w:jc w:val="center"/>
        </w:trPr>
        <w:tc>
          <w:tcPr>
            <w:tcW w:w="250" w:type="pct"/>
            <w:vMerge w:val="continue"/>
            <w:tcBorders>
              <w:left w:val="single" w:color="000000" w:sz="4" w:space="0"/>
              <w:bottom w:val="single" w:color="000000" w:sz="4" w:space="0"/>
              <w:right w:val="single" w:color="000000" w:sz="4" w:space="0"/>
            </w:tcBorders>
            <w:noWrap w:val="0"/>
            <w:vAlign w:val="center"/>
          </w:tcPr>
          <w:p w14:paraId="115CEA56">
            <w:pPr>
              <w:widowControl w:val="0"/>
              <w:jc w:val="center"/>
              <w:rPr>
                <w:rFonts w:hint="eastAsia" w:ascii="仿宋" w:hAnsi="仿宋" w:eastAsia="仿宋" w:cs="仿宋"/>
                <w:color w:val="000000"/>
                <w:kern w:val="2"/>
                <w:sz w:val="24"/>
                <w:szCs w:val="24"/>
                <w:highlight w:val="none"/>
                <w:lang w:val="en-US" w:eastAsia="zh-CN"/>
              </w:rPr>
            </w:pPr>
          </w:p>
        </w:tc>
        <w:tc>
          <w:tcPr>
            <w:tcW w:w="314" w:type="pct"/>
            <w:vMerge w:val="continue"/>
            <w:tcBorders>
              <w:left w:val="single" w:color="000000" w:sz="4" w:space="0"/>
              <w:bottom w:val="single" w:color="000000" w:sz="4" w:space="0"/>
              <w:right w:val="single" w:color="000000" w:sz="4" w:space="0"/>
            </w:tcBorders>
            <w:noWrap w:val="0"/>
            <w:vAlign w:val="center"/>
          </w:tcPr>
          <w:p w14:paraId="52DD34FC">
            <w:pPr>
              <w:widowControl w:val="0"/>
              <w:jc w:val="center"/>
              <w:rPr>
                <w:rFonts w:hint="eastAsia" w:ascii="仿宋" w:hAnsi="仿宋" w:eastAsia="仿宋" w:cs="仿宋"/>
                <w:color w:val="000000"/>
                <w:kern w:val="2"/>
                <w:sz w:val="24"/>
                <w:szCs w:val="24"/>
                <w:highlight w:val="none"/>
                <w:lang w:val="en-US" w:eastAsia="zh-CN"/>
              </w:rPr>
            </w:pPr>
          </w:p>
        </w:tc>
        <w:tc>
          <w:tcPr>
            <w:tcW w:w="1117" w:type="pct"/>
            <w:vMerge w:val="continue"/>
            <w:tcBorders>
              <w:left w:val="single" w:color="000000" w:sz="4" w:space="0"/>
              <w:bottom w:val="single" w:color="000000" w:sz="4" w:space="0"/>
              <w:right w:val="single" w:color="000000" w:sz="4" w:space="0"/>
            </w:tcBorders>
            <w:shd w:val="clear" w:color="auto" w:fill="auto"/>
            <w:noWrap w:val="0"/>
            <w:vAlign w:val="center"/>
          </w:tcPr>
          <w:p w14:paraId="1660866A">
            <w:pPr>
              <w:widowControl w:val="0"/>
              <w:jc w:val="center"/>
              <w:rPr>
                <w:rFonts w:hint="eastAsia" w:ascii="仿宋" w:hAnsi="仿宋" w:eastAsia="仿宋" w:cs="仿宋"/>
                <w:color w:val="000000"/>
                <w:kern w:val="2"/>
                <w:sz w:val="24"/>
                <w:szCs w:val="24"/>
                <w:highlight w:val="none"/>
                <w:lang w:val="en-US" w:eastAsia="zh-CN"/>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9D98D5">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淤泥处理</w:t>
            </w:r>
          </w:p>
        </w:tc>
        <w:tc>
          <w:tcPr>
            <w:tcW w:w="59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912BA4F">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A5CED69">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1410</w:t>
            </w:r>
          </w:p>
        </w:tc>
        <w:tc>
          <w:tcPr>
            <w:tcW w:w="119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A78BFF2">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34</w:t>
            </w:r>
          </w:p>
        </w:tc>
        <w:tc>
          <w:tcPr>
            <w:tcW w:w="67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91DEC49">
            <w:pPr>
              <w:widowControl w:val="0"/>
              <w:jc w:val="center"/>
              <w:rPr>
                <w:rFonts w:hint="eastAsia" w:ascii="仿宋" w:hAnsi="仿宋" w:eastAsia="仿宋" w:cs="仿宋"/>
                <w:color w:val="000000"/>
                <w:kern w:val="2"/>
                <w:sz w:val="24"/>
                <w:szCs w:val="24"/>
                <w:highlight w:val="none"/>
                <w:lang w:val="en-US" w:eastAsia="zh-CN"/>
              </w:rPr>
            </w:pPr>
          </w:p>
        </w:tc>
        <w:tc>
          <w:tcPr>
            <w:tcW w:w="86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672EE70">
            <w:pPr>
              <w:keepNext w:val="0"/>
              <w:keepLines w:val="0"/>
              <w:widowControl/>
              <w:suppressLineNumbers w:val="0"/>
              <w:jc w:val="left"/>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价款中包含刷坡，倒运，淤泥消除。</w:t>
            </w:r>
          </w:p>
        </w:tc>
      </w:tr>
      <w:tr w14:paraId="5E5F59AC">
        <w:tblPrEx>
          <w:tblCellMar>
            <w:top w:w="15" w:type="dxa"/>
            <w:left w:w="15" w:type="dxa"/>
            <w:bottom w:w="15" w:type="dxa"/>
            <w:right w:w="15" w:type="dxa"/>
          </w:tblCellMar>
        </w:tblPrEx>
        <w:trPr>
          <w:trHeight w:val="551" w:hRule="atLeast"/>
          <w:jc w:val="center"/>
        </w:trPr>
        <w:tc>
          <w:tcPr>
            <w:tcW w:w="250" w:type="pct"/>
            <w:vMerge w:val="restart"/>
            <w:tcBorders>
              <w:top w:val="single" w:color="000000" w:sz="4" w:space="0"/>
              <w:left w:val="single" w:color="000000" w:sz="4" w:space="0"/>
              <w:right w:val="single" w:color="000000" w:sz="4" w:space="0"/>
            </w:tcBorders>
            <w:noWrap w:val="0"/>
            <w:vAlign w:val="center"/>
          </w:tcPr>
          <w:p w14:paraId="15DA7A96">
            <w:pPr>
              <w:spacing w:line="360" w:lineRule="auto"/>
              <w:jc w:val="center"/>
              <w:textAlignment w:val="center"/>
              <w:rPr>
                <w:rFonts w:hint="default"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3</w:t>
            </w:r>
          </w:p>
        </w:tc>
        <w:tc>
          <w:tcPr>
            <w:tcW w:w="314" w:type="pct"/>
            <w:vMerge w:val="restart"/>
            <w:tcBorders>
              <w:top w:val="single" w:color="000000" w:sz="4" w:space="0"/>
              <w:left w:val="single" w:color="000000" w:sz="4" w:space="0"/>
              <w:right w:val="single" w:color="000000" w:sz="4" w:space="0"/>
            </w:tcBorders>
            <w:noWrap w:val="0"/>
            <w:vAlign w:val="center"/>
          </w:tcPr>
          <w:p w14:paraId="48C3EC62">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秦渡街办</w:t>
            </w:r>
          </w:p>
        </w:tc>
        <w:tc>
          <w:tcPr>
            <w:tcW w:w="1117" w:type="pct"/>
            <w:vMerge w:val="restart"/>
            <w:tcBorders>
              <w:top w:val="single" w:color="000000" w:sz="4" w:space="0"/>
              <w:left w:val="single" w:color="000000" w:sz="4" w:space="0"/>
              <w:right w:val="single" w:color="000000" w:sz="4" w:space="0"/>
            </w:tcBorders>
            <w:shd w:val="clear" w:color="auto" w:fill="auto"/>
            <w:noWrap w:val="0"/>
            <w:vAlign w:val="center"/>
          </w:tcPr>
          <w:p w14:paraId="68CC1146">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Style w:val="14"/>
                <w:rFonts w:ascii="仿宋" w:hAnsi="仿宋" w:eastAsia="仿宋" w:cs="仿宋"/>
                <w:lang w:val="en-US" w:eastAsia="zh-CN" w:bidi="ar"/>
              </w:rPr>
              <w:t>苍龙河崔家湾村段河道垃圾约264方；95</w:t>
            </w:r>
            <w:r>
              <w:rPr>
                <w:rStyle w:val="15"/>
                <w:rFonts w:hint="eastAsia" w:ascii="仿宋" w:hAnsi="仿宋" w:eastAsia="仿宋" w:cs="仿宋"/>
                <w:lang w:val="en-US" w:eastAsia="zh-CN" w:bidi="ar"/>
              </w:rPr>
              <w:t>0</w:t>
            </w:r>
            <w:r>
              <w:rPr>
                <w:rStyle w:val="14"/>
                <w:rFonts w:ascii="仿宋" w:hAnsi="仿宋" w:eastAsia="仿宋" w:cs="仿宋"/>
                <w:lang w:val="en-US" w:eastAsia="zh-CN" w:bidi="ar"/>
              </w:rPr>
              <w:t>米长河道</w:t>
            </w:r>
            <w:r>
              <w:rPr>
                <w:rStyle w:val="15"/>
                <w:rFonts w:hint="eastAsia" w:ascii="仿宋" w:hAnsi="仿宋" w:eastAsia="仿宋" w:cs="仿宋"/>
                <w:lang w:val="en-US" w:eastAsia="zh-CN" w:bidi="ar"/>
              </w:rPr>
              <w:t>/</w:t>
            </w:r>
            <w:r>
              <w:rPr>
                <w:rStyle w:val="14"/>
                <w:rFonts w:ascii="仿宋" w:hAnsi="仿宋" w:eastAsia="仿宋" w:cs="仿宋"/>
                <w:lang w:val="en-US" w:eastAsia="zh-CN" w:bidi="ar"/>
              </w:rPr>
              <w:t>渠道淤泥堆积，约1450方。河道淤泥外运460米，约230方。</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4B18C8">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人工</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14:paraId="17D48FFB">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人次</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14:paraId="3B45FA88">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95</w:t>
            </w:r>
          </w:p>
        </w:tc>
        <w:tc>
          <w:tcPr>
            <w:tcW w:w="1191"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6B53FCFE">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136</w:t>
            </w:r>
          </w:p>
        </w:tc>
        <w:tc>
          <w:tcPr>
            <w:tcW w:w="672" w:type="pct"/>
            <w:tcBorders>
              <w:top w:val="single" w:color="000000" w:sz="4" w:space="0"/>
              <w:left w:val="single" w:color="auto" w:sz="4" w:space="0"/>
              <w:bottom w:val="single" w:color="000000" w:sz="4" w:space="0"/>
              <w:right w:val="single" w:color="000000" w:sz="4" w:space="0"/>
            </w:tcBorders>
            <w:noWrap w:val="0"/>
            <w:vAlign w:val="center"/>
          </w:tcPr>
          <w:p w14:paraId="2A4DC8C1">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000000" w:sz="4" w:space="0"/>
              <w:left w:val="single" w:color="auto" w:sz="4" w:space="0"/>
              <w:bottom w:val="single" w:color="000000" w:sz="4" w:space="0"/>
              <w:right w:val="single" w:color="000000" w:sz="4" w:space="0"/>
            </w:tcBorders>
            <w:noWrap w:val="0"/>
            <w:vAlign w:val="center"/>
          </w:tcPr>
          <w:p w14:paraId="67BC5BB0">
            <w:pPr>
              <w:rPr>
                <w:rFonts w:hint="eastAsia" w:ascii="仿宋" w:hAnsi="仿宋" w:eastAsia="仿宋" w:cs="仿宋"/>
                <w:kern w:val="2"/>
                <w:sz w:val="24"/>
                <w:szCs w:val="24"/>
                <w:highlight w:val="none"/>
                <w:lang w:val="en-US" w:eastAsia="zh-CN"/>
              </w:rPr>
            </w:pPr>
          </w:p>
        </w:tc>
      </w:tr>
      <w:tr w14:paraId="0A8813C0">
        <w:tblPrEx>
          <w:tblCellMar>
            <w:top w:w="15" w:type="dxa"/>
            <w:left w:w="15" w:type="dxa"/>
            <w:bottom w:w="15" w:type="dxa"/>
            <w:right w:w="15" w:type="dxa"/>
          </w:tblCellMar>
        </w:tblPrEx>
        <w:trPr>
          <w:trHeight w:val="551" w:hRule="atLeast"/>
          <w:jc w:val="center"/>
        </w:trPr>
        <w:tc>
          <w:tcPr>
            <w:tcW w:w="250" w:type="pct"/>
            <w:vMerge w:val="continue"/>
            <w:tcBorders>
              <w:left w:val="single" w:color="000000" w:sz="4" w:space="0"/>
              <w:right w:val="single" w:color="000000" w:sz="4" w:space="0"/>
            </w:tcBorders>
            <w:noWrap w:val="0"/>
            <w:vAlign w:val="center"/>
          </w:tcPr>
          <w:p w14:paraId="4B49A718">
            <w:pPr>
              <w:widowControl w:val="0"/>
              <w:jc w:val="center"/>
              <w:rPr>
                <w:rFonts w:hint="eastAsia" w:ascii="仿宋" w:hAnsi="仿宋" w:eastAsia="仿宋" w:cs="仿宋"/>
                <w:sz w:val="24"/>
              </w:rPr>
            </w:pPr>
          </w:p>
        </w:tc>
        <w:tc>
          <w:tcPr>
            <w:tcW w:w="314" w:type="pct"/>
            <w:vMerge w:val="continue"/>
            <w:tcBorders>
              <w:left w:val="single" w:color="000000" w:sz="4" w:space="0"/>
              <w:right w:val="single" w:color="000000" w:sz="4" w:space="0"/>
            </w:tcBorders>
            <w:noWrap w:val="0"/>
            <w:vAlign w:val="center"/>
          </w:tcPr>
          <w:p w14:paraId="6B68D3A5">
            <w:pPr>
              <w:widowControl w:val="0"/>
              <w:jc w:val="center"/>
              <w:rPr>
                <w:rFonts w:hint="eastAsia" w:ascii="仿宋" w:hAnsi="仿宋" w:eastAsia="仿宋" w:cs="仿宋"/>
                <w:sz w:val="24"/>
              </w:rPr>
            </w:pPr>
          </w:p>
        </w:tc>
        <w:tc>
          <w:tcPr>
            <w:tcW w:w="1117" w:type="pct"/>
            <w:vMerge w:val="continue"/>
            <w:tcBorders>
              <w:left w:val="single" w:color="000000" w:sz="4" w:space="0"/>
              <w:right w:val="single" w:color="000000" w:sz="4" w:space="0"/>
            </w:tcBorders>
            <w:shd w:val="clear" w:color="auto" w:fill="auto"/>
            <w:noWrap w:val="0"/>
            <w:vAlign w:val="center"/>
          </w:tcPr>
          <w:p w14:paraId="405A8D6B">
            <w:pPr>
              <w:widowControl w:val="0"/>
              <w:jc w:val="center"/>
              <w:rPr>
                <w:rFonts w:hint="eastAsia" w:ascii="仿宋" w:hAnsi="仿宋" w:eastAsia="仿宋" w:cs="仿宋"/>
                <w:sz w:val="24"/>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865392">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垃圾清运</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14:paraId="6CE22EB6">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14:paraId="35212AD4">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264</w:t>
            </w:r>
          </w:p>
        </w:tc>
        <w:tc>
          <w:tcPr>
            <w:tcW w:w="1191"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3BD6207A">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120</w:t>
            </w:r>
          </w:p>
        </w:tc>
        <w:tc>
          <w:tcPr>
            <w:tcW w:w="672" w:type="pct"/>
            <w:tcBorders>
              <w:top w:val="single" w:color="000000" w:sz="4" w:space="0"/>
              <w:left w:val="single" w:color="auto" w:sz="4" w:space="0"/>
              <w:bottom w:val="single" w:color="000000" w:sz="4" w:space="0"/>
              <w:right w:val="single" w:color="000000" w:sz="4" w:space="0"/>
            </w:tcBorders>
            <w:noWrap w:val="0"/>
            <w:vAlign w:val="center"/>
          </w:tcPr>
          <w:p w14:paraId="506E461F">
            <w:pPr>
              <w:widowControl w:val="0"/>
              <w:jc w:val="center"/>
              <w:rPr>
                <w:rFonts w:hint="eastAsia" w:ascii="仿宋" w:hAnsi="仿宋" w:eastAsia="仿宋" w:cs="仿宋"/>
                <w:color w:val="000000"/>
                <w:kern w:val="2"/>
                <w:sz w:val="24"/>
                <w:szCs w:val="24"/>
                <w:highlight w:val="none"/>
                <w:lang w:val="en-US" w:eastAsia="zh-CN"/>
              </w:rPr>
            </w:pPr>
          </w:p>
        </w:tc>
        <w:tc>
          <w:tcPr>
            <w:tcW w:w="862" w:type="pct"/>
            <w:tcBorders>
              <w:top w:val="single" w:color="000000" w:sz="4" w:space="0"/>
              <w:left w:val="single" w:color="auto" w:sz="4" w:space="0"/>
              <w:bottom w:val="single" w:color="000000" w:sz="4" w:space="0"/>
              <w:right w:val="single" w:color="000000" w:sz="4" w:space="0"/>
            </w:tcBorders>
            <w:noWrap w:val="0"/>
            <w:vAlign w:val="center"/>
          </w:tcPr>
          <w:p w14:paraId="7FA7D858">
            <w:pPr>
              <w:keepNext w:val="0"/>
              <w:keepLines w:val="0"/>
              <w:widowControl/>
              <w:suppressLineNumbers w:val="0"/>
              <w:jc w:val="left"/>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价款中包含装车及拉运倾倒，运距65公里</w:t>
            </w:r>
          </w:p>
        </w:tc>
      </w:tr>
      <w:tr w14:paraId="2143723B">
        <w:tblPrEx>
          <w:tblCellMar>
            <w:top w:w="15" w:type="dxa"/>
            <w:left w:w="15" w:type="dxa"/>
            <w:bottom w:w="15" w:type="dxa"/>
            <w:right w:w="15" w:type="dxa"/>
          </w:tblCellMar>
        </w:tblPrEx>
        <w:trPr>
          <w:trHeight w:val="551" w:hRule="atLeast"/>
          <w:jc w:val="center"/>
        </w:trPr>
        <w:tc>
          <w:tcPr>
            <w:tcW w:w="250" w:type="pct"/>
            <w:vMerge w:val="continue"/>
            <w:tcBorders>
              <w:left w:val="single" w:color="000000" w:sz="4" w:space="0"/>
              <w:right w:val="single" w:color="000000" w:sz="4" w:space="0"/>
            </w:tcBorders>
            <w:noWrap w:val="0"/>
            <w:vAlign w:val="center"/>
          </w:tcPr>
          <w:p w14:paraId="64E06D0A">
            <w:pPr>
              <w:widowControl w:val="0"/>
              <w:jc w:val="center"/>
              <w:rPr>
                <w:rFonts w:hint="eastAsia" w:ascii="仿宋" w:hAnsi="仿宋" w:eastAsia="仿宋" w:cs="仿宋"/>
                <w:color w:val="000000"/>
                <w:kern w:val="2"/>
                <w:sz w:val="24"/>
                <w:szCs w:val="24"/>
                <w:highlight w:val="none"/>
                <w:lang w:val="en-US" w:eastAsia="zh-CN"/>
              </w:rPr>
            </w:pPr>
          </w:p>
        </w:tc>
        <w:tc>
          <w:tcPr>
            <w:tcW w:w="314" w:type="pct"/>
            <w:vMerge w:val="continue"/>
            <w:tcBorders>
              <w:left w:val="single" w:color="000000" w:sz="4" w:space="0"/>
              <w:right w:val="single" w:color="000000" w:sz="4" w:space="0"/>
            </w:tcBorders>
            <w:noWrap w:val="0"/>
            <w:vAlign w:val="center"/>
          </w:tcPr>
          <w:p w14:paraId="41F210D7">
            <w:pPr>
              <w:widowControl w:val="0"/>
              <w:jc w:val="center"/>
              <w:rPr>
                <w:rFonts w:hint="eastAsia" w:ascii="仿宋" w:hAnsi="仿宋" w:eastAsia="仿宋" w:cs="仿宋"/>
                <w:color w:val="000000"/>
                <w:kern w:val="2"/>
                <w:sz w:val="24"/>
                <w:szCs w:val="24"/>
                <w:highlight w:val="none"/>
                <w:lang w:val="en-US" w:eastAsia="zh-CN"/>
              </w:rPr>
            </w:pPr>
          </w:p>
        </w:tc>
        <w:tc>
          <w:tcPr>
            <w:tcW w:w="1117" w:type="pct"/>
            <w:vMerge w:val="continue"/>
            <w:tcBorders>
              <w:left w:val="single" w:color="000000" w:sz="4" w:space="0"/>
              <w:right w:val="single" w:color="000000" w:sz="4" w:space="0"/>
            </w:tcBorders>
            <w:shd w:val="clear" w:color="auto" w:fill="auto"/>
            <w:noWrap w:val="0"/>
            <w:vAlign w:val="center"/>
          </w:tcPr>
          <w:p w14:paraId="56C9DEC3">
            <w:pPr>
              <w:widowControl w:val="0"/>
              <w:jc w:val="center"/>
              <w:rPr>
                <w:rFonts w:hint="eastAsia" w:ascii="仿宋" w:hAnsi="仿宋" w:eastAsia="仿宋" w:cs="仿宋"/>
                <w:color w:val="000000"/>
                <w:kern w:val="2"/>
                <w:sz w:val="24"/>
                <w:szCs w:val="24"/>
                <w:highlight w:val="none"/>
                <w:lang w:val="en-US" w:eastAsia="zh-CN"/>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2F04AAD">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村内460米河道淤   泥外运</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14:paraId="5902893E">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14:paraId="78EC298E">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230</w:t>
            </w:r>
          </w:p>
        </w:tc>
        <w:tc>
          <w:tcPr>
            <w:tcW w:w="1191"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32D69B23">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115</w:t>
            </w:r>
          </w:p>
        </w:tc>
        <w:tc>
          <w:tcPr>
            <w:tcW w:w="672" w:type="pct"/>
            <w:tcBorders>
              <w:top w:val="single" w:color="000000" w:sz="4" w:space="0"/>
              <w:left w:val="single" w:color="auto" w:sz="4" w:space="0"/>
              <w:bottom w:val="single" w:color="000000" w:sz="4" w:space="0"/>
              <w:right w:val="single" w:color="000000" w:sz="4" w:space="0"/>
            </w:tcBorders>
            <w:noWrap w:val="0"/>
            <w:vAlign w:val="center"/>
          </w:tcPr>
          <w:p w14:paraId="2149BAF1">
            <w:pPr>
              <w:widowControl w:val="0"/>
              <w:jc w:val="center"/>
              <w:rPr>
                <w:rFonts w:hint="eastAsia" w:ascii="仿宋" w:hAnsi="仿宋" w:eastAsia="仿宋" w:cs="仿宋"/>
                <w:color w:val="000000"/>
                <w:kern w:val="2"/>
                <w:sz w:val="24"/>
                <w:szCs w:val="24"/>
                <w:highlight w:val="none"/>
                <w:lang w:val="en-US" w:eastAsia="zh-CN"/>
              </w:rPr>
            </w:pPr>
          </w:p>
        </w:tc>
        <w:tc>
          <w:tcPr>
            <w:tcW w:w="862" w:type="pct"/>
            <w:tcBorders>
              <w:top w:val="single" w:color="000000" w:sz="4" w:space="0"/>
              <w:left w:val="single" w:color="auto" w:sz="4" w:space="0"/>
              <w:bottom w:val="single" w:color="000000" w:sz="4" w:space="0"/>
              <w:right w:val="single" w:color="000000" w:sz="4" w:space="0"/>
            </w:tcBorders>
            <w:noWrap w:val="0"/>
            <w:vAlign w:val="center"/>
          </w:tcPr>
          <w:p w14:paraId="3EA5B765">
            <w:pPr>
              <w:keepNext w:val="0"/>
              <w:keepLines w:val="0"/>
              <w:widowControl/>
              <w:suppressLineNumbers w:val="0"/>
              <w:jc w:val="left"/>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价款中包含三轮车倒运，装车及拉运倾倒，运距65公里</w:t>
            </w:r>
          </w:p>
        </w:tc>
      </w:tr>
      <w:tr w14:paraId="6D52C633">
        <w:tblPrEx>
          <w:tblCellMar>
            <w:top w:w="15" w:type="dxa"/>
            <w:left w:w="15" w:type="dxa"/>
            <w:bottom w:w="15" w:type="dxa"/>
            <w:right w:w="15" w:type="dxa"/>
          </w:tblCellMar>
        </w:tblPrEx>
        <w:trPr>
          <w:trHeight w:val="551" w:hRule="atLeast"/>
          <w:jc w:val="center"/>
        </w:trPr>
        <w:tc>
          <w:tcPr>
            <w:tcW w:w="250" w:type="pct"/>
            <w:vMerge w:val="continue"/>
            <w:tcBorders>
              <w:left w:val="single" w:color="000000" w:sz="4" w:space="0"/>
              <w:bottom w:val="single" w:color="000000" w:sz="4" w:space="0"/>
              <w:right w:val="single" w:color="000000" w:sz="4" w:space="0"/>
            </w:tcBorders>
            <w:noWrap w:val="0"/>
            <w:vAlign w:val="center"/>
          </w:tcPr>
          <w:p w14:paraId="3B7A8814">
            <w:pPr>
              <w:widowControl w:val="0"/>
              <w:jc w:val="center"/>
              <w:rPr>
                <w:rFonts w:hint="eastAsia" w:ascii="仿宋" w:hAnsi="仿宋" w:eastAsia="仿宋" w:cs="仿宋"/>
                <w:color w:val="000000"/>
                <w:kern w:val="2"/>
                <w:sz w:val="24"/>
                <w:szCs w:val="24"/>
                <w:highlight w:val="none"/>
                <w:lang w:val="en-US" w:eastAsia="zh-CN"/>
              </w:rPr>
            </w:pPr>
          </w:p>
        </w:tc>
        <w:tc>
          <w:tcPr>
            <w:tcW w:w="314" w:type="pct"/>
            <w:vMerge w:val="continue"/>
            <w:tcBorders>
              <w:left w:val="single" w:color="000000" w:sz="4" w:space="0"/>
              <w:bottom w:val="single" w:color="000000" w:sz="4" w:space="0"/>
              <w:right w:val="single" w:color="000000" w:sz="4" w:space="0"/>
            </w:tcBorders>
            <w:noWrap w:val="0"/>
            <w:vAlign w:val="center"/>
          </w:tcPr>
          <w:p w14:paraId="52E43ED3">
            <w:pPr>
              <w:widowControl w:val="0"/>
              <w:jc w:val="center"/>
              <w:rPr>
                <w:rFonts w:hint="eastAsia" w:ascii="仿宋" w:hAnsi="仿宋" w:eastAsia="仿宋" w:cs="仿宋"/>
                <w:color w:val="000000"/>
                <w:kern w:val="2"/>
                <w:sz w:val="24"/>
                <w:szCs w:val="24"/>
                <w:highlight w:val="none"/>
                <w:lang w:val="en-US" w:eastAsia="zh-CN"/>
              </w:rPr>
            </w:pPr>
          </w:p>
        </w:tc>
        <w:tc>
          <w:tcPr>
            <w:tcW w:w="1117" w:type="pct"/>
            <w:vMerge w:val="continue"/>
            <w:tcBorders>
              <w:left w:val="single" w:color="000000" w:sz="4" w:space="0"/>
              <w:bottom w:val="single" w:color="000000" w:sz="4" w:space="0"/>
              <w:right w:val="single" w:color="000000" w:sz="4" w:space="0"/>
            </w:tcBorders>
            <w:shd w:val="clear" w:color="auto" w:fill="auto"/>
            <w:noWrap w:val="0"/>
            <w:vAlign w:val="center"/>
          </w:tcPr>
          <w:p w14:paraId="71948D48">
            <w:pPr>
              <w:widowControl w:val="0"/>
              <w:jc w:val="center"/>
              <w:rPr>
                <w:rFonts w:hint="eastAsia" w:ascii="仿宋" w:hAnsi="仿宋" w:eastAsia="仿宋" w:cs="仿宋"/>
                <w:color w:val="000000"/>
                <w:kern w:val="2"/>
                <w:sz w:val="24"/>
                <w:szCs w:val="24"/>
                <w:highlight w:val="none"/>
                <w:lang w:val="en-US" w:eastAsia="zh-CN"/>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42E852">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淤泥处理</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14:paraId="6BEA2BFD">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14:paraId="724DF581">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1450</w:t>
            </w:r>
          </w:p>
        </w:tc>
        <w:tc>
          <w:tcPr>
            <w:tcW w:w="1191"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6D6968B8">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34</w:t>
            </w:r>
          </w:p>
        </w:tc>
        <w:tc>
          <w:tcPr>
            <w:tcW w:w="672" w:type="pct"/>
            <w:tcBorders>
              <w:top w:val="single" w:color="000000" w:sz="4" w:space="0"/>
              <w:left w:val="single" w:color="auto" w:sz="4" w:space="0"/>
              <w:bottom w:val="single" w:color="000000" w:sz="4" w:space="0"/>
              <w:right w:val="single" w:color="000000" w:sz="4" w:space="0"/>
            </w:tcBorders>
            <w:noWrap w:val="0"/>
            <w:vAlign w:val="center"/>
          </w:tcPr>
          <w:p w14:paraId="410141C9">
            <w:pPr>
              <w:widowControl w:val="0"/>
              <w:jc w:val="center"/>
              <w:rPr>
                <w:rFonts w:hint="eastAsia" w:ascii="仿宋" w:hAnsi="仿宋" w:eastAsia="仿宋" w:cs="仿宋"/>
                <w:color w:val="000000"/>
                <w:kern w:val="2"/>
                <w:sz w:val="24"/>
                <w:szCs w:val="24"/>
                <w:highlight w:val="none"/>
                <w:lang w:val="en-US" w:eastAsia="zh-CN"/>
              </w:rPr>
            </w:pPr>
          </w:p>
        </w:tc>
        <w:tc>
          <w:tcPr>
            <w:tcW w:w="862" w:type="pct"/>
            <w:tcBorders>
              <w:top w:val="single" w:color="000000" w:sz="4" w:space="0"/>
              <w:left w:val="single" w:color="auto" w:sz="4" w:space="0"/>
              <w:bottom w:val="single" w:color="000000" w:sz="4" w:space="0"/>
              <w:right w:val="single" w:color="000000" w:sz="4" w:space="0"/>
            </w:tcBorders>
            <w:noWrap w:val="0"/>
            <w:vAlign w:val="center"/>
          </w:tcPr>
          <w:p w14:paraId="546C92E4">
            <w:pPr>
              <w:keepNext w:val="0"/>
              <w:keepLines w:val="0"/>
              <w:widowControl/>
              <w:suppressLineNumbers w:val="0"/>
              <w:jc w:val="left"/>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价款中包含刷坡，倒运，淤泥消除。</w:t>
            </w:r>
          </w:p>
        </w:tc>
      </w:tr>
      <w:tr w14:paraId="4748ED7E">
        <w:tblPrEx>
          <w:tblCellMar>
            <w:top w:w="15" w:type="dxa"/>
            <w:left w:w="15" w:type="dxa"/>
            <w:bottom w:w="15" w:type="dxa"/>
            <w:right w:w="15" w:type="dxa"/>
          </w:tblCellMar>
        </w:tblPrEx>
        <w:trPr>
          <w:trHeight w:val="551" w:hRule="atLeast"/>
          <w:jc w:val="center"/>
        </w:trPr>
        <w:tc>
          <w:tcPr>
            <w:tcW w:w="250" w:type="pct"/>
            <w:vMerge w:val="restart"/>
            <w:tcBorders>
              <w:top w:val="single" w:color="000000" w:sz="4" w:space="0"/>
              <w:left w:val="single" w:color="000000" w:sz="4" w:space="0"/>
              <w:right w:val="single" w:color="000000" w:sz="4" w:space="0"/>
            </w:tcBorders>
            <w:noWrap w:val="0"/>
            <w:vAlign w:val="center"/>
          </w:tcPr>
          <w:p w14:paraId="0FF571AF">
            <w:pPr>
              <w:spacing w:line="360" w:lineRule="auto"/>
              <w:jc w:val="center"/>
              <w:textAlignment w:val="center"/>
              <w:rPr>
                <w:rFonts w:hint="default"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4</w:t>
            </w:r>
          </w:p>
        </w:tc>
        <w:tc>
          <w:tcPr>
            <w:tcW w:w="314" w:type="pct"/>
            <w:vMerge w:val="restart"/>
            <w:tcBorders>
              <w:top w:val="single" w:color="000000" w:sz="4" w:space="0"/>
              <w:left w:val="single" w:color="000000" w:sz="4" w:space="0"/>
              <w:right w:val="single" w:color="000000" w:sz="4" w:space="0"/>
            </w:tcBorders>
            <w:noWrap w:val="0"/>
            <w:vAlign w:val="center"/>
          </w:tcPr>
          <w:p w14:paraId="66491C32">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秦渡街办</w:t>
            </w:r>
          </w:p>
        </w:tc>
        <w:tc>
          <w:tcPr>
            <w:tcW w:w="1117" w:type="pct"/>
            <w:vMerge w:val="restart"/>
            <w:tcBorders>
              <w:top w:val="single" w:color="000000" w:sz="4" w:space="0"/>
              <w:left w:val="single" w:color="000000" w:sz="4" w:space="0"/>
              <w:right w:val="single" w:color="000000" w:sz="4" w:space="0"/>
            </w:tcBorders>
            <w:shd w:val="clear" w:color="auto" w:fill="auto"/>
            <w:noWrap w:val="0"/>
            <w:vAlign w:val="center"/>
          </w:tcPr>
          <w:p w14:paraId="0B82C458">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Style w:val="14"/>
                <w:rFonts w:ascii="仿宋" w:hAnsi="仿宋" w:eastAsia="仿宋" w:cs="仿宋"/>
                <w:lang w:val="en-US" w:eastAsia="zh-CN" w:bidi="ar"/>
              </w:rPr>
              <w:t>苍龙河北稻务村段河道垃圾约24方；900米长河道</w:t>
            </w:r>
            <w:r>
              <w:rPr>
                <w:rStyle w:val="15"/>
                <w:rFonts w:hint="eastAsia" w:ascii="仿宋" w:hAnsi="仿宋" w:eastAsia="仿宋" w:cs="仿宋"/>
                <w:lang w:val="en-US" w:eastAsia="zh-CN" w:bidi="ar"/>
              </w:rPr>
              <w:t>/</w:t>
            </w:r>
            <w:r>
              <w:rPr>
                <w:rStyle w:val="14"/>
                <w:rFonts w:ascii="仿宋" w:hAnsi="仿宋" w:eastAsia="仿宋" w:cs="仿宋"/>
                <w:lang w:val="en-US" w:eastAsia="zh-CN" w:bidi="ar"/>
              </w:rPr>
              <w:t>渠道淤泥堆积，约1350方，树地段河道淤泥外运约150米，约180方。</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DD4B79">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人工</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14:paraId="382899F0">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人次</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14:paraId="1D05ABE3">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125</w:t>
            </w:r>
          </w:p>
        </w:tc>
        <w:tc>
          <w:tcPr>
            <w:tcW w:w="1191"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05D213EF">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136</w:t>
            </w:r>
          </w:p>
        </w:tc>
        <w:tc>
          <w:tcPr>
            <w:tcW w:w="672" w:type="pct"/>
            <w:tcBorders>
              <w:top w:val="single" w:color="000000" w:sz="4" w:space="0"/>
              <w:left w:val="single" w:color="auto" w:sz="4" w:space="0"/>
              <w:bottom w:val="single" w:color="000000" w:sz="4" w:space="0"/>
              <w:right w:val="single" w:color="000000" w:sz="4" w:space="0"/>
            </w:tcBorders>
            <w:noWrap w:val="0"/>
            <w:vAlign w:val="center"/>
          </w:tcPr>
          <w:p w14:paraId="0E978738">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000000" w:sz="4" w:space="0"/>
              <w:left w:val="single" w:color="auto" w:sz="4" w:space="0"/>
              <w:bottom w:val="single" w:color="000000" w:sz="4" w:space="0"/>
              <w:right w:val="single" w:color="000000" w:sz="4" w:space="0"/>
            </w:tcBorders>
            <w:noWrap w:val="0"/>
            <w:vAlign w:val="center"/>
          </w:tcPr>
          <w:p w14:paraId="3EA2AD1C">
            <w:pPr>
              <w:rPr>
                <w:rFonts w:hint="eastAsia" w:ascii="仿宋" w:hAnsi="仿宋" w:eastAsia="仿宋" w:cs="仿宋"/>
                <w:kern w:val="2"/>
                <w:sz w:val="24"/>
                <w:szCs w:val="24"/>
                <w:highlight w:val="none"/>
                <w:lang w:val="en-US" w:eastAsia="zh-CN"/>
              </w:rPr>
            </w:pPr>
          </w:p>
        </w:tc>
      </w:tr>
      <w:tr w14:paraId="2A79F33E">
        <w:tblPrEx>
          <w:tblCellMar>
            <w:top w:w="15" w:type="dxa"/>
            <w:left w:w="15" w:type="dxa"/>
            <w:bottom w:w="15" w:type="dxa"/>
            <w:right w:w="15" w:type="dxa"/>
          </w:tblCellMar>
        </w:tblPrEx>
        <w:trPr>
          <w:trHeight w:val="551" w:hRule="atLeast"/>
          <w:jc w:val="center"/>
        </w:trPr>
        <w:tc>
          <w:tcPr>
            <w:tcW w:w="250" w:type="pct"/>
            <w:vMerge w:val="continue"/>
            <w:tcBorders>
              <w:left w:val="single" w:color="000000" w:sz="4" w:space="0"/>
              <w:right w:val="single" w:color="000000" w:sz="4" w:space="0"/>
            </w:tcBorders>
            <w:noWrap w:val="0"/>
            <w:vAlign w:val="center"/>
          </w:tcPr>
          <w:p w14:paraId="3DD6C71F">
            <w:pPr>
              <w:widowControl w:val="0"/>
              <w:jc w:val="center"/>
              <w:rPr>
                <w:rFonts w:hint="eastAsia" w:ascii="仿宋" w:hAnsi="仿宋" w:eastAsia="仿宋" w:cs="仿宋"/>
                <w:sz w:val="24"/>
              </w:rPr>
            </w:pPr>
          </w:p>
        </w:tc>
        <w:tc>
          <w:tcPr>
            <w:tcW w:w="314" w:type="pct"/>
            <w:vMerge w:val="continue"/>
            <w:tcBorders>
              <w:left w:val="single" w:color="000000" w:sz="4" w:space="0"/>
              <w:right w:val="single" w:color="000000" w:sz="4" w:space="0"/>
            </w:tcBorders>
            <w:noWrap w:val="0"/>
            <w:vAlign w:val="center"/>
          </w:tcPr>
          <w:p w14:paraId="4DCF8805">
            <w:pPr>
              <w:widowControl w:val="0"/>
              <w:jc w:val="center"/>
              <w:rPr>
                <w:rFonts w:hint="eastAsia" w:ascii="仿宋" w:hAnsi="仿宋" w:eastAsia="仿宋" w:cs="仿宋"/>
                <w:sz w:val="24"/>
              </w:rPr>
            </w:pPr>
          </w:p>
        </w:tc>
        <w:tc>
          <w:tcPr>
            <w:tcW w:w="1117" w:type="pct"/>
            <w:vMerge w:val="continue"/>
            <w:tcBorders>
              <w:left w:val="single" w:color="000000" w:sz="4" w:space="0"/>
              <w:right w:val="single" w:color="000000" w:sz="4" w:space="0"/>
            </w:tcBorders>
            <w:shd w:val="clear" w:color="auto" w:fill="auto"/>
            <w:noWrap w:val="0"/>
            <w:vAlign w:val="center"/>
          </w:tcPr>
          <w:p w14:paraId="0641A7D5">
            <w:pPr>
              <w:widowControl w:val="0"/>
              <w:jc w:val="center"/>
              <w:rPr>
                <w:rFonts w:hint="eastAsia" w:ascii="仿宋" w:hAnsi="仿宋" w:eastAsia="仿宋" w:cs="仿宋"/>
                <w:sz w:val="24"/>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FA1ACC2">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河道淤泥外运</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14:paraId="0B9D55B1">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14:paraId="1BCE391A">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230</w:t>
            </w:r>
          </w:p>
        </w:tc>
        <w:tc>
          <w:tcPr>
            <w:tcW w:w="1191"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25BB186D">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120</w:t>
            </w:r>
          </w:p>
        </w:tc>
        <w:tc>
          <w:tcPr>
            <w:tcW w:w="672" w:type="pct"/>
            <w:tcBorders>
              <w:top w:val="single" w:color="000000" w:sz="4" w:space="0"/>
              <w:left w:val="single" w:color="auto" w:sz="4" w:space="0"/>
              <w:bottom w:val="single" w:color="000000" w:sz="4" w:space="0"/>
              <w:right w:val="single" w:color="000000" w:sz="4" w:space="0"/>
            </w:tcBorders>
            <w:noWrap w:val="0"/>
            <w:vAlign w:val="center"/>
          </w:tcPr>
          <w:p w14:paraId="3B61BF31">
            <w:pPr>
              <w:widowControl w:val="0"/>
              <w:jc w:val="center"/>
              <w:rPr>
                <w:rFonts w:hint="eastAsia" w:ascii="仿宋" w:hAnsi="仿宋" w:eastAsia="仿宋" w:cs="仿宋"/>
                <w:color w:val="000000"/>
                <w:kern w:val="2"/>
                <w:sz w:val="24"/>
                <w:szCs w:val="24"/>
                <w:highlight w:val="none"/>
                <w:lang w:val="en-US" w:eastAsia="zh-CN"/>
              </w:rPr>
            </w:pPr>
          </w:p>
        </w:tc>
        <w:tc>
          <w:tcPr>
            <w:tcW w:w="862" w:type="pct"/>
            <w:tcBorders>
              <w:top w:val="single" w:color="000000" w:sz="4" w:space="0"/>
              <w:left w:val="single" w:color="auto" w:sz="4" w:space="0"/>
              <w:bottom w:val="single" w:color="000000" w:sz="4" w:space="0"/>
              <w:right w:val="single" w:color="000000" w:sz="4" w:space="0"/>
            </w:tcBorders>
            <w:noWrap w:val="0"/>
            <w:vAlign w:val="center"/>
          </w:tcPr>
          <w:p w14:paraId="36EBEB8E">
            <w:pPr>
              <w:keepNext w:val="0"/>
              <w:keepLines w:val="0"/>
              <w:widowControl/>
              <w:suppressLineNumbers w:val="0"/>
              <w:jc w:val="left"/>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价款中包含三轮车倒运，装车及拉运倾倒，运距65公里</w:t>
            </w:r>
          </w:p>
        </w:tc>
      </w:tr>
      <w:tr w14:paraId="667EB1EC">
        <w:tblPrEx>
          <w:tblCellMar>
            <w:top w:w="15" w:type="dxa"/>
            <w:left w:w="15" w:type="dxa"/>
            <w:bottom w:w="15" w:type="dxa"/>
            <w:right w:w="15" w:type="dxa"/>
          </w:tblCellMar>
        </w:tblPrEx>
        <w:trPr>
          <w:trHeight w:val="551" w:hRule="atLeast"/>
          <w:jc w:val="center"/>
        </w:trPr>
        <w:tc>
          <w:tcPr>
            <w:tcW w:w="250" w:type="pct"/>
            <w:vMerge w:val="continue"/>
            <w:tcBorders>
              <w:left w:val="single" w:color="000000" w:sz="4" w:space="0"/>
              <w:right w:val="single" w:color="000000" w:sz="4" w:space="0"/>
            </w:tcBorders>
            <w:noWrap w:val="0"/>
            <w:vAlign w:val="center"/>
          </w:tcPr>
          <w:p w14:paraId="75DCD4E8">
            <w:pPr>
              <w:widowControl w:val="0"/>
              <w:jc w:val="center"/>
              <w:rPr>
                <w:rFonts w:hint="eastAsia" w:ascii="仿宋" w:hAnsi="仿宋" w:eastAsia="仿宋" w:cs="仿宋"/>
                <w:color w:val="000000"/>
                <w:kern w:val="2"/>
                <w:sz w:val="24"/>
                <w:szCs w:val="24"/>
                <w:highlight w:val="none"/>
                <w:lang w:val="en-US" w:eastAsia="zh-CN"/>
              </w:rPr>
            </w:pPr>
          </w:p>
        </w:tc>
        <w:tc>
          <w:tcPr>
            <w:tcW w:w="314" w:type="pct"/>
            <w:vMerge w:val="continue"/>
            <w:tcBorders>
              <w:left w:val="single" w:color="000000" w:sz="4" w:space="0"/>
              <w:right w:val="single" w:color="000000" w:sz="4" w:space="0"/>
            </w:tcBorders>
            <w:noWrap w:val="0"/>
            <w:vAlign w:val="center"/>
          </w:tcPr>
          <w:p w14:paraId="1D5CD7A3">
            <w:pPr>
              <w:widowControl w:val="0"/>
              <w:jc w:val="center"/>
              <w:rPr>
                <w:rFonts w:hint="eastAsia" w:ascii="仿宋" w:hAnsi="仿宋" w:eastAsia="仿宋" w:cs="仿宋"/>
                <w:color w:val="000000"/>
                <w:kern w:val="2"/>
                <w:sz w:val="24"/>
                <w:szCs w:val="24"/>
                <w:highlight w:val="none"/>
                <w:lang w:val="en-US" w:eastAsia="zh-CN"/>
              </w:rPr>
            </w:pPr>
          </w:p>
        </w:tc>
        <w:tc>
          <w:tcPr>
            <w:tcW w:w="1117" w:type="pct"/>
            <w:vMerge w:val="continue"/>
            <w:tcBorders>
              <w:left w:val="single" w:color="000000" w:sz="4" w:space="0"/>
              <w:right w:val="single" w:color="000000" w:sz="4" w:space="0"/>
            </w:tcBorders>
            <w:shd w:val="clear" w:color="auto" w:fill="auto"/>
            <w:noWrap w:val="0"/>
            <w:vAlign w:val="center"/>
          </w:tcPr>
          <w:p w14:paraId="45C27B63">
            <w:pPr>
              <w:widowControl w:val="0"/>
              <w:jc w:val="center"/>
              <w:rPr>
                <w:rFonts w:hint="eastAsia" w:ascii="仿宋" w:hAnsi="仿宋" w:eastAsia="仿宋" w:cs="仿宋"/>
                <w:color w:val="000000"/>
                <w:kern w:val="2"/>
                <w:sz w:val="24"/>
                <w:szCs w:val="24"/>
                <w:highlight w:val="none"/>
                <w:lang w:val="en-US" w:eastAsia="zh-CN"/>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54E9E69">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垃圾清运</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14:paraId="72FF2B66">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14:paraId="73C3F007">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56</w:t>
            </w:r>
          </w:p>
        </w:tc>
        <w:tc>
          <w:tcPr>
            <w:tcW w:w="1191"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3BA87535">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120</w:t>
            </w:r>
          </w:p>
        </w:tc>
        <w:tc>
          <w:tcPr>
            <w:tcW w:w="672" w:type="pct"/>
            <w:tcBorders>
              <w:top w:val="single" w:color="000000" w:sz="4" w:space="0"/>
              <w:left w:val="single" w:color="auto" w:sz="4" w:space="0"/>
              <w:bottom w:val="single" w:color="000000" w:sz="4" w:space="0"/>
              <w:right w:val="single" w:color="000000" w:sz="4" w:space="0"/>
            </w:tcBorders>
            <w:noWrap w:val="0"/>
            <w:vAlign w:val="center"/>
          </w:tcPr>
          <w:p w14:paraId="0130F003">
            <w:pPr>
              <w:widowControl w:val="0"/>
              <w:jc w:val="center"/>
              <w:rPr>
                <w:rFonts w:hint="eastAsia" w:ascii="仿宋" w:hAnsi="仿宋" w:eastAsia="仿宋" w:cs="仿宋"/>
                <w:color w:val="000000"/>
                <w:kern w:val="2"/>
                <w:sz w:val="24"/>
                <w:szCs w:val="24"/>
                <w:highlight w:val="none"/>
                <w:lang w:val="en-US" w:eastAsia="zh-CN"/>
              </w:rPr>
            </w:pPr>
          </w:p>
        </w:tc>
        <w:tc>
          <w:tcPr>
            <w:tcW w:w="862" w:type="pct"/>
            <w:tcBorders>
              <w:top w:val="single" w:color="000000" w:sz="4" w:space="0"/>
              <w:left w:val="single" w:color="auto" w:sz="4" w:space="0"/>
              <w:bottom w:val="single" w:color="000000" w:sz="4" w:space="0"/>
              <w:right w:val="single" w:color="000000" w:sz="4" w:space="0"/>
            </w:tcBorders>
            <w:noWrap w:val="0"/>
            <w:vAlign w:val="center"/>
          </w:tcPr>
          <w:p w14:paraId="2C6B0554">
            <w:pPr>
              <w:keepNext w:val="0"/>
              <w:keepLines w:val="0"/>
              <w:widowControl/>
              <w:suppressLineNumbers w:val="0"/>
              <w:jc w:val="left"/>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价款中包含装车及拉运倾倒，运距65公里</w:t>
            </w:r>
          </w:p>
        </w:tc>
      </w:tr>
      <w:tr w14:paraId="6E6808D2">
        <w:tblPrEx>
          <w:tblCellMar>
            <w:top w:w="15" w:type="dxa"/>
            <w:left w:w="15" w:type="dxa"/>
            <w:bottom w:w="15" w:type="dxa"/>
            <w:right w:w="15" w:type="dxa"/>
          </w:tblCellMar>
        </w:tblPrEx>
        <w:trPr>
          <w:trHeight w:val="551" w:hRule="atLeast"/>
          <w:jc w:val="center"/>
        </w:trPr>
        <w:tc>
          <w:tcPr>
            <w:tcW w:w="250" w:type="pct"/>
            <w:vMerge w:val="continue"/>
            <w:tcBorders>
              <w:left w:val="single" w:color="000000" w:sz="4" w:space="0"/>
              <w:bottom w:val="single" w:color="000000" w:sz="4" w:space="0"/>
              <w:right w:val="single" w:color="000000" w:sz="4" w:space="0"/>
            </w:tcBorders>
            <w:noWrap w:val="0"/>
            <w:vAlign w:val="center"/>
          </w:tcPr>
          <w:p w14:paraId="21C912B8">
            <w:pPr>
              <w:widowControl w:val="0"/>
              <w:jc w:val="center"/>
              <w:rPr>
                <w:rFonts w:hint="eastAsia" w:ascii="仿宋" w:hAnsi="仿宋" w:eastAsia="仿宋" w:cs="仿宋"/>
                <w:color w:val="000000"/>
                <w:kern w:val="2"/>
                <w:sz w:val="24"/>
                <w:szCs w:val="24"/>
                <w:highlight w:val="none"/>
                <w:lang w:val="en-US" w:eastAsia="zh-CN"/>
              </w:rPr>
            </w:pPr>
          </w:p>
        </w:tc>
        <w:tc>
          <w:tcPr>
            <w:tcW w:w="314" w:type="pct"/>
            <w:vMerge w:val="continue"/>
            <w:tcBorders>
              <w:left w:val="single" w:color="000000" w:sz="4" w:space="0"/>
              <w:bottom w:val="single" w:color="000000" w:sz="4" w:space="0"/>
              <w:right w:val="single" w:color="000000" w:sz="4" w:space="0"/>
            </w:tcBorders>
            <w:noWrap w:val="0"/>
            <w:vAlign w:val="center"/>
          </w:tcPr>
          <w:p w14:paraId="2DCEAC7D">
            <w:pPr>
              <w:widowControl w:val="0"/>
              <w:jc w:val="center"/>
              <w:rPr>
                <w:rFonts w:hint="eastAsia" w:ascii="仿宋" w:hAnsi="仿宋" w:eastAsia="仿宋" w:cs="仿宋"/>
                <w:color w:val="000000"/>
                <w:kern w:val="2"/>
                <w:sz w:val="24"/>
                <w:szCs w:val="24"/>
                <w:highlight w:val="none"/>
                <w:lang w:val="en-US" w:eastAsia="zh-CN"/>
              </w:rPr>
            </w:pPr>
          </w:p>
        </w:tc>
        <w:tc>
          <w:tcPr>
            <w:tcW w:w="1117" w:type="pct"/>
            <w:vMerge w:val="continue"/>
            <w:tcBorders>
              <w:left w:val="single" w:color="000000" w:sz="4" w:space="0"/>
              <w:bottom w:val="single" w:color="000000" w:sz="4" w:space="0"/>
              <w:right w:val="single" w:color="000000" w:sz="4" w:space="0"/>
            </w:tcBorders>
            <w:shd w:val="clear" w:color="auto" w:fill="auto"/>
            <w:noWrap w:val="0"/>
            <w:vAlign w:val="center"/>
          </w:tcPr>
          <w:p w14:paraId="669059A6">
            <w:pPr>
              <w:widowControl w:val="0"/>
              <w:jc w:val="center"/>
              <w:rPr>
                <w:rFonts w:hint="eastAsia" w:ascii="仿宋" w:hAnsi="仿宋" w:eastAsia="仿宋" w:cs="仿宋"/>
                <w:color w:val="000000"/>
                <w:kern w:val="2"/>
                <w:sz w:val="24"/>
                <w:szCs w:val="24"/>
                <w:highlight w:val="none"/>
                <w:lang w:val="en-US" w:eastAsia="zh-CN"/>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D34EE94">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淤泥处理</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14:paraId="677EBAF2">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000000" w:sz="4" w:space="0"/>
              <w:left w:val="single" w:color="000000" w:sz="4" w:space="0"/>
              <w:bottom w:val="single" w:color="000000" w:sz="4" w:space="0"/>
              <w:right w:val="single" w:color="000000" w:sz="4" w:space="0"/>
            </w:tcBorders>
            <w:noWrap w:val="0"/>
            <w:vAlign w:val="center"/>
          </w:tcPr>
          <w:p w14:paraId="1E373210">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1350</w:t>
            </w:r>
          </w:p>
        </w:tc>
        <w:tc>
          <w:tcPr>
            <w:tcW w:w="1191"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0E2D70A5">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34</w:t>
            </w:r>
          </w:p>
        </w:tc>
        <w:tc>
          <w:tcPr>
            <w:tcW w:w="672" w:type="pct"/>
            <w:tcBorders>
              <w:top w:val="single" w:color="000000" w:sz="4" w:space="0"/>
              <w:left w:val="single" w:color="auto" w:sz="4" w:space="0"/>
              <w:bottom w:val="single" w:color="000000" w:sz="4" w:space="0"/>
              <w:right w:val="single" w:color="000000" w:sz="4" w:space="0"/>
            </w:tcBorders>
            <w:noWrap w:val="0"/>
            <w:vAlign w:val="center"/>
          </w:tcPr>
          <w:p w14:paraId="58A12CAD">
            <w:pPr>
              <w:widowControl w:val="0"/>
              <w:jc w:val="center"/>
              <w:rPr>
                <w:rFonts w:hint="eastAsia" w:ascii="仿宋" w:hAnsi="仿宋" w:eastAsia="仿宋" w:cs="仿宋"/>
                <w:color w:val="000000"/>
                <w:kern w:val="2"/>
                <w:sz w:val="24"/>
                <w:szCs w:val="24"/>
                <w:highlight w:val="none"/>
                <w:lang w:val="en-US" w:eastAsia="zh-CN"/>
              </w:rPr>
            </w:pPr>
          </w:p>
        </w:tc>
        <w:tc>
          <w:tcPr>
            <w:tcW w:w="862" w:type="pct"/>
            <w:tcBorders>
              <w:top w:val="single" w:color="000000" w:sz="4" w:space="0"/>
              <w:left w:val="single" w:color="auto" w:sz="4" w:space="0"/>
              <w:bottom w:val="single" w:color="000000" w:sz="4" w:space="0"/>
              <w:right w:val="single" w:color="000000" w:sz="4" w:space="0"/>
            </w:tcBorders>
            <w:noWrap w:val="0"/>
            <w:vAlign w:val="center"/>
          </w:tcPr>
          <w:p w14:paraId="725DE634">
            <w:pPr>
              <w:keepNext w:val="0"/>
              <w:keepLines w:val="0"/>
              <w:widowControl/>
              <w:suppressLineNumbers w:val="0"/>
              <w:jc w:val="left"/>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价款中包含刷坡，倒运，淤泥消除。</w:t>
            </w:r>
          </w:p>
        </w:tc>
      </w:tr>
      <w:tr w14:paraId="29583833">
        <w:tblPrEx>
          <w:tblCellMar>
            <w:top w:w="15" w:type="dxa"/>
            <w:left w:w="15" w:type="dxa"/>
            <w:bottom w:w="15" w:type="dxa"/>
            <w:right w:w="15" w:type="dxa"/>
          </w:tblCellMar>
        </w:tblPrEx>
        <w:trPr>
          <w:trHeight w:val="990" w:hRule="atLeast"/>
          <w:jc w:val="center"/>
        </w:trPr>
        <w:tc>
          <w:tcPr>
            <w:tcW w:w="250" w:type="pct"/>
            <w:tcBorders>
              <w:top w:val="single" w:color="000000" w:sz="4" w:space="0"/>
              <w:left w:val="single" w:color="000000" w:sz="4" w:space="0"/>
              <w:bottom w:val="single" w:color="000000" w:sz="4" w:space="0"/>
              <w:right w:val="single" w:color="000000" w:sz="4" w:space="0"/>
            </w:tcBorders>
            <w:noWrap w:val="0"/>
            <w:vAlign w:val="center"/>
          </w:tcPr>
          <w:p w14:paraId="3009502C">
            <w:pPr>
              <w:spacing w:line="360" w:lineRule="auto"/>
              <w:jc w:val="center"/>
              <w:textAlignment w:val="center"/>
              <w:rPr>
                <w:rFonts w:hint="default"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5</w:t>
            </w:r>
          </w:p>
        </w:tc>
        <w:tc>
          <w:tcPr>
            <w:tcW w:w="314" w:type="pct"/>
            <w:tcBorders>
              <w:top w:val="single" w:color="000000" w:sz="4" w:space="0"/>
              <w:left w:val="single" w:color="000000" w:sz="4" w:space="0"/>
              <w:bottom w:val="single" w:color="000000" w:sz="4" w:space="0"/>
              <w:right w:val="single" w:color="000000" w:sz="4" w:space="0"/>
            </w:tcBorders>
            <w:noWrap w:val="0"/>
            <w:vAlign w:val="center"/>
          </w:tcPr>
          <w:p w14:paraId="4A830EA7">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秦渡街办</w:t>
            </w:r>
          </w:p>
        </w:tc>
        <w:tc>
          <w:tcPr>
            <w:tcW w:w="1117" w:type="pct"/>
            <w:tcBorders>
              <w:top w:val="single" w:color="000000" w:sz="4" w:space="0"/>
              <w:left w:val="single" w:color="000000" w:sz="4" w:space="0"/>
              <w:right w:val="single" w:color="000000" w:sz="4" w:space="0"/>
            </w:tcBorders>
            <w:shd w:val="clear" w:color="auto" w:fill="auto"/>
            <w:noWrap w:val="0"/>
            <w:vAlign w:val="center"/>
          </w:tcPr>
          <w:p w14:paraId="27576264">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Style w:val="14"/>
                <w:rFonts w:ascii="仿宋" w:hAnsi="仿宋" w:eastAsia="仿宋" w:cs="仿宋"/>
                <w:lang w:val="en-US" w:eastAsia="zh-CN" w:bidi="ar"/>
              </w:rPr>
              <w:t>苍龙河稻务庄回填河道冲刷耕地，拉黄土回填，转运</w:t>
            </w:r>
            <w:r>
              <w:rPr>
                <w:rStyle w:val="15"/>
                <w:rFonts w:hint="eastAsia" w:ascii="仿宋" w:hAnsi="仿宋" w:eastAsia="仿宋" w:cs="仿宋"/>
                <w:lang w:val="en-US" w:eastAsia="zh-CN" w:bidi="ar"/>
              </w:rPr>
              <w:t>169</w:t>
            </w:r>
            <w:r>
              <w:rPr>
                <w:rStyle w:val="14"/>
                <w:rFonts w:ascii="仿宋" w:hAnsi="仿宋" w:eastAsia="仿宋" w:cs="仿宋"/>
                <w:lang w:val="en-US" w:eastAsia="zh-CN" w:bidi="ar"/>
              </w:rPr>
              <w:t>车次</w:t>
            </w:r>
          </w:p>
        </w:tc>
        <w:tc>
          <w:tcPr>
            <w:tcW w:w="453" w:type="pct"/>
            <w:tcBorders>
              <w:top w:val="single" w:color="000000" w:sz="4" w:space="0"/>
              <w:left w:val="single" w:color="000000" w:sz="4" w:space="0"/>
              <w:right w:val="single" w:color="000000" w:sz="4" w:space="0"/>
            </w:tcBorders>
            <w:shd w:val="clear" w:color="auto" w:fill="auto"/>
            <w:noWrap w:val="0"/>
            <w:vAlign w:val="center"/>
          </w:tcPr>
          <w:p w14:paraId="7D1E2C4E">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转运黄土</w:t>
            </w:r>
          </w:p>
        </w:tc>
        <w:tc>
          <w:tcPr>
            <w:tcW w:w="596" w:type="dxa"/>
            <w:tcBorders>
              <w:top w:val="single" w:color="000000" w:sz="4" w:space="0"/>
              <w:left w:val="single" w:color="000000" w:sz="4" w:space="0"/>
              <w:right w:val="single" w:color="000000" w:sz="4" w:space="0"/>
            </w:tcBorders>
            <w:noWrap w:val="0"/>
            <w:vAlign w:val="center"/>
          </w:tcPr>
          <w:p w14:paraId="7FC0C7ED">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000000" w:sz="4" w:space="0"/>
              <w:left w:val="single" w:color="000000" w:sz="4" w:space="0"/>
              <w:right w:val="single" w:color="000000" w:sz="4" w:space="0"/>
            </w:tcBorders>
            <w:noWrap w:val="0"/>
            <w:vAlign w:val="center"/>
          </w:tcPr>
          <w:p w14:paraId="12C7D5FF">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1680</w:t>
            </w:r>
          </w:p>
        </w:tc>
        <w:tc>
          <w:tcPr>
            <w:tcW w:w="1191" w:type="dxa"/>
            <w:tcBorders>
              <w:top w:val="single" w:color="000000" w:sz="4" w:space="0"/>
              <w:left w:val="single" w:color="000000" w:sz="4" w:space="0"/>
              <w:right w:val="single" w:color="auto" w:sz="4" w:space="0"/>
            </w:tcBorders>
            <w:shd w:val="clear" w:color="auto" w:fill="auto"/>
            <w:noWrap w:val="0"/>
            <w:vAlign w:val="center"/>
          </w:tcPr>
          <w:p w14:paraId="39E0991F">
            <w:pPr>
              <w:keepNext w:val="0"/>
              <w:keepLines w:val="0"/>
              <w:widowControl/>
              <w:suppressLineNumbers w:val="0"/>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17.71</w:t>
            </w:r>
          </w:p>
        </w:tc>
        <w:tc>
          <w:tcPr>
            <w:tcW w:w="672" w:type="pct"/>
            <w:tcBorders>
              <w:top w:val="single" w:color="000000" w:sz="4" w:space="0"/>
              <w:left w:val="single" w:color="auto" w:sz="4" w:space="0"/>
              <w:right w:val="single" w:color="000000" w:sz="4" w:space="0"/>
            </w:tcBorders>
            <w:noWrap w:val="0"/>
            <w:vAlign w:val="center"/>
          </w:tcPr>
          <w:p w14:paraId="6AA104C4">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p>
        </w:tc>
        <w:tc>
          <w:tcPr>
            <w:tcW w:w="862" w:type="pct"/>
            <w:tcBorders>
              <w:top w:val="single" w:color="000000" w:sz="4" w:space="0"/>
              <w:left w:val="single" w:color="auto" w:sz="4" w:space="0"/>
              <w:bottom w:val="single" w:color="auto" w:sz="4" w:space="0"/>
              <w:right w:val="single" w:color="000000" w:sz="4" w:space="0"/>
            </w:tcBorders>
            <w:noWrap w:val="0"/>
            <w:vAlign w:val="center"/>
          </w:tcPr>
          <w:p w14:paraId="4F6AD9D5">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包含装车，拉运，清理道路，洒水降尘</w:t>
            </w:r>
          </w:p>
        </w:tc>
      </w:tr>
      <w:tr w14:paraId="01AEA08B">
        <w:tblPrEx>
          <w:tblCellMar>
            <w:top w:w="15" w:type="dxa"/>
            <w:left w:w="15" w:type="dxa"/>
            <w:bottom w:w="15" w:type="dxa"/>
            <w:right w:w="15" w:type="dxa"/>
          </w:tblCellMar>
        </w:tblPrEx>
        <w:trPr>
          <w:trHeight w:val="630" w:hRule="atLeast"/>
          <w:jc w:val="center"/>
        </w:trPr>
        <w:tc>
          <w:tcPr>
            <w:tcW w:w="250" w:type="pct"/>
            <w:vMerge w:val="restart"/>
            <w:tcBorders>
              <w:top w:val="single" w:color="auto" w:sz="4" w:space="0"/>
              <w:left w:val="single" w:color="auto" w:sz="4" w:space="0"/>
              <w:right w:val="single" w:color="auto" w:sz="4" w:space="0"/>
            </w:tcBorders>
            <w:noWrap w:val="0"/>
            <w:vAlign w:val="center"/>
          </w:tcPr>
          <w:p w14:paraId="78357F41">
            <w:pPr>
              <w:widowControl w:val="0"/>
              <w:jc w:val="center"/>
              <w:rPr>
                <w:rFonts w:hint="default"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6</w:t>
            </w:r>
          </w:p>
        </w:tc>
        <w:tc>
          <w:tcPr>
            <w:tcW w:w="314" w:type="pct"/>
            <w:vMerge w:val="restart"/>
            <w:tcBorders>
              <w:top w:val="single" w:color="auto" w:sz="4" w:space="0"/>
              <w:left w:val="single" w:color="auto" w:sz="4" w:space="0"/>
              <w:right w:val="single" w:color="auto" w:sz="4" w:space="0"/>
            </w:tcBorders>
            <w:noWrap w:val="0"/>
            <w:vAlign w:val="center"/>
          </w:tcPr>
          <w:p w14:paraId="3A17697D">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秦渡街办</w:t>
            </w:r>
          </w:p>
        </w:tc>
        <w:tc>
          <w:tcPr>
            <w:tcW w:w="1117" w:type="pct"/>
            <w:vMerge w:val="restart"/>
            <w:tcBorders>
              <w:top w:val="single" w:color="auto" w:sz="4" w:space="0"/>
              <w:left w:val="single" w:color="auto" w:sz="4" w:space="0"/>
              <w:right w:val="single" w:color="auto" w:sz="4" w:space="0"/>
            </w:tcBorders>
            <w:noWrap w:val="0"/>
            <w:vAlign w:val="center"/>
          </w:tcPr>
          <w:p w14:paraId="15E2944E">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苍龙河桥寺片，千王村段河道垃圾约12方；500米长河道/渠道淤泥堆积，约350方，韩五桥村段河道长800米，垃圾约10方淤泥堆积，约630方，张五桥村段河道长1200米，垃圾约18方淤泥堆积，约1665方</w:t>
            </w:r>
          </w:p>
        </w:tc>
        <w:tc>
          <w:tcPr>
            <w:tcW w:w="453" w:type="pct"/>
            <w:tcBorders>
              <w:top w:val="single" w:color="auto" w:sz="4" w:space="0"/>
              <w:left w:val="single" w:color="auto" w:sz="4" w:space="0"/>
              <w:bottom w:val="single" w:color="auto" w:sz="4" w:space="0"/>
              <w:right w:val="single" w:color="auto" w:sz="4" w:space="0"/>
            </w:tcBorders>
            <w:noWrap w:val="0"/>
            <w:vAlign w:val="center"/>
          </w:tcPr>
          <w:p w14:paraId="2A52E562">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人工</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028F9E9A">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人次</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4A6EF115">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92</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171317CF">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136</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7A6251CD">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27E39ED1">
            <w:pPr>
              <w:rPr>
                <w:rFonts w:hint="eastAsia" w:ascii="仿宋" w:hAnsi="仿宋" w:eastAsia="仿宋" w:cs="仿宋"/>
                <w:kern w:val="2"/>
                <w:sz w:val="24"/>
                <w:szCs w:val="24"/>
                <w:highlight w:val="none"/>
                <w:lang w:val="en-US" w:eastAsia="zh-CN"/>
              </w:rPr>
            </w:pPr>
          </w:p>
        </w:tc>
      </w:tr>
      <w:tr w14:paraId="0A637BC5">
        <w:tblPrEx>
          <w:tblCellMar>
            <w:top w:w="15" w:type="dxa"/>
            <w:left w:w="15" w:type="dxa"/>
            <w:bottom w:w="15" w:type="dxa"/>
            <w:right w:w="15" w:type="dxa"/>
          </w:tblCellMar>
        </w:tblPrEx>
        <w:trPr>
          <w:trHeight w:val="630" w:hRule="atLeast"/>
          <w:jc w:val="center"/>
        </w:trPr>
        <w:tc>
          <w:tcPr>
            <w:tcW w:w="250" w:type="pct"/>
            <w:vMerge w:val="continue"/>
            <w:tcBorders>
              <w:left w:val="single" w:color="auto" w:sz="4" w:space="0"/>
              <w:right w:val="single" w:color="auto" w:sz="4" w:space="0"/>
            </w:tcBorders>
            <w:noWrap w:val="0"/>
            <w:vAlign w:val="center"/>
          </w:tcPr>
          <w:p w14:paraId="1DD0B478">
            <w:pPr>
              <w:widowControl w:val="0"/>
              <w:jc w:val="center"/>
              <w:rPr>
                <w:rFonts w:hint="eastAsia" w:ascii="仿宋" w:hAnsi="仿宋" w:eastAsia="仿宋" w:cs="仿宋"/>
                <w:sz w:val="24"/>
              </w:rPr>
            </w:pPr>
          </w:p>
        </w:tc>
        <w:tc>
          <w:tcPr>
            <w:tcW w:w="314" w:type="pct"/>
            <w:vMerge w:val="continue"/>
            <w:tcBorders>
              <w:left w:val="single" w:color="auto" w:sz="4" w:space="0"/>
              <w:right w:val="single" w:color="auto" w:sz="4" w:space="0"/>
            </w:tcBorders>
            <w:noWrap w:val="0"/>
            <w:vAlign w:val="center"/>
          </w:tcPr>
          <w:p w14:paraId="0F32F28E">
            <w:pPr>
              <w:widowControl w:val="0"/>
              <w:jc w:val="center"/>
              <w:rPr>
                <w:rFonts w:hint="eastAsia" w:ascii="仿宋" w:hAnsi="仿宋" w:eastAsia="仿宋" w:cs="仿宋"/>
                <w:sz w:val="24"/>
              </w:rPr>
            </w:pPr>
          </w:p>
        </w:tc>
        <w:tc>
          <w:tcPr>
            <w:tcW w:w="1117" w:type="pct"/>
            <w:vMerge w:val="continue"/>
            <w:tcBorders>
              <w:left w:val="single" w:color="auto" w:sz="4" w:space="0"/>
              <w:right w:val="single" w:color="auto" w:sz="4" w:space="0"/>
            </w:tcBorders>
            <w:noWrap w:val="0"/>
            <w:vAlign w:val="center"/>
          </w:tcPr>
          <w:p w14:paraId="3EB0ADBA">
            <w:pPr>
              <w:widowControl w:val="0"/>
              <w:jc w:val="center"/>
              <w:rPr>
                <w:rFonts w:hint="eastAsia" w:ascii="仿宋" w:hAnsi="仿宋" w:eastAsia="仿宋" w:cs="仿宋"/>
                <w:sz w:val="24"/>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246F97B9">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垃圾清运</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0FDC909F">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20B0E486">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191</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3353BDD8">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120</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10AF9E35">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38A29E21">
            <w:pPr>
              <w:keepNext w:val="0"/>
              <w:keepLines w:val="0"/>
              <w:widowControl/>
              <w:suppressLineNumbers w:val="0"/>
              <w:jc w:val="left"/>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价款中包含装车及拉运倾倒，运距65公里</w:t>
            </w:r>
          </w:p>
        </w:tc>
      </w:tr>
      <w:tr w14:paraId="06D9971E">
        <w:tblPrEx>
          <w:tblCellMar>
            <w:top w:w="15" w:type="dxa"/>
            <w:left w:w="15" w:type="dxa"/>
            <w:bottom w:w="15" w:type="dxa"/>
            <w:right w:w="15" w:type="dxa"/>
          </w:tblCellMar>
        </w:tblPrEx>
        <w:trPr>
          <w:trHeight w:val="630" w:hRule="atLeast"/>
          <w:jc w:val="center"/>
        </w:trPr>
        <w:tc>
          <w:tcPr>
            <w:tcW w:w="250" w:type="pct"/>
            <w:vMerge w:val="continue"/>
            <w:tcBorders>
              <w:left w:val="single" w:color="auto" w:sz="4" w:space="0"/>
              <w:bottom w:val="single" w:color="auto" w:sz="4" w:space="0"/>
              <w:right w:val="single" w:color="auto" w:sz="4" w:space="0"/>
            </w:tcBorders>
            <w:noWrap w:val="0"/>
            <w:vAlign w:val="center"/>
          </w:tcPr>
          <w:p w14:paraId="19C4181D">
            <w:pPr>
              <w:widowControl w:val="0"/>
              <w:jc w:val="center"/>
              <w:rPr>
                <w:rFonts w:hint="eastAsia" w:ascii="仿宋" w:hAnsi="仿宋" w:eastAsia="仿宋" w:cs="仿宋"/>
                <w:kern w:val="2"/>
                <w:sz w:val="24"/>
                <w:szCs w:val="24"/>
                <w:highlight w:val="none"/>
                <w:lang w:val="en-US" w:eastAsia="zh-CN"/>
              </w:rPr>
            </w:pPr>
          </w:p>
        </w:tc>
        <w:tc>
          <w:tcPr>
            <w:tcW w:w="314" w:type="pct"/>
            <w:vMerge w:val="continue"/>
            <w:tcBorders>
              <w:left w:val="single" w:color="auto" w:sz="4" w:space="0"/>
              <w:bottom w:val="single" w:color="auto" w:sz="4" w:space="0"/>
              <w:right w:val="single" w:color="auto" w:sz="4" w:space="0"/>
            </w:tcBorders>
            <w:noWrap w:val="0"/>
            <w:vAlign w:val="center"/>
          </w:tcPr>
          <w:p w14:paraId="3CCCCD79">
            <w:pPr>
              <w:widowControl w:val="0"/>
              <w:jc w:val="center"/>
              <w:rPr>
                <w:rFonts w:hint="eastAsia" w:ascii="仿宋" w:hAnsi="仿宋" w:eastAsia="仿宋" w:cs="仿宋"/>
                <w:kern w:val="2"/>
                <w:sz w:val="24"/>
                <w:szCs w:val="24"/>
                <w:highlight w:val="none"/>
                <w:lang w:val="en-US" w:eastAsia="zh-CN"/>
              </w:rPr>
            </w:pPr>
          </w:p>
        </w:tc>
        <w:tc>
          <w:tcPr>
            <w:tcW w:w="1117" w:type="pct"/>
            <w:vMerge w:val="continue"/>
            <w:tcBorders>
              <w:left w:val="single" w:color="auto" w:sz="4" w:space="0"/>
              <w:bottom w:val="single" w:color="auto" w:sz="4" w:space="0"/>
              <w:right w:val="single" w:color="auto" w:sz="4" w:space="0"/>
            </w:tcBorders>
            <w:noWrap w:val="0"/>
            <w:vAlign w:val="center"/>
          </w:tcPr>
          <w:p w14:paraId="2F0A3E6B">
            <w:pPr>
              <w:widowControl w:val="0"/>
              <w:jc w:val="center"/>
              <w:rPr>
                <w:rFonts w:hint="eastAsia" w:ascii="仿宋" w:hAnsi="仿宋" w:eastAsia="仿宋" w:cs="仿宋"/>
                <w:kern w:val="2"/>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76DAEFA2">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淤泥处理</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66A5F127">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34DE45C5">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2645</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3C17644F">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34</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797CA986">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1383B72D">
            <w:pPr>
              <w:keepNext w:val="0"/>
              <w:keepLines w:val="0"/>
              <w:widowControl/>
              <w:suppressLineNumbers w:val="0"/>
              <w:jc w:val="left"/>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价款中包含刷坡，倒运，淤泥消除。</w:t>
            </w:r>
          </w:p>
        </w:tc>
      </w:tr>
      <w:tr w14:paraId="51B0F18D">
        <w:tblPrEx>
          <w:tblCellMar>
            <w:top w:w="15" w:type="dxa"/>
            <w:left w:w="15" w:type="dxa"/>
            <w:bottom w:w="15" w:type="dxa"/>
            <w:right w:w="15" w:type="dxa"/>
          </w:tblCellMar>
        </w:tblPrEx>
        <w:trPr>
          <w:trHeight w:val="526" w:hRule="atLeast"/>
          <w:jc w:val="center"/>
        </w:trPr>
        <w:tc>
          <w:tcPr>
            <w:tcW w:w="250" w:type="pct"/>
            <w:vMerge w:val="restart"/>
            <w:tcBorders>
              <w:top w:val="single" w:color="auto" w:sz="4" w:space="0"/>
              <w:left w:val="single" w:color="auto" w:sz="4" w:space="0"/>
              <w:right w:val="single" w:color="auto" w:sz="4" w:space="0"/>
            </w:tcBorders>
            <w:noWrap w:val="0"/>
            <w:vAlign w:val="center"/>
          </w:tcPr>
          <w:p w14:paraId="0B878E44">
            <w:pPr>
              <w:widowControl w:val="0"/>
              <w:jc w:val="center"/>
              <w:rPr>
                <w:rFonts w:hint="default"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7</w:t>
            </w:r>
          </w:p>
        </w:tc>
        <w:tc>
          <w:tcPr>
            <w:tcW w:w="314" w:type="pct"/>
            <w:vMerge w:val="restart"/>
            <w:tcBorders>
              <w:top w:val="single" w:color="auto" w:sz="4" w:space="0"/>
              <w:left w:val="single" w:color="auto" w:sz="4" w:space="0"/>
              <w:right w:val="single" w:color="auto" w:sz="4" w:space="0"/>
            </w:tcBorders>
            <w:noWrap w:val="0"/>
            <w:vAlign w:val="center"/>
          </w:tcPr>
          <w:p w14:paraId="3BB38310">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秦渡街办</w:t>
            </w:r>
          </w:p>
        </w:tc>
        <w:tc>
          <w:tcPr>
            <w:tcW w:w="1117" w:type="pct"/>
            <w:vMerge w:val="restart"/>
            <w:tcBorders>
              <w:top w:val="single" w:color="auto" w:sz="4" w:space="0"/>
              <w:left w:val="single" w:color="auto" w:sz="4" w:space="0"/>
              <w:right w:val="single" w:color="auto" w:sz="4" w:space="0"/>
            </w:tcBorders>
            <w:noWrap w:val="0"/>
            <w:vAlign w:val="center"/>
          </w:tcPr>
          <w:p w14:paraId="33180FBE">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Style w:val="14"/>
                <w:rFonts w:ascii="仿宋" w:hAnsi="仿宋" w:eastAsia="仿宋" w:cs="仿宋"/>
                <w:lang w:val="en-US" w:eastAsia="zh-CN" w:bidi="ar"/>
              </w:rPr>
              <w:t>苍龙河焦阳村段河道垃圾约</w:t>
            </w:r>
            <w:r>
              <w:rPr>
                <w:rStyle w:val="15"/>
                <w:rFonts w:hint="eastAsia" w:ascii="仿宋" w:hAnsi="仿宋" w:eastAsia="仿宋" w:cs="仿宋"/>
                <w:lang w:val="en-US" w:eastAsia="zh-CN" w:bidi="ar"/>
              </w:rPr>
              <w:t>12</w:t>
            </w:r>
            <w:r>
              <w:rPr>
                <w:rStyle w:val="14"/>
                <w:rFonts w:ascii="仿宋" w:hAnsi="仿宋" w:eastAsia="仿宋" w:cs="仿宋"/>
                <w:lang w:val="en-US" w:eastAsia="zh-CN" w:bidi="ar"/>
              </w:rPr>
              <w:t>方；1100米长河道</w:t>
            </w:r>
            <w:r>
              <w:rPr>
                <w:rStyle w:val="15"/>
                <w:rFonts w:hint="eastAsia" w:ascii="仿宋" w:hAnsi="仿宋" w:eastAsia="仿宋" w:cs="仿宋"/>
                <w:lang w:val="en-US" w:eastAsia="zh-CN" w:bidi="ar"/>
              </w:rPr>
              <w:t>/</w:t>
            </w:r>
            <w:r>
              <w:rPr>
                <w:rStyle w:val="14"/>
                <w:rFonts w:ascii="仿宋" w:hAnsi="仿宋" w:eastAsia="仿宋" w:cs="仿宋"/>
                <w:lang w:val="en-US" w:eastAsia="zh-CN" w:bidi="ar"/>
              </w:rPr>
              <w:t>渠道淤泥堆积，约</w:t>
            </w:r>
            <w:r>
              <w:rPr>
                <w:rStyle w:val="15"/>
                <w:rFonts w:hint="eastAsia" w:ascii="仿宋" w:hAnsi="仿宋" w:eastAsia="仿宋" w:cs="仿宋"/>
                <w:lang w:val="en-US" w:eastAsia="zh-CN" w:bidi="ar"/>
              </w:rPr>
              <w:t>1160</w:t>
            </w:r>
            <w:r>
              <w:rPr>
                <w:rStyle w:val="14"/>
                <w:rFonts w:ascii="仿宋" w:hAnsi="仿宋" w:eastAsia="仿宋" w:cs="仿宋"/>
                <w:lang w:val="en-US" w:eastAsia="zh-CN" w:bidi="ar"/>
              </w:rPr>
              <w:t>方。</w:t>
            </w:r>
          </w:p>
        </w:tc>
        <w:tc>
          <w:tcPr>
            <w:tcW w:w="453" w:type="pct"/>
            <w:tcBorders>
              <w:top w:val="single" w:color="auto" w:sz="4" w:space="0"/>
              <w:left w:val="single" w:color="auto" w:sz="4" w:space="0"/>
              <w:bottom w:val="single" w:color="auto" w:sz="4" w:space="0"/>
              <w:right w:val="single" w:color="auto" w:sz="4" w:space="0"/>
            </w:tcBorders>
            <w:noWrap w:val="0"/>
            <w:vAlign w:val="center"/>
          </w:tcPr>
          <w:p w14:paraId="53F8003A">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人工</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3D50D9A7">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人次</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5E9E335B">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88</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1ACE7A75">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136</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4612BBDA">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4AC26B69">
            <w:pPr>
              <w:rPr>
                <w:rFonts w:hint="eastAsia" w:ascii="仿宋" w:hAnsi="仿宋" w:eastAsia="仿宋" w:cs="仿宋"/>
                <w:kern w:val="2"/>
                <w:sz w:val="24"/>
                <w:szCs w:val="24"/>
                <w:highlight w:val="none"/>
                <w:lang w:val="en-US" w:eastAsia="zh-CN"/>
              </w:rPr>
            </w:pPr>
          </w:p>
        </w:tc>
      </w:tr>
      <w:tr w14:paraId="237BD3CB">
        <w:tblPrEx>
          <w:tblCellMar>
            <w:top w:w="15" w:type="dxa"/>
            <w:left w:w="15" w:type="dxa"/>
            <w:bottom w:w="15" w:type="dxa"/>
            <w:right w:w="15" w:type="dxa"/>
          </w:tblCellMar>
        </w:tblPrEx>
        <w:trPr>
          <w:trHeight w:val="526" w:hRule="atLeast"/>
          <w:jc w:val="center"/>
        </w:trPr>
        <w:tc>
          <w:tcPr>
            <w:tcW w:w="250" w:type="pct"/>
            <w:vMerge w:val="continue"/>
            <w:tcBorders>
              <w:left w:val="single" w:color="auto" w:sz="4" w:space="0"/>
              <w:right w:val="single" w:color="auto" w:sz="4" w:space="0"/>
            </w:tcBorders>
            <w:noWrap w:val="0"/>
            <w:vAlign w:val="center"/>
          </w:tcPr>
          <w:p w14:paraId="7E41E1C2">
            <w:pPr>
              <w:widowControl w:val="0"/>
              <w:jc w:val="center"/>
              <w:rPr>
                <w:rFonts w:hint="eastAsia" w:ascii="仿宋" w:hAnsi="仿宋" w:eastAsia="仿宋" w:cs="仿宋"/>
                <w:sz w:val="24"/>
              </w:rPr>
            </w:pPr>
          </w:p>
        </w:tc>
        <w:tc>
          <w:tcPr>
            <w:tcW w:w="314" w:type="pct"/>
            <w:vMerge w:val="continue"/>
            <w:tcBorders>
              <w:left w:val="single" w:color="auto" w:sz="4" w:space="0"/>
              <w:right w:val="single" w:color="auto" w:sz="4" w:space="0"/>
            </w:tcBorders>
            <w:noWrap w:val="0"/>
            <w:vAlign w:val="center"/>
          </w:tcPr>
          <w:p w14:paraId="56F0F1A1">
            <w:pPr>
              <w:widowControl w:val="0"/>
              <w:jc w:val="center"/>
              <w:rPr>
                <w:rFonts w:hint="eastAsia" w:ascii="仿宋" w:hAnsi="仿宋" w:eastAsia="仿宋" w:cs="仿宋"/>
                <w:sz w:val="24"/>
              </w:rPr>
            </w:pPr>
          </w:p>
        </w:tc>
        <w:tc>
          <w:tcPr>
            <w:tcW w:w="1117" w:type="pct"/>
            <w:vMerge w:val="continue"/>
            <w:tcBorders>
              <w:left w:val="single" w:color="auto" w:sz="4" w:space="0"/>
              <w:right w:val="single" w:color="auto" w:sz="4" w:space="0"/>
            </w:tcBorders>
            <w:noWrap w:val="0"/>
            <w:vAlign w:val="center"/>
          </w:tcPr>
          <w:p w14:paraId="0BAE243D">
            <w:pPr>
              <w:widowControl w:val="0"/>
              <w:jc w:val="center"/>
              <w:rPr>
                <w:rFonts w:hint="eastAsia" w:ascii="仿宋" w:hAnsi="仿宋" w:eastAsia="仿宋" w:cs="仿宋"/>
                <w:sz w:val="24"/>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2AA4F2D2">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垃圾清运</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72875F60">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4A2C426F">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155</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5144BCA0">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120</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4447A672">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719FFD39">
            <w:pPr>
              <w:keepNext w:val="0"/>
              <w:keepLines w:val="0"/>
              <w:widowControl/>
              <w:suppressLineNumbers w:val="0"/>
              <w:jc w:val="left"/>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价款中包含装车及拉运倾倒，运距65公里</w:t>
            </w:r>
          </w:p>
        </w:tc>
      </w:tr>
      <w:tr w14:paraId="410243E5">
        <w:tblPrEx>
          <w:tblCellMar>
            <w:top w:w="15" w:type="dxa"/>
            <w:left w:w="15" w:type="dxa"/>
            <w:bottom w:w="15" w:type="dxa"/>
            <w:right w:w="15" w:type="dxa"/>
          </w:tblCellMar>
        </w:tblPrEx>
        <w:trPr>
          <w:trHeight w:val="526" w:hRule="atLeast"/>
          <w:jc w:val="center"/>
        </w:trPr>
        <w:tc>
          <w:tcPr>
            <w:tcW w:w="250" w:type="pct"/>
            <w:vMerge w:val="continue"/>
            <w:tcBorders>
              <w:left w:val="single" w:color="auto" w:sz="4" w:space="0"/>
              <w:bottom w:val="single" w:color="auto" w:sz="4" w:space="0"/>
              <w:right w:val="single" w:color="auto" w:sz="4" w:space="0"/>
            </w:tcBorders>
            <w:noWrap w:val="0"/>
            <w:vAlign w:val="center"/>
          </w:tcPr>
          <w:p w14:paraId="02D56214">
            <w:pPr>
              <w:widowControl w:val="0"/>
              <w:jc w:val="center"/>
              <w:rPr>
                <w:rFonts w:hint="eastAsia" w:ascii="仿宋" w:hAnsi="仿宋" w:eastAsia="仿宋" w:cs="仿宋"/>
                <w:kern w:val="2"/>
                <w:sz w:val="24"/>
                <w:szCs w:val="24"/>
                <w:highlight w:val="none"/>
                <w:lang w:val="en-US" w:eastAsia="zh-CN"/>
              </w:rPr>
            </w:pPr>
          </w:p>
        </w:tc>
        <w:tc>
          <w:tcPr>
            <w:tcW w:w="314" w:type="pct"/>
            <w:vMerge w:val="continue"/>
            <w:tcBorders>
              <w:left w:val="single" w:color="auto" w:sz="4" w:space="0"/>
              <w:bottom w:val="single" w:color="auto" w:sz="4" w:space="0"/>
              <w:right w:val="single" w:color="auto" w:sz="4" w:space="0"/>
            </w:tcBorders>
            <w:noWrap w:val="0"/>
            <w:vAlign w:val="center"/>
          </w:tcPr>
          <w:p w14:paraId="37228A67">
            <w:pPr>
              <w:widowControl w:val="0"/>
              <w:jc w:val="center"/>
              <w:rPr>
                <w:rFonts w:hint="eastAsia" w:ascii="仿宋" w:hAnsi="仿宋" w:eastAsia="仿宋" w:cs="仿宋"/>
                <w:kern w:val="2"/>
                <w:sz w:val="24"/>
                <w:szCs w:val="24"/>
                <w:highlight w:val="none"/>
                <w:lang w:val="en-US" w:eastAsia="zh-CN"/>
              </w:rPr>
            </w:pPr>
          </w:p>
        </w:tc>
        <w:tc>
          <w:tcPr>
            <w:tcW w:w="1117" w:type="pct"/>
            <w:vMerge w:val="continue"/>
            <w:tcBorders>
              <w:left w:val="single" w:color="auto" w:sz="4" w:space="0"/>
              <w:bottom w:val="single" w:color="auto" w:sz="4" w:space="0"/>
              <w:right w:val="single" w:color="auto" w:sz="4" w:space="0"/>
            </w:tcBorders>
            <w:noWrap w:val="0"/>
            <w:vAlign w:val="center"/>
          </w:tcPr>
          <w:p w14:paraId="35B0DA4B">
            <w:pPr>
              <w:widowControl w:val="0"/>
              <w:jc w:val="center"/>
              <w:rPr>
                <w:rFonts w:hint="eastAsia" w:ascii="仿宋" w:hAnsi="仿宋" w:eastAsia="仿宋" w:cs="仿宋"/>
                <w:kern w:val="2"/>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331BC525">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淤泥处理</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40B4BCC8">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1F9B6445">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1160</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36A246A6">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34</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4D175642">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0B52B92A">
            <w:pPr>
              <w:keepNext w:val="0"/>
              <w:keepLines w:val="0"/>
              <w:widowControl/>
              <w:suppressLineNumbers w:val="0"/>
              <w:jc w:val="left"/>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价款中包含刷坡，倒运，淤泥消除。</w:t>
            </w:r>
          </w:p>
        </w:tc>
      </w:tr>
      <w:tr w14:paraId="4F37BC4E">
        <w:tblPrEx>
          <w:tblCellMar>
            <w:top w:w="15" w:type="dxa"/>
            <w:left w:w="15" w:type="dxa"/>
            <w:bottom w:w="15" w:type="dxa"/>
            <w:right w:w="15" w:type="dxa"/>
          </w:tblCellMar>
        </w:tblPrEx>
        <w:trPr>
          <w:trHeight w:val="526" w:hRule="atLeast"/>
          <w:jc w:val="center"/>
        </w:trPr>
        <w:tc>
          <w:tcPr>
            <w:tcW w:w="250" w:type="pct"/>
            <w:vMerge w:val="restart"/>
            <w:tcBorders>
              <w:top w:val="single" w:color="auto" w:sz="4" w:space="0"/>
              <w:left w:val="single" w:color="auto" w:sz="4" w:space="0"/>
              <w:right w:val="single" w:color="auto" w:sz="4" w:space="0"/>
            </w:tcBorders>
            <w:noWrap w:val="0"/>
            <w:vAlign w:val="center"/>
          </w:tcPr>
          <w:p w14:paraId="266BC7AB">
            <w:pPr>
              <w:widowControl w:val="0"/>
              <w:jc w:val="center"/>
              <w:rPr>
                <w:rFonts w:hint="default"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8</w:t>
            </w:r>
          </w:p>
        </w:tc>
        <w:tc>
          <w:tcPr>
            <w:tcW w:w="314" w:type="pct"/>
            <w:vMerge w:val="restart"/>
            <w:tcBorders>
              <w:top w:val="single" w:color="auto" w:sz="4" w:space="0"/>
              <w:left w:val="single" w:color="auto" w:sz="4" w:space="0"/>
              <w:right w:val="single" w:color="auto" w:sz="4" w:space="0"/>
            </w:tcBorders>
            <w:noWrap w:val="0"/>
            <w:vAlign w:val="center"/>
          </w:tcPr>
          <w:p w14:paraId="75364068">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秦渡街办</w:t>
            </w:r>
          </w:p>
        </w:tc>
        <w:tc>
          <w:tcPr>
            <w:tcW w:w="1117" w:type="pct"/>
            <w:vMerge w:val="restart"/>
            <w:tcBorders>
              <w:top w:val="single" w:color="auto" w:sz="4" w:space="0"/>
              <w:left w:val="single" w:color="auto" w:sz="4" w:space="0"/>
              <w:right w:val="single" w:color="auto" w:sz="4" w:space="0"/>
            </w:tcBorders>
            <w:noWrap w:val="0"/>
            <w:vAlign w:val="center"/>
          </w:tcPr>
          <w:p w14:paraId="1C5BAB8A">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Style w:val="14"/>
                <w:rFonts w:ascii="仿宋" w:hAnsi="仿宋" w:eastAsia="仿宋" w:cs="仿宋"/>
                <w:lang w:val="en-US" w:eastAsia="zh-CN" w:bidi="ar"/>
              </w:rPr>
              <w:t>苍龙河牛东段河道</w:t>
            </w:r>
            <w:r>
              <w:rPr>
                <w:rStyle w:val="15"/>
                <w:rFonts w:hint="eastAsia" w:ascii="仿宋" w:hAnsi="仿宋" w:eastAsia="仿宋" w:cs="仿宋"/>
                <w:lang w:val="en-US" w:eastAsia="zh-CN" w:bidi="ar"/>
              </w:rPr>
              <w:t>1000</w:t>
            </w:r>
            <w:r>
              <w:rPr>
                <w:rStyle w:val="14"/>
                <w:rFonts w:ascii="仿宋" w:hAnsi="仿宋" w:eastAsia="仿宋" w:cs="仿宋"/>
                <w:lang w:val="en-US" w:eastAsia="zh-CN" w:bidi="ar"/>
              </w:rPr>
              <w:t>米长河道</w:t>
            </w:r>
            <w:r>
              <w:rPr>
                <w:rStyle w:val="15"/>
                <w:rFonts w:hint="eastAsia" w:ascii="仿宋" w:hAnsi="仿宋" w:eastAsia="仿宋" w:cs="仿宋"/>
                <w:lang w:val="en-US" w:eastAsia="zh-CN" w:bidi="ar"/>
              </w:rPr>
              <w:t>/</w:t>
            </w:r>
            <w:r>
              <w:rPr>
                <w:rStyle w:val="14"/>
                <w:rFonts w:ascii="仿宋" w:hAnsi="仿宋" w:eastAsia="仿宋" w:cs="仿宋"/>
                <w:lang w:val="en-US" w:eastAsia="zh-CN" w:bidi="ar"/>
              </w:rPr>
              <w:t>渠道淤泥堆积，约</w:t>
            </w:r>
            <w:r>
              <w:rPr>
                <w:rStyle w:val="15"/>
                <w:rFonts w:hint="eastAsia" w:ascii="仿宋" w:hAnsi="仿宋" w:eastAsia="仿宋" w:cs="仿宋"/>
                <w:lang w:val="en-US" w:eastAsia="zh-CN" w:bidi="ar"/>
              </w:rPr>
              <w:t>1230</w:t>
            </w:r>
            <w:r>
              <w:rPr>
                <w:rStyle w:val="14"/>
                <w:rFonts w:ascii="仿宋" w:hAnsi="仿宋" w:eastAsia="仿宋" w:cs="仿宋"/>
                <w:lang w:val="en-US" w:eastAsia="zh-CN" w:bidi="ar"/>
              </w:rPr>
              <w:t>方，垃圾约25方；</w:t>
            </w:r>
          </w:p>
        </w:tc>
        <w:tc>
          <w:tcPr>
            <w:tcW w:w="453" w:type="pct"/>
            <w:tcBorders>
              <w:top w:val="single" w:color="auto" w:sz="4" w:space="0"/>
              <w:left w:val="single" w:color="auto" w:sz="4" w:space="0"/>
              <w:bottom w:val="single" w:color="auto" w:sz="4" w:space="0"/>
              <w:right w:val="single" w:color="auto" w:sz="4" w:space="0"/>
            </w:tcBorders>
            <w:noWrap w:val="0"/>
            <w:vAlign w:val="center"/>
          </w:tcPr>
          <w:p w14:paraId="5EABB287">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人工</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375C40DD">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人次</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7860B740">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95</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67B70796">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136</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2FBBE152">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7F093DD7">
            <w:pPr>
              <w:rPr>
                <w:rFonts w:hint="eastAsia" w:ascii="仿宋" w:hAnsi="仿宋" w:eastAsia="仿宋" w:cs="仿宋"/>
                <w:kern w:val="2"/>
                <w:sz w:val="24"/>
                <w:szCs w:val="24"/>
                <w:highlight w:val="none"/>
                <w:lang w:val="en-US" w:eastAsia="zh-CN"/>
              </w:rPr>
            </w:pPr>
          </w:p>
        </w:tc>
      </w:tr>
      <w:tr w14:paraId="18FECECE">
        <w:tblPrEx>
          <w:tblCellMar>
            <w:top w:w="15" w:type="dxa"/>
            <w:left w:w="15" w:type="dxa"/>
            <w:bottom w:w="15" w:type="dxa"/>
            <w:right w:w="15" w:type="dxa"/>
          </w:tblCellMar>
        </w:tblPrEx>
        <w:trPr>
          <w:trHeight w:val="526" w:hRule="atLeast"/>
          <w:jc w:val="center"/>
        </w:trPr>
        <w:tc>
          <w:tcPr>
            <w:tcW w:w="250" w:type="pct"/>
            <w:vMerge w:val="continue"/>
            <w:tcBorders>
              <w:left w:val="single" w:color="auto" w:sz="4" w:space="0"/>
              <w:right w:val="single" w:color="auto" w:sz="4" w:space="0"/>
            </w:tcBorders>
            <w:noWrap w:val="0"/>
            <w:vAlign w:val="center"/>
          </w:tcPr>
          <w:p w14:paraId="380311FA">
            <w:pPr>
              <w:widowControl w:val="0"/>
              <w:jc w:val="center"/>
              <w:rPr>
                <w:rFonts w:hint="eastAsia" w:ascii="仿宋" w:hAnsi="仿宋" w:eastAsia="仿宋" w:cs="仿宋"/>
                <w:sz w:val="24"/>
              </w:rPr>
            </w:pPr>
          </w:p>
        </w:tc>
        <w:tc>
          <w:tcPr>
            <w:tcW w:w="314" w:type="pct"/>
            <w:vMerge w:val="continue"/>
            <w:tcBorders>
              <w:left w:val="single" w:color="auto" w:sz="4" w:space="0"/>
              <w:right w:val="single" w:color="auto" w:sz="4" w:space="0"/>
            </w:tcBorders>
            <w:noWrap w:val="0"/>
            <w:vAlign w:val="center"/>
          </w:tcPr>
          <w:p w14:paraId="65407004">
            <w:pPr>
              <w:widowControl w:val="0"/>
              <w:jc w:val="center"/>
              <w:rPr>
                <w:rFonts w:hint="eastAsia" w:ascii="仿宋" w:hAnsi="仿宋" w:eastAsia="仿宋" w:cs="仿宋"/>
                <w:sz w:val="24"/>
              </w:rPr>
            </w:pPr>
          </w:p>
        </w:tc>
        <w:tc>
          <w:tcPr>
            <w:tcW w:w="1117" w:type="pct"/>
            <w:vMerge w:val="continue"/>
            <w:tcBorders>
              <w:left w:val="single" w:color="auto" w:sz="4" w:space="0"/>
              <w:right w:val="single" w:color="auto" w:sz="4" w:space="0"/>
            </w:tcBorders>
            <w:noWrap w:val="0"/>
            <w:vAlign w:val="center"/>
          </w:tcPr>
          <w:p w14:paraId="559D622D">
            <w:pPr>
              <w:widowControl w:val="0"/>
              <w:jc w:val="center"/>
              <w:rPr>
                <w:rFonts w:hint="eastAsia" w:ascii="仿宋" w:hAnsi="仿宋" w:eastAsia="仿宋" w:cs="仿宋"/>
                <w:sz w:val="24"/>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5BC6B68F">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垃圾清运</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55F6B6F9">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37EA5EB3">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65</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484AF623">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120</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77E5DADC">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58B1FBE8">
            <w:pPr>
              <w:keepNext w:val="0"/>
              <w:keepLines w:val="0"/>
              <w:widowControl/>
              <w:suppressLineNumbers w:val="0"/>
              <w:jc w:val="left"/>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价款中包含装车及拉运倾倒，运距65公里</w:t>
            </w:r>
          </w:p>
        </w:tc>
      </w:tr>
      <w:tr w14:paraId="4AD74DB7">
        <w:tblPrEx>
          <w:tblCellMar>
            <w:top w:w="15" w:type="dxa"/>
            <w:left w:w="15" w:type="dxa"/>
            <w:bottom w:w="15" w:type="dxa"/>
            <w:right w:w="15" w:type="dxa"/>
          </w:tblCellMar>
        </w:tblPrEx>
        <w:trPr>
          <w:trHeight w:val="526" w:hRule="atLeast"/>
          <w:jc w:val="center"/>
        </w:trPr>
        <w:tc>
          <w:tcPr>
            <w:tcW w:w="250" w:type="pct"/>
            <w:vMerge w:val="continue"/>
            <w:tcBorders>
              <w:left w:val="single" w:color="auto" w:sz="4" w:space="0"/>
              <w:bottom w:val="single" w:color="auto" w:sz="4" w:space="0"/>
              <w:right w:val="single" w:color="auto" w:sz="4" w:space="0"/>
            </w:tcBorders>
            <w:noWrap w:val="0"/>
            <w:vAlign w:val="center"/>
          </w:tcPr>
          <w:p w14:paraId="1C579CDB">
            <w:pPr>
              <w:widowControl w:val="0"/>
              <w:jc w:val="center"/>
              <w:rPr>
                <w:rFonts w:hint="eastAsia" w:ascii="仿宋" w:hAnsi="仿宋" w:eastAsia="仿宋" w:cs="仿宋"/>
                <w:kern w:val="2"/>
                <w:sz w:val="24"/>
                <w:szCs w:val="24"/>
                <w:highlight w:val="none"/>
                <w:lang w:val="en-US" w:eastAsia="zh-CN"/>
              </w:rPr>
            </w:pPr>
          </w:p>
        </w:tc>
        <w:tc>
          <w:tcPr>
            <w:tcW w:w="314" w:type="pct"/>
            <w:vMerge w:val="continue"/>
            <w:tcBorders>
              <w:left w:val="single" w:color="auto" w:sz="4" w:space="0"/>
              <w:bottom w:val="single" w:color="auto" w:sz="4" w:space="0"/>
              <w:right w:val="single" w:color="auto" w:sz="4" w:space="0"/>
            </w:tcBorders>
            <w:noWrap w:val="0"/>
            <w:vAlign w:val="center"/>
          </w:tcPr>
          <w:p w14:paraId="2976365F">
            <w:pPr>
              <w:widowControl w:val="0"/>
              <w:jc w:val="center"/>
              <w:rPr>
                <w:rFonts w:hint="eastAsia" w:ascii="仿宋" w:hAnsi="仿宋" w:eastAsia="仿宋" w:cs="仿宋"/>
                <w:kern w:val="2"/>
                <w:sz w:val="24"/>
                <w:szCs w:val="24"/>
                <w:highlight w:val="none"/>
                <w:lang w:val="en-US" w:eastAsia="zh-CN"/>
              </w:rPr>
            </w:pPr>
          </w:p>
        </w:tc>
        <w:tc>
          <w:tcPr>
            <w:tcW w:w="1117" w:type="pct"/>
            <w:vMerge w:val="continue"/>
            <w:tcBorders>
              <w:left w:val="single" w:color="auto" w:sz="4" w:space="0"/>
              <w:bottom w:val="single" w:color="auto" w:sz="4" w:space="0"/>
              <w:right w:val="single" w:color="auto" w:sz="4" w:space="0"/>
            </w:tcBorders>
            <w:noWrap w:val="0"/>
            <w:vAlign w:val="center"/>
          </w:tcPr>
          <w:p w14:paraId="272D8FCF">
            <w:pPr>
              <w:widowControl w:val="0"/>
              <w:jc w:val="center"/>
              <w:rPr>
                <w:rFonts w:hint="eastAsia" w:ascii="仿宋" w:hAnsi="仿宋" w:eastAsia="仿宋" w:cs="仿宋"/>
                <w:kern w:val="2"/>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1649E1D9">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淤泥处理</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0E61C98A">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10658B0C">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1230</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03E68F78">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34</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4927DFE8">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6DD33963">
            <w:pPr>
              <w:keepNext w:val="0"/>
              <w:keepLines w:val="0"/>
              <w:widowControl/>
              <w:suppressLineNumbers w:val="0"/>
              <w:jc w:val="left"/>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价款中包含刷坡，倒运，淤泥消除。</w:t>
            </w:r>
          </w:p>
        </w:tc>
      </w:tr>
      <w:tr w14:paraId="7BA1758B">
        <w:tblPrEx>
          <w:tblCellMar>
            <w:top w:w="15" w:type="dxa"/>
            <w:left w:w="15" w:type="dxa"/>
            <w:bottom w:w="15" w:type="dxa"/>
            <w:right w:w="15" w:type="dxa"/>
          </w:tblCellMar>
        </w:tblPrEx>
        <w:trPr>
          <w:trHeight w:val="526" w:hRule="atLeast"/>
          <w:jc w:val="center"/>
        </w:trPr>
        <w:tc>
          <w:tcPr>
            <w:tcW w:w="250" w:type="pct"/>
            <w:vMerge w:val="restart"/>
            <w:tcBorders>
              <w:top w:val="single" w:color="auto" w:sz="4" w:space="0"/>
              <w:left w:val="single" w:color="auto" w:sz="4" w:space="0"/>
              <w:right w:val="single" w:color="auto" w:sz="4" w:space="0"/>
            </w:tcBorders>
            <w:noWrap w:val="0"/>
            <w:vAlign w:val="center"/>
          </w:tcPr>
          <w:p w14:paraId="7658E125">
            <w:pPr>
              <w:widowControl w:val="0"/>
              <w:jc w:val="center"/>
              <w:rPr>
                <w:rFonts w:hint="default"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9</w:t>
            </w:r>
          </w:p>
        </w:tc>
        <w:tc>
          <w:tcPr>
            <w:tcW w:w="314" w:type="pct"/>
            <w:vMerge w:val="restart"/>
            <w:tcBorders>
              <w:top w:val="single" w:color="auto" w:sz="4" w:space="0"/>
              <w:left w:val="single" w:color="auto" w:sz="4" w:space="0"/>
              <w:right w:val="single" w:color="auto" w:sz="4" w:space="0"/>
            </w:tcBorders>
            <w:noWrap w:val="0"/>
            <w:vAlign w:val="center"/>
          </w:tcPr>
          <w:p w14:paraId="62BE8467">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秦渡街办</w:t>
            </w:r>
          </w:p>
        </w:tc>
        <w:tc>
          <w:tcPr>
            <w:tcW w:w="1117" w:type="pct"/>
            <w:vMerge w:val="restart"/>
            <w:tcBorders>
              <w:top w:val="single" w:color="auto" w:sz="4" w:space="0"/>
              <w:left w:val="single" w:color="auto" w:sz="4" w:space="0"/>
              <w:right w:val="single" w:color="auto" w:sz="4" w:space="0"/>
            </w:tcBorders>
            <w:noWrap w:val="0"/>
            <w:vAlign w:val="center"/>
          </w:tcPr>
          <w:p w14:paraId="18926E09">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Style w:val="14"/>
                <w:rFonts w:ascii="仿宋" w:hAnsi="仿宋" w:eastAsia="仿宋" w:cs="仿宋"/>
                <w:lang w:val="en-US" w:eastAsia="zh-CN" w:bidi="ar"/>
              </w:rPr>
              <w:t>苍龙河谷子卫段河道</w:t>
            </w:r>
            <w:r>
              <w:rPr>
                <w:rStyle w:val="15"/>
                <w:rFonts w:hint="eastAsia" w:ascii="仿宋" w:hAnsi="仿宋" w:eastAsia="仿宋" w:cs="仿宋"/>
                <w:lang w:val="en-US" w:eastAsia="zh-CN" w:bidi="ar"/>
              </w:rPr>
              <w:t>1100</w:t>
            </w:r>
            <w:r>
              <w:rPr>
                <w:rStyle w:val="14"/>
                <w:rFonts w:ascii="仿宋" w:hAnsi="仿宋" w:eastAsia="仿宋" w:cs="仿宋"/>
                <w:lang w:val="en-US" w:eastAsia="zh-CN" w:bidi="ar"/>
              </w:rPr>
              <w:t>米长河道</w:t>
            </w:r>
            <w:r>
              <w:rPr>
                <w:rStyle w:val="15"/>
                <w:rFonts w:hint="eastAsia" w:ascii="仿宋" w:hAnsi="仿宋" w:eastAsia="仿宋" w:cs="仿宋"/>
                <w:lang w:val="en-US" w:eastAsia="zh-CN" w:bidi="ar"/>
              </w:rPr>
              <w:t>/</w:t>
            </w:r>
            <w:r>
              <w:rPr>
                <w:rStyle w:val="14"/>
                <w:rFonts w:ascii="仿宋" w:hAnsi="仿宋" w:eastAsia="仿宋" w:cs="仿宋"/>
                <w:lang w:val="en-US" w:eastAsia="zh-CN" w:bidi="ar"/>
              </w:rPr>
              <w:t>渠道淤泥堆积，约900方，垃圾约54方；</w:t>
            </w:r>
          </w:p>
        </w:tc>
        <w:tc>
          <w:tcPr>
            <w:tcW w:w="453" w:type="pct"/>
            <w:tcBorders>
              <w:top w:val="single" w:color="auto" w:sz="4" w:space="0"/>
              <w:left w:val="single" w:color="auto" w:sz="4" w:space="0"/>
              <w:bottom w:val="single" w:color="auto" w:sz="4" w:space="0"/>
              <w:right w:val="single" w:color="auto" w:sz="4" w:space="0"/>
            </w:tcBorders>
            <w:noWrap w:val="0"/>
            <w:vAlign w:val="center"/>
          </w:tcPr>
          <w:p w14:paraId="36775E51">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人工</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3266262F">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人次</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7A3AB351">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125</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4A829AA0">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136</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00106F2B">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5048828D">
            <w:pPr>
              <w:rPr>
                <w:rFonts w:hint="eastAsia" w:ascii="仿宋" w:hAnsi="仿宋" w:eastAsia="仿宋" w:cs="仿宋"/>
                <w:kern w:val="2"/>
                <w:sz w:val="24"/>
                <w:szCs w:val="24"/>
                <w:highlight w:val="none"/>
                <w:lang w:val="en-US" w:eastAsia="zh-CN"/>
              </w:rPr>
            </w:pPr>
          </w:p>
        </w:tc>
      </w:tr>
      <w:tr w14:paraId="285DEF15">
        <w:tblPrEx>
          <w:tblCellMar>
            <w:top w:w="15" w:type="dxa"/>
            <w:left w:w="15" w:type="dxa"/>
            <w:bottom w:w="15" w:type="dxa"/>
            <w:right w:w="15" w:type="dxa"/>
          </w:tblCellMar>
        </w:tblPrEx>
        <w:trPr>
          <w:trHeight w:val="526" w:hRule="atLeast"/>
          <w:jc w:val="center"/>
        </w:trPr>
        <w:tc>
          <w:tcPr>
            <w:tcW w:w="250" w:type="pct"/>
            <w:vMerge w:val="continue"/>
            <w:tcBorders>
              <w:left w:val="single" w:color="auto" w:sz="4" w:space="0"/>
              <w:right w:val="single" w:color="auto" w:sz="4" w:space="0"/>
            </w:tcBorders>
            <w:noWrap w:val="0"/>
            <w:vAlign w:val="center"/>
          </w:tcPr>
          <w:p w14:paraId="44E020CE">
            <w:pPr>
              <w:widowControl w:val="0"/>
              <w:jc w:val="center"/>
              <w:rPr>
                <w:rFonts w:hint="eastAsia" w:ascii="仿宋" w:hAnsi="仿宋" w:eastAsia="仿宋" w:cs="仿宋"/>
                <w:sz w:val="24"/>
              </w:rPr>
            </w:pPr>
          </w:p>
        </w:tc>
        <w:tc>
          <w:tcPr>
            <w:tcW w:w="314" w:type="pct"/>
            <w:vMerge w:val="continue"/>
            <w:tcBorders>
              <w:left w:val="single" w:color="auto" w:sz="4" w:space="0"/>
              <w:right w:val="single" w:color="auto" w:sz="4" w:space="0"/>
            </w:tcBorders>
            <w:noWrap w:val="0"/>
            <w:vAlign w:val="center"/>
          </w:tcPr>
          <w:p w14:paraId="4D6E8BFE">
            <w:pPr>
              <w:widowControl w:val="0"/>
              <w:jc w:val="center"/>
              <w:rPr>
                <w:rFonts w:hint="eastAsia" w:ascii="仿宋" w:hAnsi="仿宋" w:eastAsia="仿宋" w:cs="仿宋"/>
                <w:sz w:val="24"/>
              </w:rPr>
            </w:pPr>
          </w:p>
        </w:tc>
        <w:tc>
          <w:tcPr>
            <w:tcW w:w="1117" w:type="pct"/>
            <w:vMerge w:val="continue"/>
            <w:tcBorders>
              <w:left w:val="single" w:color="auto" w:sz="4" w:space="0"/>
              <w:right w:val="single" w:color="auto" w:sz="4" w:space="0"/>
            </w:tcBorders>
            <w:noWrap w:val="0"/>
            <w:vAlign w:val="center"/>
          </w:tcPr>
          <w:p w14:paraId="4DE6368B">
            <w:pPr>
              <w:widowControl w:val="0"/>
              <w:jc w:val="center"/>
              <w:rPr>
                <w:rFonts w:hint="eastAsia" w:ascii="仿宋" w:hAnsi="仿宋" w:eastAsia="仿宋" w:cs="仿宋"/>
                <w:sz w:val="24"/>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488073C4">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垃圾清运</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586F196E">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3E346361">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54</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10ACA793">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120</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7C9150CD">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0220CC2D">
            <w:pPr>
              <w:keepNext w:val="0"/>
              <w:keepLines w:val="0"/>
              <w:widowControl/>
              <w:suppressLineNumbers w:val="0"/>
              <w:jc w:val="left"/>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价款中包含装车及拉运倾倒，运距65公里</w:t>
            </w:r>
          </w:p>
        </w:tc>
      </w:tr>
      <w:tr w14:paraId="5C3A9C0F">
        <w:tblPrEx>
          <w:tblCellMar>
            <w:top w:w="15" w:type="dxa"/>
            <w:left w:w="15" w:type="dxa"/>
            <w:bottom w:w="15" w:type="dxa"/>
            <w:right w:w="15" w:type="dxa"/>
          </w:tblCellMar>
        </w:tblPrEx>
        <w:trPr>
          <w:trHeight w:val="526" w:hRule="atLeast"/>
          <w:jc w:val="center"/>
        </w:trPr>
        <w:tc>
          <w:tcPr>
            <w:tcW w:w="250" w:type="pct"/>
            <w:vMerge w:val="continue"/>
            <w:tcBorders>
              <w:left w:val="single" w:color="auto" w:sz="4" w:space="0"/>
              <w:bottom w:val="single" w:color="auto" w:sz="4" w:space="0"/>
              <w:right w:val="single" w:color="auto" w:sz="4" w:space="0"/>
            </w:tcBorders>
            <w:noWrap w:val="0"/>
            <w:vAlign w:val="center"/>
          </w:tcPr>
          <w:p w14:paraId="367EE738">
            <w:pPr>
              <w:widowControl w:val="0"/>
              <w:jc w:val="center"/>
              <w:rPr>
                <w:rFonts w:hint="eastAsia" w:ascii="仿宋" w:hAnsi="仿宋" w:eastAsia="仿宋" w:cs="仿宋"/>
                <w:kern w:val="2"/>
                <w:sz w:val="24"/>
                <w:szCs w:val="24"/>
                <w:highlight w:val="none"/>
                <w:lang w:val="en-US" w:eastAsia="zh-CN"/>
              </w:rPr>
            </w:pPr>
          </w:p>
        </w:tc>
        <w:tc>
          <w:tcPr>
            <w:tcW w:w="314" w:type="pct"/>
            <w:vMerge w:val="continue"/>
            <w:tcBorders>
              <w:left w:val="single" w:color="auto" w:sz="4" w:space="0"/>
              <w:bottom w:val="single" w:color="auto" w:sz="4" w:space="0"/>
              <w:right w:val="single" w:color="auto" w:sz="4" w:space="0"/>
            </w:tcBorders>
            <w:noWrap w:val="0"/>
            <w:vAlign w:val="center"/>
          </w:tcPr>
          <w:p w14:paraId="3367CDFC">
            <w:pPr>
              <w:widowControl w:val="0"/>
              <w:jc w:val="center"/>
              <w:rPr>
                <w:rFonts w:hint="eastAsia" w:ascii="仿宋" w:hAnsi="仿宋" w:eastAsia="仿宋" w:cs="仿宋"/>
                <w:kern w:val="2"/>
                <w:sz w:val="24"/>
                <w:szCs w:val="24"/>
                <w:highlight w:val="none"/>
                <w:lang w:val="en-US" w:eastAsia="zh-CN"/>
              </w:rPr>
            </w:pPr>
          </w:p>
        </w:tc>
        <w:tc>
          <w:tcPr>
            <w:tcW w:w="1117" w:type="pct"/>
            <w:vMerge w:val="continue"/>
            <w:tcBorders>
              <w:left w:val="single" w:color="auto" w:sz="4" w:space="0"/>
              <w:bottom w:val="single" w:color="auto" w:sz="4" w:space="0"/>
              <w:right w:val="single" w:color="auto" w:sz="4" w:space="0"/>
            </w:tcBorders>
            <w:noWrap w:val="0"/>
            <w:vAlign w:val="center"/>
          </w:tcPr>
          <w:p w14:paraId="7F560289">
            <w:pPr>
              <w:widowControl w:val="0"/>
              <w:jc w:val="center"/>
              <w:rPr>
                <w:rFonts w:hint="eastAsia" w:ascii="仿宋" w:hAnsi="仿宋" w:eastAsia="仿宋" w:cs="仿宋"/>
                <w:kern w:val="2"/>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58AE437B">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淤泥处理</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0A767E93">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304B7C52">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900</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2E08CF60">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34</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70B96CFF">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607D3AAD">
            <w:pPr>
              <w:keepNext w:val="0"/>
              <w:keepLines w:val="0"/>
              <w:widowControl/>
              <w:suppressLineNumbers w:val="0"/>
              <w:jc w:val="left"/>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价款中包含刷坡，倒运，淤泥消除。</w:t>
            </w:r>
          </w:p>
        </w:tc>
      </w:tr>
      <w:tr w14:paraId="30BE32E0">
        <w:tblPrEx>
          <w:tblCellMar>
            <w:top w:w="15" w:type="dxa"/>
            <w:left w:w="15" w:type="dxa"/>
            <w:bottom w:w="15" w:type="dxa"/>
            <w:right w:w="15" w:type="dxa"/>
          </w:tblCellMar>
        </w:tblPrEx>
        <w:trPr>
          <w:trHeight w:val="526" w:hRule="atLeast"/>
          <w:jc w:val="center"/>
        </w:trPr>
        <w:tc>
          <w:tcPr>
            <w:tcW w:w="250" w:type="pct"/>
            <w:vMerge w:val="restart"/>
            <w:tcBorders>
              <w:top w:val="single" w:color="auto" w:sz="4" w:space="0"/>
              <w:left w:val="single" w:color="auto" w:sz="4" w:space="0"/>
              <w:right w:val="single" w:color="auto" w:sz="4" w:space="0"/>
            </w:tcBorders>
            <w:noWrap w:val="0"/>
            <w:vAlign w:val="center"/>
          </w:tcPr>
          <w:p w14:paraId="615DE68F">
            <w:pPr>
              <w:widowControl w:val="0"/>
              <w:jc w:val="center"/>
              <w:rPr>
                <w:rFonts w:hint="default"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10</w:t>
            </w:r>
          </w:p>
        </w:tc>
        <w:tc>
          <w:tcPr>
            <w:tcW w:w="314" w:type="pct"/>
            <w:vMerge w:val="restart"/>
            <w:tcBorders>
              <w:top w:val="single" w:color="auto" w:sz="4" w:space="0"/>
              <w:left w:val="single" w:color="auto" w:sz="4" w:space="0"/>
              <w:right w:val="single" w:color="auto" w:sz="4" w:space="0"/>
            </w:tcBorders>
            <w:noWrap w:val="0"/>
            <w:vAlign w:val="center"/>
          </w:tcPr>
          <w:p w14:paraId="22FC7A0A">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秦渡街办</w:t>
            </w:r>
          </w:p>
        </w:tc>
        <w:tc>
          <w:tcPr>
            <w:tcW w:w="1117" w:type="pct"/>
            <w:vMerge w:val="restart"/>
            <w:tcBorders>
              <w:top w:val="single" w:color="auto" w:sz="4" w:space="0"/>
              <w:left w:val="single" w:color="auto" w:sz="4" w:space="0"/>
              <w:right w:val="single" w:color="auto" w:sz="4" w:space="0"/>
            </w:tcBorders>
            <w:noWrap w:val="0"/>
            <w:vAlign w:val="center"/>
          </w:tcPr>
          <w:p w14:paraId="6333A568">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Style w:val="14"/>
                <w:rFonts w:ascii="仿宋" w:hAnsi="仿宋" w:eastAsia="仿宋" w:cs="仿宋"/>
                <w:lang w:val="en-US" w:eastAsia="zh-CN" w:bidi="ar"/>
              </w:rPr>
              <w:t>苍龙河新阳村段河道5</w:t>
            </w:r>
            <w:r>
              <w:rPr>
                <w:rStyle w:val="15"/>
                <w:rFonts w:hint="eastAsia" w:ascii="仿宋" w:hAnsi="仿宋" w:eastAsia="仿宋" w:cs="仿宋"/>
                <w:lang w:val="en-US" w:eastAsia="zh-CN" w:bidi="ar"/>
              </w:rPr>
              <w:t>00</w:t>
            </w:r>
            <w:r>
              <w:rPr>
                <w:rStyle w:val="14"/>
                <w:rFonts w:ascii="仿宋" w:hAnsi="仿宋" w:eastAsia="仿宋" w:cs="仿宋"/>
                <w:lang w:val="en-US" w:eastAsia="zh-CN" w:bidi="ar"/>
              </w:rPr>
              <w:t>米长河道</w:t>
            </w:r>
            <w:r>
              <w:rPr>
                <w:rStyle w:val="15"/>
                <w:rFonts w:hint="eastAsia" w:ascii="仿宋" w:hAnsi="仿宋" w:eastAsia="仿宋" w:cs="仿宋"/>
                <w:lang w:val="en-US" w:eastAsia="zh-CN" w:bidi="ar"/>
              </w:rPr>
              <w:t>/</w:t>
            </w:r>
            <w:r>
              <w:rPr>
                <w:rStyle w:val="14"/>
                <w:rFonts w:ascii="仿宋" w:hAnsi="仿宋" w:eastAsia="仿宋" w:cs="仿宋"/>
                <w:lang w:val="en-US" w:eastAsia="zh-CN" w:bidi="ar"/>
              </w:rPr>
              <w:t>渠道淤泥堆积，约780方，垃圾约18方；</w:t>
            </w:r>
          </w:p>
        </w:tc>
        <w:tc>
          <w:tcPr>
            <w:tcW w:w="453" w:type="pct"/>
            <w:tcBorders>
              <w:top w:val="single" w:color="auto" w:sz="4" w:space="0"/>
              <w:left w:val="single" w:color="auto" w:sz="4" w:space="0"/>
              <w:bottom w:val="single" w:color="auto" w:sz="4" w:space="0"/>
              <w:right w:val="single" w:color="auto" w:sz="4" w:space="0"/>
            </w:tcBorders>
            <w:noWrap w:val="0"/>
            <w:vAlign w:val="center"/>
          </w:tcPr>
          <w:p w14:paraId="09DA4E07">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人工</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1B6A1C4A">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人次</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1691D587">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126</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71FDBC11">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136</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2816FA61">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17568CD9">
            <w:pPr>
              <w:rPr>
                <w:rFonts w:hint="eastAsia" w:ascii="仿宋" w:hAnsi="仿宋" w:eastAsia="仿宋" w:cs="仿宋"/>
                <w:kern w:val="2"/>
                <w:sz w:val="24"/>
                <w:szCs w:val="24"/>
                <w:highlight w:val="none"/>
                <w:lang w:val="en-US" w:eastAsia="zh-CN"/>
              </w:rPr>
            </w:pPr>
          </w:p>
        </w:tc>
      </w:tr>
      <w:tr w14:paraId="5374F931">
        <w:tblPrEx>
          <w:tblCellMar>
            <w:top w:w="15" w:type="dxa"/>
            <w:left w:w="15" w:type="dxa"/>
            <w:bottom w:w="15" w:type="dxa"/>
            <w:right w:w="15" w:type="dxa"/>
          </w:tblCellMar>
        </w:tblPrEx>
        <w:trPr>
          <w:trHeight w:val="526" w:hRule="atLeast"/>
          <w:jc w:val="center"/>
        </w:trPr>
        <w:tc>
          <w:tcPr>
            <w:tcW w:w="250" w:type="pct"/>
            <w:vMerge w:val="continue"/>
            <w:tcBorders>
              <w:left w:val="single" w:color="auto" w:sz="4" w:space="0"/>
              <w:right w:val="single" w:color="auto" w:sz="4" w:space="0"/>
            </w:tcBorders>
            <w:noWrap w:val="0"/>
            <w:vAlign w:val="center"/>
          </w:tcPr>
          <w:p w14:paraId="3F7749F9">
            <w:pPr>
              <w:widowControl w:val="0"/>
              <w:jc w:val="center"/>
              <w:rPr>
                <w:rFonts w:hint="eastAsia" w:ascii="仿宋" w:hAnsi="仿宋" w:eastAsia="仿宋" w:cs="仿宋"/>
                <w:sz w:val="24"/>
              </w:rPr>
            </w:pPr>
          </w:p>
        </w:tc>
        <w:tc>
          <w:tcPr>
            <w:tcW w:w="314" w:type="pct"/>
            <w:vMerge w:val="continue"/>
            <w:tcBorders>
              <w:left w:val="single" w:color="auto" w:sz="4" w:space="0"/>
              <w:right w:val="single" w:color="auto" w:sz="4" w:space="0"/>
            </w:tcBorders>
            <w:noWrap w:val="0"/>
            <w:vAlign w:val="center"/>
          </w:tcPr>
          <w:p w14:paraId="042CC7D8">
            <w:pPr>
              <w:widowControl w:val="0"/>
              <w:jc w:val="center"/>
              <w:rPr>
                <w:rFonts w:hint="eastAsia" w:ascii="仿宋" w:hAnsi="仿宋" w:eastAsia="仿宋" w:cs="仿宋"/>
                <w:sz w:val="24"/>
              </w:rPr>
            </w:pPr>
          </w:p>
        </w:tc>
        <w:tc>
          <w:tcPr>
            <w:tcW w:w="1117" w:type="pct"/>
            <w:vMerge w:val="continue"/>
            <w:tcBorders>
              <w:left w:val="single" w:color="auto" w:sz="4" w:space="0"/>
              <w:right w:val="single" w:color="auto" w:sz="4" w:space="0"/>
            </w:tcBorders>
            <w:noWrap w:val="0"/>
            <w:vAlign w:val="center"/>
          </w:tcPr>
          <w:p w14:paraId="7260F6B9">
            <w:pPr>
              <w:widowControl w:val="0"/>
              <w:jc w:val="center"/>
              <w:rPr>
                <w:rFonts w:hint="eastAsia" w:ascii="仿宋" w:hAnsi="仿宋" w:eastAsia="仿宋" w:cs="仿宋"/>
                <w:sz w:val="24"/>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33D8DF37">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垃圾清运</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429FA2E3">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12CD0DF2">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20</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2A3963A4">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120</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5475B1A6">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78DF3DCA">
            <w:pPr>
              <w:keepNext w:val="0"/>
              <w:keepLines w:val="0"/>
              <w:widowControl/>
              <w:suppressLineNumbers w:val="0"/>
              <w:jc w:val="left"/>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价款中包含装车及拉运倾倒，运距65公里</w:t>
            </w:r>
          </w:p>
        </w:tc>
      </w:tr>
      <w:tr w14:paraId="1733F7C6">
        <w:tblPrEx>
          <w:tblCellMar>
            <w:top w:w="15" w:type="dxa"/>
            <w:left w:w="15" w:type="dxa"/>
            <w:bottom w:w="15" w:type="dxa"/>
            <w:right w:w="15" w:type="dxa"/>
          </w:tblCellMar>
        </w:tblPrEx>
        <w:trPr>
          <w:trHeight w:val="526" w:hRule="atLeast"/>
          <w:jc w:val="center"/>
        </w:trPr>
        <w:tc>
          <w:tcPr>
            <w:tcW w:w="250" w:type="pct"/>
            <w:vMerge w:val="continue"/>
            <w:tcBorders>
              <w:left w:val="single" w:color="auto" w:sz="4" w:space="0"/>
              <w:bottom w:val="single" w:color="auto" w:sz="4" w:space="0"/>
              <w:right w:val="single" w:color="auto" w:sz="4" w:space="0"/>
            </w:tcBorders>
            <w:noWrap w:val="0"/>
            <w:vAlign w:val="center"/>
          </w:tcPr>
          <w:p w14:paraId="24F4CCE4">
            <w:pPr>
              <w:widowControl w:val="0"/>
              <w:jc w:val="center"/>
              <w:rPr>
                <w:rFonts w:hint="eastAsia" w:ascii="仿宋" w:hAnsi="仿宋" w:eastAsia="仿宋" w:cs="仿宋"/>
                <w:kern w:val="2"/>
                <w:sz w:val="24"/>
                <w:szCs w:val="24"/>
                <w:highlight w:val="none"/>
                <w:lang w:val="en-US" w:eastAsia="zh-CN"/>
              </w:rPr>
            </w:pPr>
          </w:p>
        </w:tc>
        <w:tc>
          <w:tcPr>
            <w:tcW w:w="314" w:type="pct"/>
            <w:vMerge w:val="continue"/>
            <w:tcBorders>
              <w:left w:val="single" w:color="auto" w:sz="4" w:space="0"/>
              <w:bottom w:val="single" w:color="auto" w:sz="4" w:space="0"/>
              <w:right w:val="single" w:color="auto" w:sz="4" w:space="0"/>
            </w:tcBorders>
            <w:noWrap w:val="0"/>
            <w:vAlign w:val="center"/>
          </w:tcPr>
          <w:p w14:paraId="5E294C83">
            <w:pPr>
              <w:widowControl w:val="0"/>
              <w:jc w:val="center"/>
              <w:rPr>
                <w:rFonts w:hint="eastAsia" w:ascii="仿宋" w:hAnsi="仿宋" w:eastAsia="仿宋" w:cs="仿宋"/>
                <w:kern w:val="2"/>
                <w:sz w:val="24"/>
                <w:szCs w:val="24"/>
                <w:highlight w:val="none"/>
                <w:lang w:val="en-US" w:eastAsia="zh-CN"/>
              </w:rPr>
            </w:pPr>
          </w:p>
        </w:tc>
        <w:tc>
          <w:tcPr>
            <w:tcW w:w="1117" w:type="pct"/>
            <w:vMerge w:val="continue"/>
            <w:tcBorders>
              <w:left w:val="single" w:color="auto" w:sz="4" w:space="0"/>
              <w:bottom w:val="single" w:color="auto" w:sz="4" w:space="0"/>
              <w:right w:val="single" w:color="auto" w:sz="4" w:space="0"/>
            </w:tcBorders>
            <w:noWrap w:val="0"/>
            <w:vAlign w:val="center"/>
          </w:tcPr>
          <w:p w14:paraId="2A789D7A">
            <w:pPr>
              <w:widowControl w:val="0"/>
              <w:jc w:val="center"/>
              <w:rPr>
                <w:rFonts w:hint="eastAsia" w:ascii="仿宋" w:hAnsi="仿宋" w:eastAsia="仿宋" w:cs="仿宋"/>
                <w:kern w:val="2"/>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6D5E0BD4">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淤泥处理</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72E5C1B0">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方</w:t>
            </w:r>
          </w:p>
        </w:tc>
        <w:tc>
          <w:tcPr>
            <w:tcW w:w="383" w:type="pct"/>
            <w:tcBorders>
              <w:top w:val="single" w:color="auto" w:sz="4" w:space="0"/>
              <w:left w:val="single" w:color="auto" w:sz="4" w:space="0"/>
              <w:bottom w:val="single" w:color="auto" w:sz="4" w:space="0"/>
              <w:right w:val="single" w:color="auto" w:sz="4" w:space="0"/>
            </w:tcBorders>
            <w:noWrap w:val="0"/>
            <w:vAlign w:val="center"/>
          </w:tcPr>
          <w:p w14:paraId="1C9770D7">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780</w:t>
            </w:r>
          </w:p>
        </w:tc>
        <w:tc>
          <w:tcPr>
            <w:tcW w:w="1191" w:type="dxa"/>
            <w:tcBorders>
              <w:top w:val="single" w:color="auto" w:sz="4" w:space="0"/>
              <w:left w:val="single" w:color="auto" w:sz="4" w:space="0"/>
              <w:bottom w:val="single" w:color="auto" w:sz="4" w:space="0"/>
              <w:right w:val="single" w:color="auto" w:sz="4" w:space="0"/>
            </w:tcBorders>
            <w:noWrap w:val="0"/>
            <w:vAlign w:val="center"/>
          </w:tcPr>
          <w:p w14:paraId="1C3B857B">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34</w:t>
            </w:r>
          </w:p>
        </w:tc>
        <w:tc>
          <w:tcPr>
            <w:tcW w:w="672" w:type="pct"/>
            <w:tcBorders>
              <w:top w:val="single" w:color="auto" w:sz="4" w:space="0"/>
              <w:left w:val="single" w:color="auto" w:sz="4" w:space="0"/>
              <w:bottom w:val="single" w:color="auto" w:sz="4" w:space="0"/>
              <w:right w:val="single" w:color="auto" w:sz="4" w:space="0"/>
            </w:tcBorders>
            <w:noWrap w:val="0"/>
            <w:vAlign w:val="center"/>
          </w:tcPr>
          <w:p w14:paraId="26B3929D">
            <w:pPr>
              <w:widowControl w:val="0"/>
              <w:jc w:val="center"/>
              <w:rPr>
                <w:rFonts w:hint="eastAsia" w:ascii="仿宋" w:hAnsi="仿宋" w:eastAsia="仿宋" w:cs="仿宋"/>
                <w:kern w:val="2"/>
                <w:sz w:val="24"/>
                <w:szCs w:val="24"/>
                <w:highlight w:val="none"/>
                <w:lang w:val="en-US" w:eastAsia="zh-CN"/>
              </w:rPr>
            </w:pPr>
          </w:p>
        </w:tc>
        <w:tc>
          <w:tcPr>
            <w:tcW w:w="862" w:type="pct"/>
            <w:tcBorders>
              <w:top w:val="single" w:color="auto" w:sz="4" w:space="0"/>
              <w:left w:val="single" w:color="auto" w:sz="4" w:space="0"/>
              <w:bottom w:val="single" w:color="auto" w:sz="4" w:space="0"/>
              <w:right w:val="single" w:color="auto" w:sz="4" w:space="0"/>
            </w:tcBorders>
            <w:noWrap w:val="0"/>
            <w:vAlign w:val="center"/>
          </w:tcPr>
          <w:p w14:paraId="14F7C5F5">
            <w:pPr>
              <w:keepNext w:val="0"/>
              <w:keepLines w:val="0"/>
              <w:widowControl/>
              <w:suppressLineNumbers w:val="0"/>
              <w:jc w:val="left"/>
              <w:textAlignment w:val="center"/>
              <w:rPr>
                <w:rFonts w:hint="eastAsia" w:ascii="仿宋" w:hAnsi="仿宋" w:eastAsia="仿宋" w:cs="仿宋"/>
                <w:kern w:val="2"/>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价款中包含刷坡，倒运，淤泥消除。</w:t>
            </w:r>
          </w:p>
        </w:tc>
      </w:tr>
      <w:tr w14:paraId="076B7084">
        <w:tblPrEx>
          <w:tblCellMar>
            <w:top w:w="15" w:type="dxa"/>
            <w:left w:w="15" w:type="dxa"/>
            <w:bottom w:w="15" w:type="dxa"/>
            <w:right w:w="15" w:type="dxa"/>
          </w:tblCellMar>
        </w:tblPrEx>
        <w:trPr>
          <w:trHeight w:val="815" w:hRule="atLeast"/>
          <w:jc w:val="center"/>
        </w:trPr>
        <w:tc>
          <w:tcPr>
            <w:tcW w:w="3465" w:type="pct"/>
            <w:gridSpan w:val="7"/>
            <w:tcBorders>
              <w:top w:val="single" w:color="auto" w:sz="4" w:space="0"/>
              <w:left w:val="single" w:color="auto" w:sz="4" w:space="0"/>
              <w:bottom w:val="single" w:color="auto" w:sz="4" w:space="0"/>
              <w:right w:val="single" w:color="auto" w:sz="4" w:space="0"/>
            </w:tcBorders>
            <w:noWrap w:val="0"/>
            <w:vAlign w:val="center"/>
          </w:tcPr>
          <w:p w14:paraId="4B2EB93D">
            <w:pPr>
              <w:widowControl w:val="0"/>
              <w:jc w:val="center"/>
              <w:rPr>
                <w:rFonts w:hint="default"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合计</w:t>
            </w:r>
          </w:p>
        </w:tc>
        <w:tc>
          <w:tcPr>
            <w:tcW w:w="1534" w:type="pct"/>
            <w:gridSpan w:val="2"/>
            <w:tcBorders>
              <w:top w:val="single" w:color="auto" w:sz="4" w:space="0"/>
              <w:left w:val="single" w:color="auto" w:sz="4" w:space="0"/>
              <w:bottom w:val="single" w:color="auto" w:sz="4" w:space="0"/>
              <w:right w:val="single" w:color="auto" w:sz="4" w:space="0"/>
            </w:tcBorders>
            <w:noWrap w:val="0"/>
            <w:vAlign w:val="center"/>
          </w:tcPr>
          <w:p w14:paraId="025D5C3C">
            <w:pPr>
              <w:widowControl w:val="0"/>
              <w:jc w:val="center"/>
              <w:rPr>
                <w:rFonts w:hint="eastAsia" w:ascii="仿宋" w:hAnsi="仿宋" w:eastAsia="仿宋" w:cs="仿宋"/>
                <w:kern w:val="2"/>
                <w:sz w:val="24"/>
                <w:szCs w:val="24"/>
                <w:highlight w:val="none"/>
                <w:lang w:val="en-US" w:eastAsia="zh-CN"/>
              </w:rPr>
            </w:pPr>
          </w:p>
        </w:tc>
      </w:tr>
      <w:tr w14:paraId="4074F5D1">
        <w:tblPrEx>
          <w:tblCellMar>
            <w:top w:w="15" w:type="dxa"/>
            <w:left w:w="15" w:type="dxa"/>
            <w:bottom w:w="15" w:type="dxa"/>
            <w:right w:w="15" w:type="dxa"/>
          </w:tblCellMar>
        </w:tblPrEx>
        <w:trPr>
          <w:trHeight w:val="815" w:hRule="atLeast"/>
          <w:jc w:val="center"/>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14:paraId="6423BE98">
            <w:pPr>
              <w:widowControl w:val="0"/>
              <w:jc w:val="center"/>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注：人工费用单独计算，垃圾清运、淤泥费用统计机械转运；处理费用。</w:t>
            </w:r>
          </w:p>
        </w:tc>
      </w:tr>
      <w:bookmarkEnd w:id="48"/>
    </w:tbl>
    <w:p w14:paraId="7D44B751">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rPr>
        <w:t>注</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1.最高限价：详见上述表格。</w:t>
      </w:r>
    </w:p>
    <w:p w14:paraId="50861A86">
      <w:pPr>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2.供应商</w:t>
      </w:r>
      <w:r>
        <w:rPr>
          <w:rFonts w:hint="eastAsia" w:ascii="仿宋" w:hAnsi="仿宋" w:eastAsia="仿宋" w:cs="仿宋"/>
          <w:sz w:val="21"/>
          <w:szCs w:val="21"/>
          <w:highlight w:val="none"/>
        </w:rPr>
        <w:t>根据</w:t>
      </w:r>
      <w:r>
        <w:rPr>
          <w:rFonts w:hint="eastAsia" w:ascii="仿宋" w:hAnsi="仿宋" w:eastAsia="仿宋" w:cs="仿宋"/>
          <w:sz w:val="21"/>
          <w:szCs w:val="21"/>
          <w:highlight w:val="none"/>
          <w:lang w:val="en-US" w:eastAsia="zh-CN"/>
        </w:rPr>
        <w:t>竞争性磋商</w:t>
      </w:r>
      <w:r>
        <w:rPr>
          <w:rFonts w:hint="eastAsia" w:ascii="仿宋" w:hAnsi="仿宋" w:eastAsia="仿宋" w:cs="仿宋"/>
          <w:sz w:val="21"/>
          <w:szCs w:val="21"/>
          <w:highlight w:val="none"/>
        </w:rPr>
        <w:t>文件的规定，结合企业自身管理水平及市场行情自主报价，</w:t>
      </w:r>
      <w:r>
        <w:rPr>
          <w:rFonts w:hint="eastAsia" w:ascii="仿宋" w:hAnsi="仿宋" w:eastAsia="仿宋" w:cs="仿宋"/>
          <w:sz w:val="21"/>
          <w:szCs w:val="21"/>
          <w:highlight w:val="none"/>
          <w:lang w:val="en-US" w:eastAsia="zh-CN"/>
        </w:rPr>
        <w:t>且各项磋商</w:t>
      </w:r>
      <w:r>
        <w:rPr>
          <w:rFonts w:hint="eastAsia" w:ascii="仿宋" w:hAnsi="仿宋" w:eastAsia="仿宋" w:cs="仿宋"/>
          <w:sz w:val="21"/>
          <w:szCs w:val="21"/>
          <w:highlight w:val="none"/>
        </w:rPr>
        <w:t>单价不得超过</w:t>
      </w:r>
      <w:r>
        <w:rPr>
          <w:rFonts w:hint="eastAsia" w:ascii="仿宋" w:hAnsi="仿宋" w:eastAsia="仿宋" w:cs="仿宋"/>
          <w:sz w:val="21"/>
          <w:szCs w:val="21"/>
          <w:highlight w:val="none"/>
          <w:lang w:val="en-US" w:eastAsia="zh-CN"/>
        </w:rPr>
        <w:t>对应项的最高</w:t>
      </w:r>
      <w:r>
        <w:rPr>
          <w:rFonts w:hint="eastAsia" w:ascii="仿宋" w:hAnsi="仿宋" w:eastAsia="仿宋" w:cs="仿宋"/>
          <w:sz w:val="21"/>
          <w:szCs w:val="21"/>
          <w:highlight w:val="none"/>
        </w:rPr>
        <w:t>限价。</w:t>
      </w:r>
    </w:p>
    <w:p w14:paraId="22367677">
      <w:pPr>
        <w:spacing w:line="240" w:lineRule="auto"/>
        <w:ind w:firstLine="440" w:firstLineChars="200"/>
        <w:jc w:val="left"/>
        <w:rPr>
          <w:rFonts w:hint="eastAsia" w:ascii="仿宋" w:hAnsi="仿宋" w:eastAsia="仿宋" w:cs="仿宋"/>
          <w:sz w:val="22"/>
          <w:szCs w:val="22"/>
          <w:highlight w:val="none"/>
          <w:u w:val="single"/>
        </w:rPr>
      </w:pPr>
      <w:r>
        <w:rPr>
          <w:rFonts w:hint="eastAsia" w:ascii="仿宋" w:hAnsi="仿宋" w:eastAsia="仿宋" w:cs="仿宋"/>
          <w:sz w:val="22"/>
          <w:szCs w:val="22"/>
          <w:highlight w:val="none"/>
        </w:rPr>
        <w:t>供应商名称：</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（盖单位公章）</w:t>
      </w:r>
    </w:p>
    <w:p w14:paraId="1C00BC09">
      <w:pPr>
        <w:spacing w:line="720" w:lineRule="auto"/>
        <w:ind w:firstLine="440" w:firstLineChars="200"/>
        <w:rPr>
          <w:rFonts w:hint="eastAsia" w:ascii="仿宋" w:hAnsi="仿宋" w:eastAsia="仿宋" w:cs="仿宋"/>
          <w:sz w:val="22"/>
          <w:szCs w:val="22"/>
        </w:rPr>
      </w:pPr>
      <w:r>
        <w:rPr>
          <w:rFonts w:hint="eastAsia" w:ascii="仿宋" w:hAnsi="仿宋" w:eastAsia="仿宋" w:cs="仿宋"/>
          <w:sz w:val="22"/>
          <w:szCs w:val="22"/>
          <w:highlight w:val="none"/>
        </w:rPr>
        <w:t>日    期：      年   月    日</w:t>
      </w:r>
    </w:p>
    <w:p w14:paraId="791BC7FE">
      <w:pPr>
        <w:bidi w:val="0"/>
        <w:rPr>
          <w:rFonts w:hint="default"/>
          <w:lang w:val="en-US" w:eastAsia="zh-CN"/>
        </w:rPr>
      </w:pPr>
      <w:r>
        <w:rPr>
          <w:rFonts w:hint="default"/>
          <w:lang w:val="en-US" w:eastAsia="zh-CN"/>
        </w:rPr>
        <w:br w:type="page"/>
      </w:r>
    </w:p>
    <w:p w14:paraId="291F27EB">
      <w:pPr>
        <w:pStyle w:val="11"/>
        <w:spacing w:before="0" w:after="0" w:line="360" w:lineRule="auto"/>
        <w:ind w:left="0"/>
        <w:jc w:val="both"/>
        <w:outlineLvl w:val="2"/>
        <w:rPr>
          <w:rFonts w:hint="eastAsia" w:ascii="仿宋" w:hAnsi="仿宋" w:eastAsia="仿宋" w:cs="仿宋"/>
          <w:sz w:val="22"/>
          <w:szCs w:val="22"/>
        </w:rPr>
      </w:pPr>
      <w:r>
        <w:rPr>
          <w:rFonts w:hint="eastAsia" w:ascii="仿宋" w:hAnsi="仿宋" w:eastAsia="仿宋" w:cs="仿宋"/>
          <w:sz w:val="22"/>
          <w:szCs w:val="22"/>
        </w:rPr>
        <w:t>三、供应商参加政府采购活动承诺书</w:t>
      </w:r>
      <w:bookmarkEnd w:id="38"/>
      <w:bookmarkEnd w:id="39"/>
      <w:bookmarkEnd w:id="40"/>
      <w:bookmarkEnd w:id="41"/>
      <w:bookmarkEnd w:id="42"/>
      <w:bookmarkEnd w:id="43"/>
      <w:bookmarkEnd w:id="44"/>
      <w:bookmarkEnd w:id="45"/>
      <w:bookmarkEnd w:id="46"/>
      <w:bookmarkEnd w:id="47"/>
    </w:p>
    <w:p w14:paraId="25731EB8">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未签署下列承诺书的，其责任由供应商自行承担。</w:t>
      </w:r>
    </w:p>
    <w:p w14:paraId="28FFFEB1">
      <w:pPr>
        <w:spacing w:before="156" w:beforeLines="50" w:line="500" w:lineRule="exact"/>
        <w:ind w:firstLine="442" w:firstLineChars="200"/>
        <w:rPr>
          <w:rFonts w:hint="eastAsia" w:ascii="仿宋" w:hAnsi="仿宋" w:eastAsia="仿宋" w:cs="仿宋"/>
          <w:b/>
          <w:bCs/>
          <w:sz w:val="22"/>
          <w:szCs w:val="22"/>
        </w:rPr>
      </w:pPr>
      <w:r>
        <w:rPr>
          <w:rFonts w:hint="eastAsia" w:ascii="仿宋" w:hAnsi="仿宋" w:eastAsia="仿宋" w:cs="仿宋"/>
          <w:b/>
          <w:bCs/>
          <w:sz w:val="22"/>
          <w:szCs w:val="22"/>
        </w:rPr>
        <w:t>（一）质量安全责任承诺书</w:t>
      </w:r>
    </w:p>
    <w:p w14:paraId="4C80207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为保证本采购项目顺利进行，作为投标供应商，现郑重承诺：</w:t>
      </w:r>
    </w:p>
    <w:p w14:paraId="380688FC">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1、我方投标产品的生产（包括设计、制造、安装、改造、维修等）、投入使用的材料等均完全符合国家现行质量、安全、环保标准和要求。</w:t>
      </w:r>
    </w:p>
    <w:p w14:paraId="06DFC47A">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2、我方将严格按照国家现行相关储存、运输、安装调试技术标准及规范、服务标准及规范、施工标准及规范，在规定的时限内，保质、保量完成项目全部内容，并向采购人交付合格产品。</w:t>
      </w:r>
    </w:p>
    <w:p w14:paraId="12DBA604">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3、对于因产品生产质量以及储存、运输、安装调试、服务、施工等过程中产生的任何安全事故，我方承担全部责任。</w:t>
      </w:r>
    </w:p>
    <w:p w14:paraId="5991D44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4、我方提供的货物、工程、服务等符合现行的国家、行业、地区、企业标准及要求，标准不一致的，以更为严格的为准，我方对提供的货物、工程、服务等的质量、安全、环保等承担全部责任。</w:t>
      </w:r>
    </w:p>
    <w:p w14:paraId="2BD2490C">
      <w:pPr>
        <w:spacing w:line="500" w:lineRule="exact"/>
        <w:ind w:firstLine="440" w:firstLineChars="200"/>
        <w:rPr>
          <w:rFonts w:hint="eastAsia" w:ascii="仿宋" w:hAnsi="仿宋" w:eastAsia="仿宋" w:cs="仿宋"/>
          <w:sz w:val="22"/>
          <w:szCs w:val="22"/>
        </w:rPr>
      </w:pPr>
    </w:p>
    <w:p w14:paraId="089C729B">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3464E1BF">
      <w:pPr>
        <w:spacing w:line="500" w:lineRule="exact"/>
        <w:ind w:firstLine="4180" w:firstLineChars="1900"/>
        <w:rPr>
          <w:rFonts w:hint="eastAsia" w:ascii="仿宋" w:hAnsi="仿宋" w:eastAsia="仿宋" w:cs="仿宋"/>
          <w:sz w:val="22"/>
          <w:szCs w:val="22"/>
        </w:rPr>
      </w:pPr>
      <w:r>
        <w:rPr>
          <w:rFonts w:hint="eastAsia" w:ascii="仿宋" w:hAnsi="仿宋" w:eastAsia="仿宋" w:cs="仿宋"/>
          <w:sz w:val="22"/>
          <w:szCs w:val="22"/>
        </w:rPr>
        <w:t>日期：　年　月　日</w:t>
      </w:r>
    </w:p>
    <w:p w14:paraId="1096C871">
      <w:pPr>
        <w:spacing w:line="500" w:lineRule="exact"/>
        <w:rPr>
          <w:rFonts w:hint="eastAsia" w:ascii="仿宋" w:hAnsi="仿宋" w:eastAsia="仿宋" w:cs="仿宋"/>
          <w:sz w:val="22"/>
          <w:szCs w:val="22"/>
        </w:rPr>
      </w:pPr>
    </w:p>
    <w:p w14:paraId="713F6EB9">
      <w:pPr>
        <w:spacing w:line="500" w:lineRule="exact"/>
        <w:rPr>
          <w:rFonts w:hint="eastAsia" w:ascii="仿宋" w:hAnsi="仿宋" w:eastAsia="仿宋" w:cs="仿宋"/>
          <w:sz w:val="22"/>
          <w:szCs w:val="22"/>
        </w:rPr>
      </w:pPr>
    </w:p>
    <w:p w14:paraId="64CC1C8D">
      <w:pPr>
        <w:spacing w:line="500" w:lineRule="exact"/>
        <w:rPr>
          <w:rFonts w:hint="eastAsia" w:ascii="仿宋" w:hAnsi="仿宋" w:eastAsia="仿宋" w:cs="仿宋"/>
          <w:sz w:val="22"/>
          <w:szCs w:val="22"/>
        </w:rPr>
      </w:pPr>
    </w:p>
    <w:p w14:paraId="283DE17F">
      <w:pPr>
        <w:spacing w:line="500" w:lineRule="exact"/>
        <w:rPr>
          <w:rFonts w:hint="eastAsia" w:ascii="仿宋" w:hAnsi="仿宋" w:eastAsia="仿宋" w:cs="仿宋"/>
          <w:sz w:val="22"/>
          <w:szCs w:val="22"/>
        </w:rPr>
      </w:pPr>
    </w:p>
    <w:p w14:paraId="37431439">
      <w:pPr>
        <w:spacing w:line="500" w:lineRule="exact"/>
        <w:rPr>
          <w:rFonts w:hint="eastAsia" w:ascii="仿宋" w:hAnsi="仿宋" w:eastAsia="仿宋" w:cs="仿宋"/>
          <w:sz w:val="22"/>
          <w:szCs w:val="22"/>
        </w:rPr>
      </w:pPr>
    </w:p>
    <w:p w14:paraId="355207A3">
      <w:pPr>
        <w:pStyle w:val="7"/>
        <w:ind w:firstLine="220"/>
        <w:rPr>
          <w:rFonts w:hint="eastAsia" w:ascii="仿宋" w:hAnsi="仿宋" w:eastAsia="仿宋" w:cs="仿宋"/>
          <w:sz w:val="22"/>
          <w:szCs w:val="22"/>
        </w:rPr>
      </w:pPr>
    </w:p>
    <w:p w14:paraId="4724BF4D">
      <w:pPr>
        <w:pStyle w:val="7"/>
        <w:ind w:firstLine="220"/>
        <w:rPr>
          <w:rFonts w:hint="eastAsia" w:ascii="仿宋" w:hAnsi="仿宋" w:eastAsia="仿宋" w:cs="仿宋"/>
          <w:sz w:val="22"/>
          <w:szCs w:val="22"/>
        </w:rPr>
      </w:pPr>
    </w:p>
    <w:p w14:paraId="44B21326">
      <w:pPr>
        <w:spacing w:line="500" w:lineRule="exact"/>
        <w:rPr>
          <w:rFonts w:hint="eastAsia" w:ascii="仿宋" w:hAnsi="仿宋" w:eastAsia="仿宋" w:cs="仿宋"/>
          <w:sz w:val="22"/>
          <w:szCs w:val="22"/>
        </w:rPr>
      </w:pPr>
    </w:p>
    <w:p w14:paraId="6A0AB0D5">
      <w:pPr>
        <w:pStyle w:val="7"/>
        <w:ind w:firstLine="220"/>
        <w:rPr>
          <w:rFonts w:hint="eastAsia" w:ascii="仿宋" w:hAnsi="仿宋" w:eastAsia="仿宋" w:cs="仿宋"/>
          <w:sz w:val="22"/>
          <w:szCs w:val="22"/>
        </w:rPr>
      </w:pPr>
    </w:p>
    <w:p w14:paraId="1D999F57">
      <w:pPr>
        <w:spacing w:before="156" w:beforeLines="50" w:line="500" w:lineRule="exact"/>
        <w:ind w:firstLine="442" w:firstLineChars="200"/>
        <w:rPr>
          <w:rFonts w:hint="eastAsia" w:ascii="仿宋" w:hAnsi="仿宋" w:eastAsia="仿宋" w:cs="仿宋"/>
          <w:b/>
          <w:bCs/>
          <w:sz w:val="22"/>
          <w:szCs w:val="22"/>
        </w:rPr>
      </w:pPr>
    </w:p>
    <w:p w14:paraId="2786F9F6">
      <w:pPr>
        <w:rPr>
          <w:rFonts w:hint="eastAsia" w:ascii="仿宋" w:hAnsi="仿宋" w:eastAsia="仿宋" w:cs="仿宋"/>
          <w:b/>
          <w:bCs/>
          <w:sz w:val="22"/>
          <w:szCs w:val="22"/>
        </w:rPr>
      </w:pPr>
      <w:r>
        <w:rPr>
          <w:rFonts w:hint="eastAsia" w:ascii="仿宋" w:hAnsi="仿宋" w:eastAsia="仿宋" w:cs="仿宋"/>
          <w:b/>
          <w:bCs/>
          <w:sz w:val="22"/>
          <w:szCs w:val="22"/>
        </w:rPr>
        <w:br w:type="page"/>
      </w:r>
      <w:r>
        <w:rPr>
          <w:rFonts w:hint="eastAsia" w:ascii="仿宋" w:hAnsi="仿宋" w:eastAsia="仿宋" w:cs="仿宋"/>
          <w:b/>
          <w:bCs/>
          <w:sz w:val="22"/>
          <w:szCs w:val="22"/>
        </w:rPr>
        <w:t>（二）拒绝政府采购领域商业贿赂承诺书</w:t>
      </w:r>
    </w:p>
    <w:p w14:paraId="1888DA10">
      <w:pPr>
        <w:spacing w:line="500" w:lineRule="exact"/>
        <w:ind w:firstLine="440" w:firstLineChars="200"/>
        <w:rPr>
          <w:rFonts w:hint="eastAsia" w:ascii="仿宋" w:hAnsi="仿宋" w:eastAsia="仿宋" w:cs="仿宋"/>
          <w:sz w:val="22"/>
          <w:szCs w:val="22"/>
        </w:rPr>
      </w:pPr>
    </w:p>
    <w:p w14:paraId="1108F7BD">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为响应党中央、国务院关于治理政府采购领域商业贿赂行为的号召，我公司在此庄严承诺：</w:t>
      </w:r>
    </w:p>
    <w:p w14:paraId="07A596F8">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1、在参与政府采购活动中遵纪守法、诚信经营、公平竞标。</w:t>
      </w:r>
    </w:p>
    <w:p w14:paraId="190B8825">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2、不向政府采购人、采购代理机构和政府采购评审专家进行任何形式的商业贿赂以谋取交易机会。</w:t>
      </w:r>
    </w:p>
    <w:p w14:paraId="6DA7C8D2">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3、不向政府采购代理机构和采购人提供虚假资质文件或采用虚假应标方式参与政府采购市场竞争并谋取成交。</w:t>
      </w:r>
    </w:p>
    <w:p w14:paraId="4EF6132F">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4、不采取“围标、陪标”等商业欺诈手段获得政府采购定单。</w:t>
      </w:r>
    </w:p>
    <w:p w14:paraId="0B702D15">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5、不采取不正当手段诋毁、排挤其他供应商。</w:t>
      </w:r>
    </w:p>
    <w:p w14:paraId="00A3DC4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6、不在提供商品和服务时“偷梁换柱、以次充好”损害采购人的合法权益。</w:t>
      </w:r>
    </w:p>
    <w:p w14:paraId="6198FB5A">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7、不与采购人、采购代理机构政府采购评审专家或其它供应商恶意串通，进行质疑和投诉，维护政府采购市场秩序。</w:t>
      </w:r>
    </w:p>
    <w:p w14:paraId="59BEBBFD">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8、尊重和接受政府采购监督管理部门的监督和政府采购代理机构招标采购要求，承担因违约行为给采购人造成的损失。</w:t>
      </w:r>
    </w:p>
    <w:p w14:paraId="1BF2AA5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9、不发生其他有悖于政府采购公开、公平、公正和诚信原则的行为。</w:t>
      </w:r>
    </w:p>
    <w:p w14:paraId="3751BAFC">
      <w:pPr>
        <w:spacing w:line="500" w:lineRule="exact"/>
        <w:rPr>
          <w:rFonts w:hint="eastAsia" w:ascii="仿宋" w:hAnsi="仿宋" w:eastAsia="仿宋" w:cs="仿宋"/>
          <w:sz w:val="22"/>
          <w:szCs w:val="22"/>
        </w:rPr>
      </w:pPr>
    </w:p>
    <w:p w14:paraId="2FF6BE68">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6248BD2C">
      <w:pPr>
        <w:spacing w:line="500" w:lineRule="exact"/>
        <w:ind w:firstLine="4180" w:firstLineChars="1900"/>
        <w:rPr>
          <w:rFonts w:hint="eastAsia" w:ascii="仿宋" w:hAnsi="仿宋" w:eastAsia="仿宋" w:cs="仿宋"/>
          <w:sz w:val="22"/>
          <w:szCs w:val="22"/>
        </w:rPr>
      </w:pPr>
      <w:r>
        <w:rPr>
          <w:rFonts w:hint="eastAsia" w:ascii="仿宋" w:hAnsi="仿宋" w:eastAsia="仿宋" w:cs="仿宋"/>
          <w:sz w:val="22"/>
          <w:szCs w:val="22"/>
        </w:rPr>
        <w:t>日期：　  年　月　日</w:t>
      </w:r>
    </w:p>
    <w:p w14:paraId="6B50697D">
      <w:pPr>
        <w:spacing w:line="500" w:lineRule="exact"/>
        <w:ind w:firstLine="440" w:firstLineChars="200"/>
        <w:rPr>
          <w:rFonts w:hint="eastAsia" w:ascii="仿宋" w:hAnsi="仿宋" w:eastAsia="仿宋" w:cs="仿宋"/>
          <w:sz w:val="22"/>
          <w:szCs w:val="22"/>
        </w:rPr>
      </w:pPr>
    </w:p>
    <w:p w14:paraId="65C24B2D">
      <w:pPr>
        <w:rPr>
          <w:rFonts w:hint="eastAsia"/>
          <w:sz w:val="22"/>
          <w:szCs w:val="22"/>
        </w:rPr>
      </w:pPr>
    </w:p>
    <w:p w14:paraId="12C1A941">
      <w:pPr>
        <w:rPr>
          <w:rFonts w:hint="eastAsia" w:ascii="仿宋" w:hAnsi="仿宋" w:eastAsia="仿宋" w:cs="仿宋"/>
          <w:sz w:val="22"/>
          <w:szCs w:val="22"/>
        </w:rPr>
      </w:pPr>
    </w:p>
    <w:p w14:paraId="45623736">
      <w:pPr>
        <w:pStyle w:val="3"/>
        <w:spacing w:before="0" w:beforeLines="0" w:line="360" w:lineRule="auto"/>
        <w:jc w:val="both"/>
        <w:rPr>
          <w:rFonts w:hint="eastAsia" w:ascii="仿宋" w:hAnsi="仿宋" w:eastAsia="仿宋" w:cs="仿宋"/>
          <w:sz w:val="32"/>
          <w:szCs w:val="32"/>
        </w:rPr>
      </w:pPr>
      <w:r>
        <w:rPr>
          <w:rFonts w:hint="eastAsia"/>
          <w:sz w:val="22"/>
          <w:szCs w:val="22"/>
        </w:rPr>
        <w:br w:type="page"/>
      </w:r>
      <w:r>
        <w:rPr>
          <w:rFonts w:hint="eastAsia" w:ascii="仿宋" w:hAnsi="仿宋" w:eastAsia="仿宋" w:cs="仿宋"/>
          <w:sz w:val="32"/>
          <w:szCs w:val="32"/>
        </w:rPr>
        <w:t>四、商务条款偏离表</w:t>
      </w:r>
    </w:p>
    <w:p w14:paraId="10C4F033">
      <w:pPr>
        <w:rPr>
          <w:rFonts w:hint="eastAsia"/>
          <w:sz w:val="22"/>
          <w:szCs w:val="2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331D8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256F1D8">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AB674DC">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5E51324">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B2E21DF">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67B5C56">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4EFACD32">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说明</w:t>
            </w:r>
          </w:p>
        </w:tc>
      </w:tr>
      <w:tr w14:paraId="1945B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8657DB5">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DEC9082">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6ED1CF0">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AE66B5D">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B54C568">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229DB5B">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24F4D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89871F5">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A7D06DC">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25F1712">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C0C387C">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7E2359A">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84C7A7B">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5976A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3B337EE">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075BE48">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8F0256F">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9A3BF51">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BB48378">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5CBA1B5">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691F6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F314C04">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EA5A37E">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58B9ECE">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4C760EF">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678A847">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2CDB9D4">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4AD94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0688190">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EB3586D">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92B0BEC">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B8B6E98">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A3E5239">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7700A77">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64526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3CB5B2E">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E6ABC4F">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8CD945B">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DA68DB9">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54C3963">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D38DB93">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bl>
    <w:p w14:paraId="65492652">
      <w:pPr>
        <w:pStyle w:val="6"/>
        <w:widowControl w:val="0"/>
        <w:spacing w:before="0" w:beforeAutospacing="0" w:after="0" w:afterAutospacing="0" w:line="360" w:lineRule="auto"/>
        <w:rPr>
          <w:rFonts w:hint="eastAsia" w:ascii="仿宋" w:hAnsi="仿宋" w:eastAsia="仿宋" w:cs="仿宋"/>
          <w:sz w:val="22"/>
          <w:szCs w:val="22"/>
        </w:rPr>
      </w:pPr>
      <w:r>
        <w:rPr>
          <w:rFonts w:hint="eastAsia" w:ascii="仿宋" w:hAnsi="仿宋" w:eastAsia="仿宋" w:cs="仿宋"/>
          <w:sz w:val="22"/>
          <w:szCs w:val="22"/>
        </w:rPr>
        <w:t>说明：</w:t>
      </w:r>
    </w:p>
    <w:p w14:paraId="266BFB03">
      <w:pPr>
        <w:pStyle w:val="6"/>
        <w:widowControl w:val="0"/>
        <w:spacing w:before="0" w:beforeAutospacing="0" w:after="0" w:afterAutospacing="0"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1、本表只填写竞争性磋商响应文件中与竞争性磋商文件有偏离（包括正偏离和负偏离）的内容，竞争性磋商响应文件中商务响应与竞争性磋商文件要求完全一致的，不用在此表中列出，但必须提交空白表。</w:t>
      </w:r>
    </w:p>
    <w:p w14:paraId="0B8887E1">
      <w:pPr>
        <w:pStyle w:val="6"/>
        <w:widowControl w:val="0"/>
        <w:spacing w:before="0" w:beforeAutospacing="0" w:after="0" w:afterAutospacing="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2、供应商必须据实填写，不得虚假响应，否则将取消其磋商或成交资格，并按有关规定进</w:t>
      </w:r>
      <w:r>
        <w:rPr>
          <w:rFonts w:hint="eastAsia" w:ascii="仿宋" w:hAnsi="仿宋" w:eastAsia="仿宋" w:cs="仿宋"/>
          <w:sz w:val="22"/>
          <w:szCs w:val="22"/>
          <w:lang w:val="en-US" w:eastAsia="zh-CN"/>
        </w:rPr>
        <w:t>行</w:t>
      </w:r>
      <w:r>
        <w:rPr>
          <w:rFonts w:hint="eastAsia" w:ascii="仿宋" w:hAnsi="仿宋" w:eastAsia="仿宋" w:cs="仿宋"/>
          <w:sz w:val="22"/>
          <w:szCs w:val="22"/>
        </w:rPr>
        <w:t>处罚。</w:t>
      </w:r>
    </w:p>
    <w:p w14:paraId="70505EAC">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p w14:paraId="04F3039C">
      <w:pPr>
        <w:pStyle w:val="6"/>
        <w:widowControl w:val="0"/>
        <w:spacing w:before="0" w:beforeAutospacing="0" w:after="0" w:afterAutospacing="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u w:val="single"/>
        </w:rPr>
        <w:t xml:space="preserve">    </w:t>
      </w:r>
      <w:r>
        <w:rPr>
          <w:rFonts w:hint="eastAsia" w:ascii="仿宋" w:hAnsi="仿宋" w:eastAsia="仿宋" w:cs="仿宋"/>
          <w:sz w:val="22"/>
          <w:szCs w:val="22"/>
        </w:rPr>
        <w:t>（单位公章）</w:t>
      </w:r>
    </w:p>
    <w:p w14:paraId="3EB6CE4B">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p w14:paraId="23A8DFA7">
      <w:pPr>
        <w:spacing w:line="360" w:lineRule="auto"/>
        <w:ind w:firstLine="456" w:firstLineChars="200"/>
        <w:jc w:val="left"/>
        <w:rPr>
          <w:rFonts w:hint="eastAsia" w:ascii="仿宋" w:hAnsi="仿宋" w:eastAsia="仿宋" w:cs="仿宋"/>
          <w:spacing w:val="4"/>
          <w:sz w:val="22"/>
          <w:szCs w:val="22"/>
        </w:rPr>
      </w:pPr>
      <w:r>
        <w:rPr>
          <w:rFonts w:hint="eastAsia" w:ascii="仿宋" w:hAnsi="仿宋" w:eastAsia="仿宋" w:cs="仿宋"/>
          <w:spacing w:val="4"/>
          <w:sz w:val="22"/>
          <w:szCs w:val="22"/>
        </w:rPr>
        <w:t>法定代表人或被授权人：</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u w:val="single"/>
          <w:lang w:val="en-US" w:eastAsia="zh-CN"/>
        </w:rPr>
        <w:t xml:space="preserve">   </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（签字或盖章）</w:t>
      </w:r>
    </w:p>
    <w:p w14:paraId="557FB6C8"/>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AE7C3A"/>
    <w:rsid w:val="046B02FC"/>
    <w:rsid w:val="06AE7C3A"/>
    <w:rsid w:val="06D36447"/>
    <w:rsid w:val="13640605"/>
    <w:rsid w:val="155B78AB"/>
    <w:rsid w:val="1CA250D6"/>
    <w:rsid w:val="1EA12E71"/>
    <w:rsid w:val="200B0D98"/>
    <w:rsid w:val="25514005"/>
    <w:rsid w:val="3E530AF6"/>
    <w:rsid w:val="42200D7C"/>
    <w:rsid w:val="49DB37BB"/>
    <w:rsid w:val="50C3575E"/>
    <w:rsid w:val="67413335"/>
    <w:rsid w:val="6AAF42BE"/>
    <w:rsid w:val="718D0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qFormat/>
    <w:uiPriority w:val="0"/>
    <w:pPr>
      <w:widowControl/>
      <w:ind w:firstLine="652" w:firstLineChars="233"/>
    </w:pPr>
    <w:rPr>
      <w:rFonts w:ascii="Times New Roman"/>
      <w:sz w:val="2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7">
    <w:name w:val="Body Text First Indent"/>
    <w:basedOn w:val="4"/>
    <w:next w:val="8"/>
    <w:unhideWhenUsed/>
    <w:qFormat/>
    <w:uiPriority w:val="0"/>
    <w:pPr>
      <w:spacing w:line="240" w:lineRule="auto"/>
      <w:ind w:firstLine="420" w:firstLineChars="100"/>
    </w:pPr>
    <w:rPr>
      <w:rFonts w:ascii="Times New Roman" w:hAnsi="Times New Roman"/>
      <w:sz w:val="18"/>
      <w:szCs w:val="18"/>
    </w:rPr>
  </w:style>
  <w:style w:type="paragraph" w:styleId="8">
    <w:name w:val="Body Text First Indent 2"/>
    <w:basedOn w:val="5"/>
    <w:next w:val="1"/>
    <w:unhideWhenUsed/>
    <w:qFormat/>
    <w:uiPriority w:val="99"/>
    <w:pPr>
      <w:widowControl/>
      <w:ind w:firstLine="420"/>
      <w:jc w:val="left"/>
    </w:pPr>
    <w:rPr>
      <w:rFonts w:ascii="宋体" w:hAnsi="宋体" w:cs="宋体"/>
      <w:sz w:val="21"/>
    </w:rPr>
  </w:style>
  <w:style w:type="paragraph" w:customStyle="1" w:styleId="11">
    <w:name w:val="标题 2（投标文件）"/>
    <w:basedOn w:val="2"/>
    <w:qFormat/>
    <w:uiPriority w:val="0"/>
    <w:pPr>
      <w:jc w:val="center"/>
    </w:pPr>
  </w:style>
  <w:style w:type="paragraph" w:customStyle="1" w:styleId="12">
    <w:name w:val="正文（缩进 2 字符）"/>
    <w:basedOn w:val="1"/>
    <w:qFormat/>
    <w:uiPriority w:val="0"/>
    <w:pPr>
      <w:ind w:firstLine="200" w:firstLineChars="200"/>
    </w:pPr>
  </w:style>
  <w:style w:type="character" w:customStyle="1" w:styleId="13">
    <w:name w:val="font11"/>
    <w:basedOn w:val="10"/>
    <w:uiPriority w:val="0"/>
    <w:rPr>
      <w:rFonts w:hint="eastAsia" w:ascii="宋体" w:hAnsi="宋体" w:eastAsia="宋体" w:cs="宋体"/>
      <w:color w:val="000000"/>
      <w:sz w:val="24"/>
      <w:szCs w:val="24"/>
      <w:u w:val="none"/>
    </w:rPr>
  </w:style>
  <w:style w:type="character" w:customStyle="1" w:styleId="14">
    <w:name w:val="font21"/>
    <w:basedOn w:val="10"/>
    <w:uiPriority w:val="0"/>
    <w:rPr>
      <w:rFonts w:hint="eastAsia" w:ascii="宋体" w:hAnsi="宋体" w:eastAsia="宋体" w:cs="宋体"/>
      <w:color w:val="000000"/>
      <w:sz w:val="24"/>
      <w:szCs w:val="24"/>
      <w:u w:val="none"/>
    </w:rPr>
  </w:style>
  <w:style w:type="character" w:customStyle="1" w:styleId="15">
    <w:name w:val="font31"/>
    <w:basedOn w:val="10"/>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2966</Words>
  <Characters>3170</Characters>
  <Lines>0</Lines>
  <Paragraphs>0</Paragraphs>
  <TotalTime>4</TotalTime>
  <ScaleCrop>false</ScaleCrop>
  <LinksUpToDate>false</LinksUpToDate>
  <CharactersWithSpaces>3397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2025-09-09T08:39:00Z</dcterms:created>
  <dc:creator>echo</dc:creator>
  <cp:lastModifiedBy>echo</cp:lastModifiedBy>
  <dcterms:modified xsi:type="dcterms:W3CDTF">2025-10-31T01:00:15Z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65041C348D594D889F32EBD3BD5DA9F7_13</vt:lpwstr>
  </property>
  <property fmtid="{D5CDD505-2E9C-101B-9397-08002B2CF9AE}" pid="4" name="KSOTemplateDocerSaveRecord">
    <vt:lpwstr>eyJoZGlkIjoiM2YwNzFlMDkwMmZlZTgxMjI4ZjViYjJjNzlmMDkxMzMiLCJ1c2VySWQiOiIyNDg2NTg2NDAifQ==</vt:lpwstr>
  </property>
</Properties>
</file>