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版本号：XDZ2025-352-N-226、XACH2025-14020251029001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西安市城市管理综合行政执法支队高新区大队车辆购置项目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XDZ2025-352-N-226、XACH2025-140</w:t>
      </w:r>
      <w:r>
        <w:br/>
      </w:r>
      <w:r>
        <w:br/>
      </w:r>
      <w:r>
        <w:br/>
      </w:r>
    </w:p>
    <w:p>
      <w:pPr>
        <w:pStyle w:val="null3"/>
        <w:jc w:val="center"/>
        <w:outlineLvl w:val="2"/>
      </w:pPr>
      <w:r>
        <w:rPr>
          <w:rFonts w:ascii="仿宋_GB2312" w:hAnsi="仿宋_GB2312" w:cs="仿宋_GB2312" w:eastAsia="仿宋_GB2312"/>
          <w:sz w:val="28"/>
          <w:b/>
        </w:rPr>
        <w:t>西安高新技术产业开发区城市管理和综合执法局</w:t>
      </w:r>
    </w:p>
    <w:p>
      <w:pPr>
        <w:pStyle w:val="null3"/>
        <w:jc w:val="center"/>
        <w:outlineLvl w:val="2"/>
      </w:pPr>
      <w:r>
        <w:rPr>
          <w:rFonts w:ascii="仿宋_GB2312" w:hAnsi="仿宋_GB2312" w:cs="仿宋_GB2312" w:eastAsia="仿宋_GB2312"/>
          <w:sz w:val="28"/>
          <w:b/>
        </w:rPr>
        <w:t>西安辰和工程咨询有限公司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西安辰和工程咨询有限公司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西安高新技术产业开发区城市管理和综合执法局</w:t>
      </w:r>
      <w:r>
        <w:rPr>
          <w:rFonts w:ascii="仿宋_GB2312" w:hAnsi="仿宋_GB2312" w:cs="仿宋_GB2312" w:eastAsia="仿宋_GB2312"/>
        </w:rPr>
        <w:t>委托，拟对</w:t>
      </w:r>
      <w:r>
        <w:rPr>
          <w:rFonts w:ascii="仿宋_GB2312" w:hAnsi="仿宋_GB2312" w:cs="仿宋_GB2312" w:eastAsia="仿宋_GB2312"/>
        </w:rPr>
        <w:t>西安市城市管理综合行政执法支队高新区大队车辆购置项目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XDZ2025-352-N-226、XACH2025-140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西安市城市管理综合行政执法支队高新区大队车辆购置项目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西安市城市管理综合行政执法支队高新区大队车辆购置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货物及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授权委托书（附法定代表人身份证复印件）及被授权委托人身份证复印件（法定代表人参加磋商只需提供法定代表人身份证复印件）；供应商需在项目电子化交易系统中按要求上传相应证明文件并进行电子签章</w:t>
      </w:r>
    </w:p>
    <w:p>
      <w:pPr>
        <w:pStyle w:val="null3"/>
      </w:pPr>
      <w:r>
        <w:rPr>
          <w:rFonts w:ascii="仿宋_GB2312" w:hAnsi="仿宋_GB2312" w:cs="仿宋_GB2312" w:eastAsia="仿宋_GB2312"/>
        </w:rPr>
        <w:t>3、供应商基本资格条件承诺函：供应商须满足《中华人民共和国政府采购法》第二十二条规定（提供承诺函）；供应商需在项目电子化交易系统中按要求上传相应证明文件并进行电子签章。</w:t>
      </w:r>
    </w:p>
    <w:p>
      <w:pPr>
        <w:pStyle w:val="null3"/>
      </w:pPr>
      <w:r>
        <w:rPr>
          <w:rFonts w:ascii="仿宋_GB2312" w:hAnsi="仿宋_GB2312" w:cs="仿宋_GB2312" w:eastAsia="仿宋_GB2312"/>
        </w:rPr>
        <w:t>4、非联合体磋商：非联合体磋商声明；供应商需在项目电子化交易系统中按要求上传相应证明文件并进行电子签章。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高新区丝路创智谷6号楼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029-89199037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西安辰和工程咨询有限公司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西安高新区锦业路59号高科智慧园B座四层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文奕奕、商碧红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029-87563729、029-82286063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国家计委关于印发&lt;招标代理服务收费管理暂行办法&gt;的通知》（计价格〔2002〕1980号）和发改办价格〔2003〕857号以及发改价格〔2011〕534号文中规定的标准执行，按差额定率累进法收取费用，100万以下按1.5%收取，不足5000元的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西安高新技术产业开发区城市管理和综合执法局</w:t>
      </w:r>
      <w:r>
        <w:rPr>
          <w:rFonts w:ascii="仿宋_GB2312" w:hAnsi="仿宋_GB2312" w:cs="仿宋_GB2312" w:eastAsia="仿宋_GB2312"/>
        </w:rPr>
        <w:t>和</w:t>
      </w:r>
      <w:r>
        <w:rPr>
          <w:rFonts w:ascii="仿宋_GB2312" w:hAnsi="仿宋_GB2312" w:cs="仿宋_GB2312" w:eastAsia="仿宋_GB2312"/>
        </w:rPr>
        <w:t>西安辰和工程咨询有限公司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西安辰和工程咨询有限公司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西安辰和工程咨询有限公司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1、验收时间：成交人提出验收申请后，采购人应及时组织验收。 2、验收标准： （1）应有合格证、车辆技术参数、车辆使用维护说明书（中文）、其它资料。 （2）质量符合国家法律法规规定的合格标准、竞争性磋商文件的要求。 （3）验收依据：合同文本、竞争性磋商文件和竞争性磋商响应文件。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联系人：文奕奕、商碧红</w:t>
      </w:r>
    </w:p>
    <w:p>
      <w:pPr>
        <w:pStyle w:val="null3"/>
      </w:pPr>
      <w:r>
        <w:rPr>
          <w:rFonts w:ascii="仿宋_GB2312" w:hAnsi="仿宋_GB2312" w:cs="仿宋_GB2312" w:eastAsia="仿宋_GB2312"/>
        </w:rPr>
        <w:t>联系电话：029-87563729、029-82286063</w:t>
      </w:r>
    </w:p>
    <w:p>
      <w:pPr>
        <w:pStyle w:val="null3"/>
      </w:pPr>
      <w:r>
        <w:rPr>
          <w:rFonts w:ascii="仿宋_GB2312" w:hAnsi="仿宋_GB2312" w:cs="仿宋_GB2312" w:eastAsia="仿宋_GB2312"/>
        </w:rPr>
        <w:t>地址：西安高新区锦业路59号高科智慧园B座四层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西安市城市管理综合行政执法支队高新区大队车辆购置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910,000.00</w:t>
      </w:r>
    </w:p>
    <w:p>
      <w:pPr>
        <w:pStyle w:val="null3"/>
      </w:pPr>
      <w:r>
        <w:rPr>
          <w:rFonts w:ascii="仿宋_GB2312" w:hAnsi="仿宋_GB2312" w:cs="仿宋_GB2312" w:eastAsia="仿宋_GB2312"/>
        </w:rPr>
        <w:t>采购包最高限价（元）: 910,000.00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购置执法执勤车辆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910,000.00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标的名称：购置执法执勤车辆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一、项目概况</w:t>
            </w:r>
          </w:p>
          <w:p>
            <w:pPr>
              <w:pStyle w:val="null3"/>
              <w:jc w:val="both"/>
            </w:pPr>
            <w:r>
              <w:rPr>
                <w:rFonts w:ascii="仿宋_GB2312" w:hAnsi="仿宋_GB2312" w:cs="仿宋_GB2312" w:eastAsia="仿宋_GB2312"/>
                <w:sz w:val="24"/>
                <w:color w:val="000000"/>
              </w:rPr>
              <w:t>1、项目名称：</w:t>
            </w:r>
            <w:r>
              <w:rPr>
                <w:rFonts w:ascii="仿宋_GB2312" w:hAnsi="仿宋_GB2312" w:cs="仿宋_GB2312" w:eastAsia="仿宋_GB2312"/>
                <w:sz w:val="24"/>
                <w:color w:val="000000"/>
              </w:rPr>
              <w:t>西安市城市管理综合行政执法支队高新区大队</w:t>
            </w:r>
            <w:r>
              <w:rPr>
                <w:rFonts w:ascii="仿宋_GB2312" w:hAnsi="仿宋_GB2312" w:cs="仿宋_GB2312" w:eastAsia="仿宋_GB2312"/>
                <w:sz w:val="24"/>
                <w:color w:val="000000"/>
              </w:rPr>
              <w:t>车辆购置项目</w:t>
            </w:r>
          </w:p>
          <w:p>
            <w:pPr>
              <w:pStyle w:val="null3"/>
              <w:jc w:val="both"/>
            </w:pPr>
            <w:r>
              <w:rPr>
                <w:rFonts w:ascii="仿宋_GB2312" w:hAnsi="仿宋_GB2312" w:cs="仿宋_GB2312" w:eastAsia="仿宋_GB2312"/>
                <w:sz w:val="24"/>
                <w:color w:val="000000"/>
              </w:rPr>
              <w:t>2.交货期要求：成交之日起1个月内完成车辆供货和相关车辆手续办理。</w:t>
            </w:r>
          </w:p>
          <w:p>
            <w:pPr>
              <w:pStyle w:val="null3"/>
              <w:jc w:val="both"/>
            </w:pPr>
            <w:r>
              <w:rPr>
                <w:rFonts w:ascii="仿宋_GB2312" w:hAnsi="仿宋_GB2312" w:cs="仿宋_GB2312" w:eastAsia="仿宋_GB2312"/>
                <w:sz w:val="24"/>
                <w:color w:val="000000"/>
              </w:rPr>
              <w:t>3.交货地点：西安高新区锦业一路75号。</w:t>
            </w:r>
          </w:p>
          <w:p>
            <w:pPr>
              <w:pStyle w:val="null3"/>
              <w:jc w:val="left"/>
            </w:pPr>
            <w:r>
              <w:rPr>
                <w:rFonts w:ascii="仿宋_GB2312" w:hAnsi="仿宋_GB2312" w:cs="仿宋_GB2312" w:eastAsia="仿宋_GB2312"/>
                <w:sz w:val="24"/>
                <w:b/>
              </w:rPr>
              <w:t>二、采购内容</w:t>
            </w:r>
          </w:p>
          <w:p>
            <w:pPr>
              <w:pStyle w:val="null3"/>
              <w:jc w:val="left"/>
            </w:pPr>
            <w:r>
              <w:rPr>
                <w:rFonts w:ascii="仿宋_GB2312" w:hAnsi="仿宋_GB2312" w:cs="仿宋_GB2312" w:eastAsia="仿宋_GB2312"/>
                <w:sz w:val="24"/>
              </w:rPr>
              <w:t>1、采购车型：微型客车（6座）、皮卡（5座）、轿车（5座）</w:t>
            </w:r>
          </w:p>
          <w:p>
            <w:pPr>
              <w:pStyle w:val="null3"/>
              <w:jc w:val="left"/>
            </w:pPr>
            <w:r>
              <w:rPr>
                <w:rFonts w:ascii="仿宋_GB2312" w:hAnsi="仿宋_GB2312" w:cs="仿宋_GB2312" w:eastAsia="仿宋_GB2312"/>
                <w:sz w:val="24"/>
              </w:rPr>
              <w:t>2、采购数量：微型客车6辆</w:t>
            </w:r>
            <w:r>
              <w:rPr>
                <w:rFonts w:ascii="仿宋_GB2312" w:hAnsi="仿宋_GB2312" w:cs="仿宋_GB2312" w:eastAsia="仿宋_GB2312"/>
                <w:sz w:val="24"/>
              </w:rPr>
              <w:t>、皮卡</w:t>
            </w:r>
            <w:r>
              <w:rPr>
                <w:rFonts w:ascii="仿宋_GB2312" w:hAnsi="仿宋_GB2312" w:cs="仿宋_GB2312" w:eastAsia="仿宋_GB2312"/>
                <w:sz w:val="24"/>
              </w:rPr>
              <w:t>2辆、轿车2辆</w:t>
            </w:r>
          </w:p>
          <w:p>
            <w:pPr>
              <w:pStyle w:val="null3"/>
              <w:jc w:val="left"/>
            </w:pPr>
            <w:r>
              <w:rPr>
                <w:rFonts w:ascii="仿宋_GB2312" w:hAnsi="仿宋_GB2312" w:cs="仿宋_GB2312" w:eastAsia="仿宋_GB2312"/>
                <w:sz w:val="24"/>
              </w:rPr>
              <w:t>具体参数如下：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1）能源类型：纯电动</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2）额定载客（人）：微型客车（6人）、新能源皮卡（5人）、新能源轿车（5人）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3）续航里程（km)：微型客车≥300km、新能源皮卡≥410km</w:t>
            </w:r>
            <w:r>
              <w:rPr>
                <w:rFonts w:ascii="仿宋_GB2312" w:hAnsi="仿宋_GB2312" w:cs="仿宋_GB2312" w:eastAsia="仿宋_GB2312"/>
                <w:sz w:val="24"/>
              </w:rPr>
              <w:t>、新能源轿车</w:t>
            </w:r>
            <w:r>
              <w:rPr>
                <w:rFonts w:ascii="仿宋_GB2312" w:hAnsi="仿宋_GB2312" w:cs="仿宋_GB2312" w:eastAsia="仿宋_GB2312"/>
                <w:sz w:val="24"/>
              </w:rPr>
              <w:t>≥420km</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4）轴距（mm)：微型客车≥2800mm、新能源皮卡≥3100mm</w:t>
            </w:r>
            <w:r>
              <w:rPr>
                <w:rFonts w:ascii="仿宋_GB2312" w:hAnsi="仿宋_GB2312" w:cs="仿宋_GB2312" w:eastAsia="仿宋_GB2312"/>
                <w:sz w:val="24"/>
              </w:rPr>
              <w:t>、新能源轿车</w:t>
            </w:r>
            <w:r>
              <w:rPr>
                <w:rFonts w:ascii="仿宋_GB2312" w:hAnsi="仿宋_GB2312" w:cs="仿宋_GB2312" w:eastAsia="仿宋_GB2312"/>
                <w:sz w:val="24"/>
              </w:rPr>
              <w:t>≥2600mm</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5）车辆</w:t>
            </w:r>
            <w:r>
              <w:rPr>
                <w:rFonts w:ascii="仿宋_GB2312" w:hAnsi="仿宋_GB2312" w:cs="仿宋_GB2312" w:eastAsia="仿宋_GB2312"/>
                <w:sz w:val="24"/>
              </w:rPr>
              <w:t>整车</w:t>
            </w:r>
            <w:r>
              <w:rPr>
                <w:rFonts w:ascii="仿宋_GB2312" w:hAnsi="仿宋_GB2312" w:cs="仿宋_GB2312" w:eastAsia="仿宋_GB2312"/>
                <w:sz w:val="24"/>
              </w:rPr>
              <w:t>保修政策：</w:t>
            </w:r>
            <w:r>
              <w:rPr>
                <w:rFonts w:ascii="仿宋_GB2312" w:hAnsi="仿宋_GB2312" w:cs="仿宋_GB2312" w:eastAsia="仿宋_GB2312"/>
                <w:sz w:val="24"/>
              </w:rPr>
              <w:t>微型客车</w:t>
            </w:r>
            <w:r>
              <w:rPr>
                <w:rFonts w:ascii="仿宋_GB2312" w:hAnsi="仿宋_GB2312" w:cs="仿宋_GB2312" w:eastAsia="仿宋_GB2312"/>
                <w:sz w:val="24"/>
              </w:rPr>
              <w:t>3</w:t>
            </w:r>
            <w:r>
              <w:rPr>
                <w:rFonts w:ascii="仿宋_GB2312" w:hAnsi="仿宋_GB2312" w:cs="仿宋_GB2312" w:eastAsia="仿宋_GB2312"/>
                <w:sz w:val="24"/>
              </w:rPr>
              <w:t>年</w:t>
            </w:r>
            <w:r>
              <w:rPr>
                <w:rFonts w:ascii="仿宋_GB2312" w:hAnsi="仿宋_GB2312" w:cs="仿宋_GB2312" w:eastAsia="仿宋_GB2312"/>
                <w:sz w:val="24"/>
              </w:rPr>
              <w:t>或</w:t>
            </w:r>
            <w:r>
              <w:rPr>
                <w:rFonts w:ascii="仿宋_GB2312" w:hAnsi="仿宋_GB2312" w:cs="仿宋_GB2312" w:eastAsia="仿宋_GB2312"/>
                <w:sz w:val="24"/>
              </w:rPr>
              <w:t>10万公里、新能源皮卡</w:t>
            </w:r>
            <w:r>
              <w:rPr>
                <w:rFonts w:ascii="仿宋_GB2312" w:hAnsi="仿宋_GB2312" w:cs="仿宋_GB2312" w:eastAsia="仿宋_GB2312"/>
                <w:sz w:val="24"/>
              </w:rPr>
              <w:t>4</w:t>
            </w:r>
            <w:r>
              <w:rPr>
                <w:rFonts w:ascii="仿宋_GB2312" w:hAnsi="仿宋_GB2312" w:cs="仿宋_GB2312" w:eastAsia="仿宋_GB2312"/>
                <w:sz w:val="24"/>
              </w:rPr>
              <w:t>年或</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万公里</w:t>
            </w:r>
            <w:r>
              <w:rPr>
                <w:rFonts w:ascii="仿宋_GB2312" w:hAnsi="仿宋_GB2312" w:cs="仿宋_GB2312" w:eastAsia="仿宋_GB2312"/>
                <w:sz w:val="24"/>
                <w:color w:val="FF0000"/>
              </w:rPr>
              <w:t>、</w:t>
            </w:r>
            <w:r>
              <w:rPr>
                <w:rFonts w:ascii="仿宋_GB2312" w:hAnsi="仿宋_GB2312" w:cs="仿宋_GB2312" w:eastAsia="仿宋_GB2312"/>
                <w:sz w:val="24"/>
              </w:rPr>
              <w:t>新能源轿车</w:t>
            </w:r>
            <w:r>
              <w:rPr>
                <w:rFonts w:ascii="仿宋_GB2312" w:hAnsi="仿宋_GB2312" w:cs="仿宋_GB2312" w:eastAsia="仿宋_GB2312"/>
                <w:sz w:val="24"/>
              </w:rPr>
              <w:t>6年或15万公里</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三电</w:t>
            </w:r>
            <w:r>
              <w:rPr>
                <w:rFonts w:ascii="仿宋_GB2312" w:hAnsi="仿宋_GB2312" w:cs="仿宋_GB2312" w:eastAsia="仿宋_GB2312"/>
                <w:sz w:val="24"/>
              </w:rPr>
              <w:t>保修政策：微型客车</w:t>
            </w:r>
            <w:r>
              <w:rPr>
                <w:rFonts w:ascii="仿宋_GB2312" w:hAnsi="仿宋_GB2312" w:cs="仿宋_GB2312" w:eastAsia="仿宋_GB2312"/>
                <w:sz w:val="24"/>
              </w:rPr>
              <w:t>5</w:t>
            </w:r>
            <w:r>
              <w:rPr>
                <w:rFonts w:ascii="仿宋_GB2312" w:hAnsi="仿宋_GB2312" w:cs="仿宋_GB2312" w:eastAsia="仿宋_GB2312"/>
                <w:sz w:val="24"/>
              </w:rPr>
              <w:t>年</w:t>
            </w:r>
            <w:r>
              <w:rPr>
                <w:rFonts w:ascii="仿宋_GB2312" w:hAnsi="仿宋_GB2312" w:cs="仿宋_GB2312" w:eastAsia="仿宋_GB2312"/>
                <w:sz w:val="24"/>
              </w:rPr>
              <w:t>或</w:t>
            </w:r>
            <w:r>
              <w:rPr>
                <w:rFonts w:ascii="仿宋_GB2312" w:hAnsi="仿宋_GB2312" w:cs="仿宋_GB2312" w:eastAsia="仿宋_GB2312"/>
                <w:sz w:val="24"/>
              </w:rPr>
              <w:t>1</w:t>
            </w:r>
            <w:r>
              <w:rPr>
                <w:rFonts w:ascii="仿宋_GB2312" w:hAnsi="仿宋_GB2312" w:cs="仿宋_GB2312" w:eastAsia="仿宋_GB2312"/>
                <w:sz w:val="24"/>
              </w:rPr>
              <w:t>0万公里</w:t>
            </w:r>
            <w:r>
              <w:rPr>
                <w:rFonts w:ascii="仿宋_GB2312" w:hAnsi="仿宋_GB2312" w:cs="仿宋_GB2312" w:eastAsia="仿宋_GB2312"/>
                <w:sz w:val="24"/>
                <w:color w:val="FF0000"/>
              </w:rPr>
              <w:t>、</w:t>
            </w:r>
            <w:r>
              <w:rPr>
                <w:rFonts w:ascii="仿宋_GB2312" w:hAnsi="仿宋_GB2312" w:cs="仿宋_GB2312" w:eastAsia="仿宋_GB2312"/>
                <w:sz w:val="24"/>
              </w:rPr>
              <w:t>新能源皮卡</w:t>
            </w:r>
            <w:r>
              <w:rPr>
                <w:rFonts w:ascii="仿宋_GB2312" w:hAnsi="仿宋_GB2312" w:cs="仿宋_GB2312" w:eastAsia="仿宋_GB2312"/>
                <w:sz w:val="24"/>
              </w:rPr>
              <w:t>5</w:t>
            </w:r>
            <w:r>
              <w:rPr>
                <w:rFonts w:ascii="仿宋_GB2312" w:hAnsi="仿宋_GB2312" w:cs="仿宋_GB2312" w:eastAsia="仿宋_GB2312"/>
                <w:sz w:val="24"/>
              </w:rPr>
              <w:t>年或</w:t>
            </w:r>
            <w:r>
              <w:rPr>
                <w:rFonts w:ascii="仿宋_GB2312" w:hAnsi="仿宋_GB2312" w:cs="仿宋_GB2312" w:eastAsia="仿宋_GB2312"/>
                <w:sz w:val="24"/>
              </w:rPr>
              <w:t>15万公里，新能源轿车</w:t>
            </w:r>
            <w:r>
              <w:rPr>
                <w:rFonts w:ascii="仿宋_GB2312" w:hAnsi="仿宋_GB2312" w:cs="仿宋_GB2312" w:eastAsia="仿宋_GB2312"/>
                <w:sz w:val="24"/>
              </w:rPr>
              <w:t>8</w:t>
            </w:r>
            <w:r>
              <w:rPr>
                <w:rFonts w:ascii="仿宋_GB2312" w:hAnsi="仿宋_GB2312" w:cs="仿宋_GB2312" w:eastAsia="仿宋_GB2312"/>
                <w:sz w:val="24"/>
              </w:rPr>
              <w:t>年或</w:t>
            </w:r>
            <w:r>
              <w:rPr>
                <w:rFonts w:ascii="仿宋_GB2312" w:hAnsi="仿宋_GB2312" w:cs="仿宋_GB2312" w:eastAsia="仿宋_GB2312"/>
                <w:sz w:val="24"/>
              </w:rPr>
              <w:t>15万公里</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7）车身颜色：白色</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8）根据用车地点安装充电桩。</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9）基本配置：防抱死制动系统ABS、原厂驻车雷达、铝合金</w:t>
            </w:r>
            <w:r>
              <w:rPr>
                <w:rFonts w:ascii="仿宋_GB2312" w:hAnsi="仿宋_GB2312" w:cs="仿宋_GB2312" w:eastAsia="仿宋_GB2312"/>
                <w:sz w:val="24"/>
              </w:rPr>
              <w:t>轮毂</w:t>
            </w:r>
            <w:r>
              <w:rPr>
                <w:rFonts w:ascii="仿宋_GB2312" w:hAnsi="仿宋_GB2312" w:cs="仿宋_GB2312" w:eastAsia="仿宋_GB2312"/>
                <w:sz w:val="24"/>
              </w:rPr>
              <w:t>、仿皮座椅、原厂空调（微型客车前排后室带空调）、含地胶、全包围胶垫、拖把、玻璃膜、车辆警示三角牌、灭火器。</w:t>
            </w:r>
          </w:p>
          <w:p>
            <w:pPr>
              <w:pStyle w:val="null3"/>
              <w:jc w:val="left"/>
            </w:pPr>
            <w:r>
              <w:rPr>
                <w:rFonts w:ascii="仿宋_GB2312" w:hAnsi="仿宋_GB2312" w:cs="仿宋_GB2312" w:eastAsia="仿宋_GB2312"/>
                <w:sz w:val="24"/>
              </w:rPr>
              <w:t>注：</w:t>
            </w:r>
            <w:r>
              <w:rPr>
                <w:rFonts w:ascii="仿宋_GB2312" w:hAnsi="仿宋_GB2312" w:cs="仿宋_GB2312" w:eastAsia="仿宋_GB2312"/>
                <w:sz w:val="24"/>
              </w:rPr>
              <w:t>1.</w:t>
            </w:r>
            <w:r>
              <w:rPr>
                <w:rFonts w:ascii="仿宋_GB2312" w:hAnsi="仿宋_GB2312" w:cs="仿宋_GB2312" w:eastAsia="仿宋_GB2312"/>
                <w:sz w:val="24"/>
              </w:rPr>
              <w:t>所投车辆报价不得高于官方指导价格（所投车辆品牌官方网站），若报价高于官方指导价格，则该供应商</w:t>
            </w:r>
            <w:r>
              <w:rPr>
                <w:rFonts w:ascii="仿宋_GB2312" w:hAnsi="仿宋_GB2312" w:cs="仿宋_GB2312" w:eastAsia="仿宋_GB2312"/>
                <w:sz w:val="24"/>
              </w:rPr>
              <w:t>响应</w:t>
            </w:r>
            <w:r>
              <w:rPr>
                <w:rFonts w:ascii="仿宋_GB2312" w:hAnsi="仿宋_GB2312" w:cs="仿宋_GB2312" w:eastAsia="仿宋_GB2312"/>
                <w:sz w:val="24"/>
              </w:rPr>
              <w:t>文件按无效文件处理。</w:t>
            </w:r>
          </w:p>
          <w:p>
            <w:pPr>
              <w:pStyle w:val="null3"/>
              <w:numPr>
                <w:ilvl w:val="0"/>
                <w:numId w:val="1"/>
              </w:numPr>
              <w:jc w:val="left"/>
            </w:pPr>
            <w:r>
              <w:rPr>
                <w:rFonts w:ascii="仿宋_GB2312" w:hAnsi="仿宋_GB2312" w:cs="仿宋_GB2312" w:eastAsia="仿宋_GB2312"/>
                <w:sz w:val="24"/>
              </w:rPr>
              <w:t>以上车辆均含</w:t>
            </w:r>
            <w:r>
              <w:rPr>
                <w:rFonts w:ascii="仿宋_GB2312" w:hAnsi="仿宋_GB2312" w:cs="仿宋_GB2312" w:eastAsia="仿宋_GB2312"/>
                <w:sz w:val="24"/>
              </w:rPr>
              <w:t>1.脚垫，2.全车玻璃贴膜</w:t>
            </w:r>
          </w:p>
          <w:p>
            <w:pPr>
              <w:pStyle w:val="null3"/>
              <w:ind w:firstLine="420"/>
            </w:pPr>
            <w:r>
              <w:rPr>
                <w:rFonts w:ascii="仿宋_GB2312" w:hAnsi="仿宋_GB2312" w:cs="仿宋_GB2312" w:eastAsia="仿宋_GB2312"/>
                <w:sz w:val="24"/>
                <w:b/>
                <w:color w:val="000000"/>
              </w:rPr>
              <w:t>三、售后服务要求</w:t>
            </w:r>
          </w:p>
          <w:p>
            <w:pPr>
              <w:pStyle w:val="null3"/>
            </w:pPr>
            <w:r>
              <w:rPr>
                <w:rFonts w:ascii="仿宋_GB2312" w:hAnsi="仿宋_GB2312" w:cs="仿宋_GB2312" w:eastAsia="仿宋_GB2312"/>
                <w:sz w:val="24"/>
                <w:color w:val="000000"/>
              </w:rPr>
              <w:t>1、派专人对</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提供售后服务，并定期对所提供的</w:t>
            </w:r>
            <w:r>
              <w:rPr>
                <w:rFonts w:ascii="仿宋_GB2312" w:hAnsi="仿宋_GB2312" w:cs="仿宋_GB2312" w:eastAsia="仿宋_GB2312"/>
                <w:sz w:val="24"/>
                <w:color w:val="000000"/>
              </w:rPr>
              <w:t>车辆</w:t>
            </w:r>
            <w:r>
              <w:rPr>
                <w:rFonts w:ascii="仿宋_GB2312" w:hAnsi="仿宋_GB2312" w:cs="仿宋_GB2312" w:eastAsia="仿宋_GB2312"/>
                <w:sz w:val="24"/>
                <w:color w:val="000000"/>
              </w:rPr>
              <w:t>、</w:t>
            </w:r>
            <w:r>
              <w:rPr>
                <w:rFonts w:ascii="仿宋_GB2312" w:hAnsi="仿宋_GB2312" w:cs="仿宋_GB2312" w:eastAsia="仿宋_GB2312"/>
                <w:sz w:val="24"/>
                <w:color w:val="000000"/>
              </w:rPr>
              <w:t>配件</w:t>
            </w:r>
            <w:r>
              <w:rPr>
                <w:rFonts w:ascii="仿宋_GB2312" w:hAnsi="仿宋_GB2312" w:cs="仿宋_GB2312" w:eastAsia="仿宋_GB2312"/>
                <w:sz w:val="24"/>
                <w:color w:val="000000"/>
              </w:rPr>
              <w:t>等进行巡检，做好巡检记录</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2、就</w:t>
            </w:r>
            <w:r>
              <w:rPr>
                <w:rFonts w:ascii="仿宋_GB2312" w:hAnsi="仿宋_GB2312" w:cs="仿宋_GB2312" w:eastAsia="仿宋_GB2312"/>
                <w:sz w:val="24"/>
                <w:color w:val="000000"/>
              </w:rPr>
              <w:t>车辆</w:t>
            </w:r>
            <w:r>
              <w:rPr>
                <w:rFonts w:ascii="仿宋_GB2312" w:hAnsi="仿宋_GB2312" w:cs="仿宋_GB2312" w:eastAsia="仿宋_GB2312"/>
                <w:sz w:val="24"/>
                <w:color w:val="000000"/>
              </w:rPr>
              <w:t>的安装、运行及维护等对</w:t>
            </w:r>
            <w:r>
              <w:rPr>
                <w:rFonts w:ascii="仿宋_GB2312" w:hAnsi="仿宋_GB2312" w:cs="仿宋_GB2312" w:eastAsia="仿宋_GB2312"/>
                <w:sz w:val="24"/>
                <w:color w:val="000000"/>
              </w:rPr>
              <w:t>采购</w:t>
            </w:r>
            <w:r>
              <w:rPr>
                <w:rFonts w:ascii="仿宋_GB2312" w:hAnsi="仿宋_GB2312" w:cs="仿宋_GB2312" w:eastAsia="仿宋_GB2312"/>
                <w:sz w:val="24"/>
                <w:color w:val="000000"/>
              </w:rPr>
              <w:t>人的人员进行培训。主要培训内容为</w:t>
            </w:r>
            <w:r>
              <w:rPr>
                <w:rFonts w:ascii="仿宋_GB2312" w:hAnsi="仿宋_GB2312" w:cs="仿宋_GB2312" w:eastAsia="仿宋_GB2312"/>
                <w:sz w:val="24"/>
                <w:color w:val="000000"/>
              </w:rPr>
              <w:t>车辆</w:t>
            </w:r>
            <w:r>
              <w:rPr>
                <w:rFonts w:ascii="仿宋_GB2312" w:hAnsi="仿宋_GB2312" w:cs="仿宋_GB2312" w:eastAsia="仿宋_GB2312"/>
                <w:sz w:val="24"/>
                <w:color w:val="000000"/>
              </w:rPr>
              <w:t>的基本结构、性能、主要部件的构造及处理，日常使用操作、保养与管理、常见故障的排除、紧急情况的处理等</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对其所提供</w:t>
            </w:r>
            <w:r>
              <w:rPr>
                <w:rFonts w:ascii="仿宋_GB2312" w:hAnsi="仿宋_GB2312" w:cs="仿宋_GB2312" w:eastAsia="仿宋_GB2312"/>
                <w:sz w:val="24"/>
                <w:color w:val="000000"/>
              </w:rPr>
              <w:t>车辆</w:t>
            </w:r>
            <w:r>
              <w:rPr>
                <w:rFonts w:ascii="仿宋_GB2312" w:hAnsi="仿宋_GB2312" w:cs="仿宋_GB2312" w:eastAsia="仿宋_GB2312"/>
                <w:sz w:val="24"/>
                <w:color w:val="000000"/>
              </w:rPr>
              <w:t>负责备品配件的供应，提供维修，并提供技术咨询等服务。质保期内应无偿负责维修和替换等工作。超出质保期只收取维修所需器材、材料成本费用</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4、服务响应时限：7*24小时服务，提供售后服务电话（应具有：固定电话、移动电话、传真）</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5、</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在接到</w:t>
            </w:r>
            <w:r>
              <w:rPr>
                <w:rFonts w:ascii="仿宋_GB2312" w:hAnsi="仿宋_GB2312" w:cs="仿宋_GB2312" w:eastAsia="仿宋_GB2312"/>
                <w:sz w:val="24"/>
                <w:color w:val="000000"/>
              </w:rPr>
              <w:t>采购</w:t>
            </w:r>
            <w:r>
              <w:rPr>
                <w:rFonts w:ascii="仿宋_GB2312" w:hAnsi="仿宋_GB2312" w:cs="仿宋_GB2312" w:eastAsia="仿宋_GB2312"/>
                <w:sz w:val="24"/>
                <w:color w:val="000000"/>
              </w:rPr>
              <w:t>人通知后维修工作时间不大于</w:t>
            </w:r>
            <w:r>
              <w:rPr>
                <w:rFonts w:ascii="仿宋_GB2312" w:hAnsi="仿宋_GB2312" w:cs="仿宋_GB2312" w:eastAsia="仿宋_GB2312"/>
                <w:sz w:val="24"/>
                <w:color w:val="000000"/>
              </w:rPr>
              <w:t>24小时，更换工作时间不大于72小时</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6、在质保期内更换系统中部件，其保修期应相应延长</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7</w:t>
            </w:r>
            <w:r>
              <w:rPr>
                <w:rFonts w:ascii="仿宋_GB2312" w:hAnsi="仿宋_GB2312" w:cs="仿宋_GB2312" w:eastAsia="仿宋_GB2312"/>
                <w:sz w:val="24"/>
                <w:color w:val="000000"/>
              </w:rPr>
              <w:t>、若</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未按照售后服务要求执行，</w:t>
            </w:r>
            <w:r>
              <w:rPr>
                <w:rFonts w:ascii="仿宋_GB2312" w:hAnsi="仿宋_GB2312" w:cs="仿宋_GB2312" w:eastAsia="仿宋_GB2312"/>
                <w:sz w:val="24"/>
                <w:color w:val="000000"/>
              </w:rPr>
              <w:t>采购</w:t>
            </w:r>
            <w:r>
              <w:rPr>
                <w:rFonts w:ascii="仿宋_GB2312" w:hAnsi="仿宋_GB2312" w:cs="仿宋_GB2312" w:eastAsia="仿宋_GB2312"/>
                <w:sz w:val="24"/>
                <w:color w:val="000000"/>
              </w:rPr>
              <w:t>人有权自行选择第三方进行维护和修理，所产生的全部费用由</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承担</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8</w:t>
            </w:r>
            <w:r>
              <w:rPr>
                <w:rFonts w:ascii="仿宋_GB2312" w:hAnsi="仿宋_GB2312" w:cs="仿宋_GB2312" w:eastAsia="仿宋_GB2312"/>
                <w:sz w:val="24"/>
                <w:color w:val="000000"/>
              </w:rPr>
              <w:t>、知识产权：</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应保证</w:t>
            </w:r>
            <w:r>
              <w:rPr>
                <w:rFonts w:ascii="仿宋_GB2312" w:hAnsi="仿宋_GB2312" w:cs="仿宋_GB2312" w:eastAsia="仿宋_GB2312"/>
                <w:sz w:val="24"/>
                <w:color w:val="000000"/>
              </w:rPr>
              <w:t>采购</w:t>
            </w:r>
            <w:r>
              <w:rPr>
                <w:rFonts w:ascii="仿宋_GB2312" w:hAnsi="仿宋_GB2312" w:cs="仿宋_GB2312" w:eastAsia="仿宋_GB2312"/>
                <w:sz w:val="24"/>
                <w:color w:val="000000"/>
              </w:rPr>
              <w:t>人在使用其提供的</w:t>
            </w:r>
            <w:r>
              <w:rPr>
                <w:rFonts w:ascii="仿宋_GB2312" w:hAnsi="仿宋_GB2312" w:cs="仿宋_GB2312" w:eastAsia="仿宋_GB2312"/>
                <w:sz w:val="24"/>
                <w:color w:val="000000"/>
              </w:rPr>
              <w:t>设备</w:t>
            </w:r>
            <w:r>
              <w:rPr>
                <w:rFonts w:ascii="仿宋_GB2312" w:hAnsi="仿宋_GB2312" w:cs="仿宋_GB2312" w:eastAsia="仿宋_GB2312"/>
                <w:sz w:val="24"/>
                <w:color w:val="000000"/>
              </w:rPr>
              <w:t>时，不承担任何涉及知识产权、法律诉讼等责任</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9</w:t>
            </w:r>
            <w:r>
              <w:rPr>
                <w:rFonts w:ascii="仿宋_GB2312" w:hAnsi="仿宋_GB2312" w:cs="仿宋_GB2312" w:eastAsia="仿宋_GB2312"/>
                <w:sz w:val="24"/>
                <w:color w:val="000000"/>
              </w:rPr>
              <w:t>、技术保障：</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在项目实施过程中提供相应的设备、技术服务</w:t>
            </w:r>
            <w:r>
              <w:rPr>
                <w:rFonts w:ascii="仿宋_GB2312" w:hAnsi="仿宋_GB2312" w:cs="仿宋_GB2312" w:eastAsia="仿宋_GB2312"/>
                <w:sz w:val="24"/>
                <w:color w:val="000000"/>
              </w:rPr>
              <w:t>,进行现场调试技术保障，并解决项目实施过程出现的突发事件</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0</w:t>
            </w:r>
            <w:r>
              <w:rPr>
                <w:rFonts w:ascii="仿宋_GB2312" w:hAnsi="仿宋_GB2312" w:cs="仿宋_GB2312" w:eastAsia="仿宋_GB2312"/>
                <w:sz w:val="24"/>
                <w:color w:val="000000"/>
              </w:rPr>
              <w:t>、安全保障：</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在项目执行过程中，应保证所有参与人员的人身、财产安全，在项目执行过程中所造成的参与人员及财产安全意外事故，责任由</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承担，与</w:t>
            </w:r>
            <w:r>
              <w:rPr>
                <w:rFonts w:ascii="仿宋_GB2312" w:hAnsi="仿宋_GB2312" w:cs="仿宋_GB2312" w:eastAsia="仿宋_GB2312"/>
                <w:sz w:val="24"/>
                <w:color w:val="000000"/>
              </w:rPr>
              <w:t>采购</w:t>
            </w:r>
            <w:r>
              <w:rPr>
                <w:rFonts w:ascii="仿宋_GB2312" w:hAnsi="仿宋_GB2312" w:cs="仿宋_GB2312" w:eastAsia="仿宋_GB2312"/>
                <w:sz w:val="24"/>
                <w:color w:val="000000"/>
              </w:rPr>
              <w:t>人无关。</w:t>
            </w:r>
          </w:p>
          <w:p>
            <w:pPr>
              <w:pStyle w:val="null3"/>
            </w:pPr>
            <w:r>
              <w:rPr>
                <w:rFonts w:ascii="仿宋_GB2312" w:hAnsi="仿宋_GB2312" w:cs="仿宋_GB2312" w:eastAsia="仿宋_GB2312"/>
                <w:sz w:val="24"/>
                <w:b/>
                <w:color w:val="000000"/>
              </w:rPr>
              <w:t>四、交货、验收要求：</w:t>
            </w:r>
          </w:p>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、保证所供车辆为全新产品（含零部件、配件等），表面无划伤、无碰撞痕迹；保证所供车辆在装卸、运输和仓储过程中有足够的包装保护，防止产品受潮、锈蚀、遭受冲撞及其他不可预见的损坏；</w:t>
            </w:r>
          </w:p>
          <w:p>
            <w:pPr>
              <w:pStyle w:val="null3"/>
            </w:pPr>
            <w:r>
              <w:rPr>
                <w:rFonts w:ascii="仿宋_GB2312" w:hAnsi="仿宋_GB2312" w:cs="仿宋_GB2312" w:eastAsia="仿宋_GB2312"/>
                <w:sz w:val="24"/>
                <w:color w:val="000000"/>
              </w:rPr>
              <w:t>2</w:t>
            </w:r>
            <w:r>
              <w:rPr>
                <w:rFonts w:ascii="仿宋_GB2312" w:hAnsi="仿宋_GB2312" w:cs="仿宋_GB2312" w:eastAsia="仿宋_GB2312"/>
                <w:sz w:val="24"/>
                <w:color w:val="000000"/>
              </w:rPr>
              <w:t>、安装完成，</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进行自测，出现的问题限期整改，并形成自测报告。自检最终通过后，</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提出验收申请，</w:t>
            </w:r>
            <w:r>
              <w:rPr>
                <w:rFonts w:ascii="仿宋_GB2312" w:hAnsi="仿宋_GB2312" w:cs="仿宋_GB2312" w:eastAsia="仿宋_GB2312"/>
                <w:sz w:val="24"/>
                <w:color w:val="000000"/>
              </w:rPr>
              <w:t>采购</w:t>
            </w:r>
            <w:r>
              <w:rPr>
                <w:rFonts w:ascii="仿宋_GB2312" w:hAnsi="仿宋_GB2312" w:cs="仿宋_GB2312" w:eastAsia="仿宋_GB2312"/>
                <w:sz w:val="24"/>
                <w:color w:val="000000"/>
              </w:rPr>
              <w:t>人组织相关人员进行最终验收</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、全部产品交货至指定地点并验收合格后交付使用；</w:t>
            </w:r>
          </w:p>
          <w:p>
            <w:pPr>
              <w:pStyle w:val="null3"/>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车辆</w:t>
            </w:r>
            <w:r>
              <w:rPr>
                <w:rFonts w:ascii="仿宋_GB2312" w:hAnsi="仿宋_GB2312" w:cs="仿宋_GB2312" w:eastAsia="仿宋_GB2312"/>
                <w:sz w:val="24"/>
                <w:color w:val="000000"/>
              </w:rPr>
              <w:t>采购从通过最终验收之日起进入保修期，提供原厂保修升级。</w:t>
            </w:r>
          </w:p>
          <w:p>
            <w:pPr>
              <w:pStyle w:val="null3"/>
            </w:pPr>
            <w:r>
              <w:rPr>
                <w:rFonts w:ascii="仿宋_GB2312" w:hAnsi="仿宋_GB2312" w:cs="仿宋_GB2312" w:eastAsia="仿宋_GB2312"/>
                <w:sz w:val="24"/>
                <w:b/>
                <w:color w:val="000000"/>
              </w:rPr>
              <w:t>五、其他说明</w:t>
            </w:r>
          </w:p>
          <w:p>
            <w:pPr>
              <w:pStyle w:val="null3"/>
            </w:pPr>
            <w:r>
              <w:rPr>
                <w:rFonts w:ascii="仿宋_GB2312" w:hAnsi="仿宋_GB2312" w:cs="仿宋_GB2312" w:eastAsia="仿宋_GB2312"/>
                <w:sz w:val="24"/>
                <w:color w:val="000000"/>
              </w:rPr>
              <w:t>本项目使用单位为西安市城市管理综合行政执法支队高新区大队，供应商中标后与使用单位签订合同。</w:t>
            </w:r>
          </w:p>
          <w:p>
            <w:pPr>
              <w:pStyle w:val="null3"/>
            </w:pPr>
            <w:r>
              <w:rPr>
                <w:rFonts w:ascii="仿宋_GB2312" w:hAnsi="仿宋_GB2312" w:cs="仿宋_GB2312" w:eastAsia="仿宋_GB2312"/>
                <w:sz w:val="28"/>
                <w:b/>
                <w:color w:val="000000"/>
              </w:rPr>
              <w:t>注：本项目核心产品：新能源轿车。</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成交之日起1个月内完成车辆供货和相关车辆手续办理。</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西安高新区锦业一路75号。</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车辆交付且经采购人验收合格后，支付合同总价款的100%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1、验收时间：成交人提出验收申请后，采购人应及时组织验收。 2、验收标准： （1）应有合格证、车辆技术参数、车辆使用维护说明书（中文）、其它资料。 （2）质量符合国家法律法规规定的合格标准、竞争性磋商文件的要求。 （3）验收依据：合同文本、竞争性磋商文件和竞争性磋商响应文件。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1、车辆整车保修政策：微型客车3年或10万公里、新能源皮卡4年或10万公里、新能源轿车6年或15万公里. 2、三电保修政策：微型客车5年或10万公里、新能源皮卡5年或15万公里，新能源轿车8年或15万公里。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采购人的违约责任：1、采购人逾期付款的，应按合同总金额的1%比例向供应商偿付逾期付款的违约金；2、采购人违反合同规定拒绝验收的，应当承担由此对供应商造成的损失。 供应商的违约责任：1、供应商不能按期交货的，每逾期1日，供应商应向采购人赔付合同总金额的1%作为违约金，供应商超过7日不能交货的，采购人有权从其他渠道获取，由此产生的费用由供应商承担。2、供应商所交货物超过3次不符合采购人验收要求或超过15日不能交货的，采购人有权解除采购合同，供应商需按合同总金额的30%向采购人支付违约金，并承担由此产生的费用和一切责任。 争议解决：双方本着友好合作的态度,对合同履行过程中发生的纠纷应及时协商解决,协商不成，向采购人所在地人民法院诉讼解决。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磋商报价为完成本项目磋商文件中所提出的工作范围及要求的全部内容，并达到国家及采购人验收标准而产生的所有费用，包括但不限于人工费、货物价款(含通常配备的备品备件、易损件）、包装费、仓储费、运杂费（含保险费）、装卸费、安装调试费、维护保养费、车辆保险【交强险+商业险（车损和三责，其中三责200万）】、 挂牌费、安装充电桩费、车辆购置税费、培训费、售后服务费、招标代理服务费、利润、税金、风险、验收等所需的全部费用。任何错报、漏报由供应商自行负责。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货物及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复印件（法定代表人参加磋商只需提供法定代表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供应商基本资格条件承诺函</w:t>
            </w:r>
          </w:p>
        </w:tc>
        <w:tc>
          <w:tcPr>
            <w:tcW w:type="dxa" w:w="3322"/>
          </w:tcPr>
          <w:p>
            <w:pPr>
              <w:pStyle w:val="null3"/>
            </w:pPr>
            <w:r>
              <w:rPr>
                <w:rFonts w:ascii="仿宋_GB2312" w:hAnsi="仿宋_GB2312" w:cs="仿宋_GB2312" w:eastAsia="仿宋_GB2312"/>
              </w:rPr>
              <w:t>供应商须满足《中华人民共和国政府采购法》第二十二条规定（提供承诺函）；供应商需在项目电子化交易系统中按要求上传相应证明文件并进行电子签章。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报价一览表及分项报价表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响应文件按照规定格式签字、盖章；</w:t>
            </w:r>
          </w:p>
        </w:tc>
        <w:tc>
          <w:tcPr>
            <w:tcW w:type="dxa" w:w="1661"/>
          </w:tcPr>
          <w:p>
            <w:pPr>
              <w:pStyle w:val="null3"/>
            </w:pPr>
            <w:r>
              <w:rPr>
                <w:rFonts w:ascii="仿宋_GB2312" w:hAnsi="仿宋_GB2312" w:cs="仿宋_GB2312" w:eastAsia="仿宋_GB2312"/>
              </w:rPr>
              <w:t>报价一览表及分项报价表 中小企业声明函 商务应答表 承诺书 报价表 业绩证明文件及响应方案说明 响应文件封面 产品技术参数表 资格证明文件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w:t>
            </w:r>
          </w:p>
        </w:tc>
        <w:tc>
          <w:tcPr>
            <w:tcW w:type="dxa" w:w="3322"/>
          </w:tcPr>
          <w:p>
            <w:pPr>
              <w:pStyle w:val="null3"/>
            </w:pPr>
            <w:r>
              <w:rPr>
                <w:rFonts w:ascii="仿宋_GB2312" w:hAnsi="仿宋_GB2312" w:cs="仿宋_GB2312" w:eastAsia="仿宋_GB2312"/>
              </w:rPr>
              <w:t>响应文件磋商有效期达到磋商文件的要求；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供应商针对同一货物及服务未递交两份或多份内容不同的响应文件，未出现选择性报价；</w:t>
            </w:r>
          </w:p>
        </w:tc>
        <w:tc>
          <w:tcPr>
            <w:tcW w:type="dxa" w:w="1661"/>
          </w:tcPr>
          <w:p>
            <w:pPr>
              <w:pStyle w:val="null3"/>
            </w:pPr>
            <w:r>
              <w:rPr>
                <w:rFonts w:ascii="仿宋_GB2312" w:hAnsi="仿宋_GB2312" w:cs="仿宋_GB2312" w:eastAsia="仿宋_GB2312"/>
              </w:rPr>
              <w:t>报价一览表及分项报价表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报价一览表及分项报价表 中小企业声明函 商务应答表 承诺书 报价表 业绩证明文件及响应方案说明 响应文件封面 产品技术参数表 资格证明文件 残疾人福利性单位声明函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报价一览表及分项报价表 中小企业声明函 商务应答表 承诺书 报价表 业绩证明文件及响应方案说明 响应文件封面 产品技术参数表 资格证明文件 残疾人福利性单位声明函 标的清单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符合《中华人民共和国政府采购法》有关规定和磋商纪律</w:t>
            </w:r>
          </w:p>
        </w:tc>
        <w:tc>
          <w:tcPr>
            <w:tcW w:type="dxa" w:w="3322"/>
          </w:tcPr>
          <w:p>
            <w:pPr>
              <w:pStyle w:val="null3"/>
            </w:pPr>
            <w:r>
              <w:rPr>
                <w:rFonts w:ascii="仿宋_GB2312" w:hAnsi="仿宋_GB2312" w:cs="仿宋_GB2312" w:eastAsia="仿宋_GB2312"/>
              </w:rPr>
              <w:t>符合《中华人民共和国政府采购法》有关规定和磋商纪律。</w:t>
            </w:r>
          </w:p>
        </w:tc>
        <w:tc>
          <w:tcPr>
            <w:tcW w:type="dxa" w:w="1661"/>
          </w:tcPr>
          <w:p>
            <w:pPr>
              <w:pStyle w:val="null3"/>
            </w:pPr>
            <w:r>
              <w:rPr>
                <w:rFonts w:ascii="仿宋_GB2312" w:hAnsi="仿宋_GB2312" w:cs="仿宋_GB2312" w:eastAsia="仿宋_GB2312"/>
              </w:rPr>
              <w:t>报价一览表及分项报价表 中小企业声明函 商务应答表 承诺书 报价表 业绩证明文件及响应方案说明 响应文件封面 产品技术参数表 资格证明文件 残疾人福利性单位声明函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提供供应商2022年以来类似项目业绩合同（以合同签订时间为准），每份计2分，满分8分。（注：以上证明文件在磋商响应文件中附业绩合同扫描件并加盖公章。）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货物技术参数</w:t>
            </w:r>
          </w:p>
        </w:tc>
        <w:tc>
          <w:tcPr>
            <w:tcW w:type="dxa" w:w="2492"/>
          </w:tcPr>
          <w:p>
            <w:pPr>
              <w:pStyle w:val="null3"/>
            </w:pPr>
            <w:r>
              <w:rPr>
                <w:rFonts w:ascii="仿宋_GB2312" w:hAnsi="仿宋_GB2312" w:cs="仿宋_GB2312" w:eastAsia="仿宋_GB2312"/>
              </w:rPr>
              <w:t>提供货物的技术参数指标等，符合国家及行业技术标准，参数指标细节描述详细、完整、选型合理、功能齐全计（8-11]分。参数指标细节描述基本详细、较为完整、选型较合理、功能较齐全计（4-8]分。参数指标细节描述简单，功能一般计[0-4]分。本项满分11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所投货物相关资料</w:t>
            </w:r>
          </w:p>
        </w:tc>
        <w:tc>
          <w:tcPr>
            <w:tcW w:type="dxa" w:w="2492"/>
          </w:tcPr>
          <w:p>
            <w:pPr>
              <w:pStyle w:val="null3"/>
            </w:pPr>
            <w:r>
              <w:rPr>
                <w:rFonts w:ascii="仿宋_GB2312" w:hAnsi="仿宋_GB2312" w:cs="仿宋_GB2312" w:eastAsia="仿宋_GB2312"/>
              </w:rPr>
              <w:t>所投货物相关资料：选型、规格指标、功能配置、产品技术资料（产品彩页、产品说明书、合格证、产品图片、检测报告等），所投货物规格指标、功能较好，技术资料齐全计（3-7]分。规格指标、功能内容简单，技术资料相对齐全计[0-3]分。本项满分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项目总体实施方案</w:t>
            </w:r>
          </w:p>
        </w:tc>
        <w:tc>
          <w:tcPr>
            <w:tcW w:type="dxa" w:w="2492"/>
          </w:tcPr>
          <w:p>
            <w:pPr>
              <w:pStyle w:val="null3"/>
            </w:pPr>
            <w:r>
              <w:rPr>
                <w:rFonts w:ascii="仿宋_GB2312" w:hAnsi="仿宋_GB2312" w:cs="仿宋_GB2312" w:eastAsia="仿宋_GB2312"/>
              </w:rPr>
              <w:t>项目总体实施方案，包括但不限于供货安排、仓储、运输派送及安装调试方案等，实施方案完整、可操作性强、细节考虑到位计（7-10]分；实施方案基本完整，有相对的可操作性计（3-7]分；实施方案内容简单、描述不完整计[0-3]分）。本项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项目组成人员安排</w:t>
            </w:r>
          </w:p>
        </w:tc>
        <w:tc>
          <w:tcPr>
            <w:tcW w:type="dxa" w:w="2492"/>
          </w:tcPr>
          <w:p>
            <w:pPr>
              <w:pStyle w:val="null3"/>
            </w:pPr>
            <w:r>
              <w:rPr>
                <w:rFonts w:ascii="仿宋_GB2312" w:hAnsi="仿宋_GB2312" w:cs="仿宋_GB2312" w:eastAsia="仿宋_GB2312"/>
              </w:rPr>
              <w:t>拟投入项目组成人员组织架构、数量、执业年限、相关证书、专业程度、工作经验等（人员配备数量充足、架构合理、职责明确、经验丰富计（3-7]分；人员配备基本满足服务要求，分工较明确、合理计[0-3]分。本项满分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货物合法来源证明文件及质量保障方案</w:t>
            </w:r>
          </w:p>
        </w:tc>
        <w:tc>
          <w:tcPr>
            <w:tcW w:type="dxa" w:w="2492"/>
          </w:tcPr>
          <w:p>
            <w:pPr>
              <w:pStyle w:val="null3"/>
            </w:pPr>
            <w:r>
              <w:rPr>
                <w:rFonts w:ascii="仿宋_GB2312" w:hAnsi="仿宋_GB2312" w:cs="仿宋_GB2312" w:eastAsia="仿宋_GB2312"/>
              </w:rPr>
              <w:t>供应商须提供本项目货物合法来源证明文件（包含但不限于授权、协议、发票等）及提供详细的质量保障方案，有相应的质量承诺。货物来源渠道清晰，质量保障方案完整、可操作性强、细节考虑到位计（6-8]分；货物来源渠道较为清晰，质量保障方案比较完整、有相对可操作性计（3-6]分；货物来源渠道模糊，质量保障方案简单计[0-3]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确保供货进度的技术组织措施</w:t>
            </w:r>
          </w:p>
        </w:tc>
        <w:tc>
          <w:tcPr>
            <w:tcW w:type="dxa" w:w="2492"/>
          </w:tcPr>
          <w:p>
            <w:pPr>
              <w:pStyle w:val="null3"/>
            </w:pPr>
            <w:r>
              <w:rPr>
                <w:rFonts w:ascii="仿宋_GB2312" w:hAnsi="仿宋_GB2312" w:cs="仿宋_GB2312" w:eastAsia="仿宋_GB2312"/>
              </w:rPr>
              <w:t>确保供货进度的技术组织措施,措施内容完善，可实施性高计（2-5]分，措施内容确实，可实施性低计[0-2]分。本项满分5分。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针对本项目突发情况的应对措施及其他针对本项目的合理化建议</w:t>
            </w:r>
          </w:p>
        </w:tc>
        <w:tc>
          <w:tcPr>
            <w:tcW w:type="dxa" w:w="2492"/>
          </w:tcPr>
          <w:p>
            <w:pPr>
              <w:pStyle w:val="null3"/>
            </w:pPr>
            <w:r>
              <w:rPr>
                <w:rFonts w:ascii="仿宋_GB2312" w:hAnsi="仿宋_GB2312" w:cs="仿宋_GB2312" w:eastAsia="仿宋_GB2312"/>
              </w:rPr>
              <w:t>根据本项目特点制定有效的应急预案、应急处理措施并提供合理化建议，根据响应内容程度计[0-4]分,本项满分4分。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具有完善的售后服务保障体系，对交付时间内质量、人员到位情况、后期服务的响应时间（方案还应当包含不能完全履行售后服务时愿意接受相关处罚的承诺），售后服务方案合理、及时有效与实际需求相符合。售后服务方案完善计（7-10]分；售后服务方案基本完善计（3-7]分；售后服务简单，内容缺失计[0-3]分。本项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报价一览表及分项报价表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对于经主管预算单位统筹后未预留份额专门面向中小企业采购的采购项目，以及预留份额项目中的非预留部分采购包，对符合《政府采购促进中小企业发展管理办法》（财库〔2020〕46号）、《关于进一步加大政府采购支持中小企业力度的通知》（财库〔2022〕19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 2、本项目对应的中小企业划分标准所属行业为：工业。根据《工业和信息化部、国家统计局、国家发展和改革委员会、财政部关于印发中小企业划型标准规定的通知》（工信部联企业〔2011〕300号）规定的划分标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tc>
        <w:tc>
          <w:tcPr>
            <w:tcW w:type="dxa" w:w="1661"/>
          </w:tcPr>
          <w:p>
            <w:pPr>
              <w:pStyle w:val="null3"/>
            </w:pPr>
            <w:r>
              <w:rPr>
                <w:rFonts w:ascii="仿宋_GB2312" w:hAnsi="仿宋_GB2312" w:cs="仿宋_GB2312" w:eastAsia="仿宋_GB2312"/>
              </w:rPr>
              <w:t>报价一览表及分项报价表 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详见附件：报价一览表及分项报价表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详见附件：业绩证明文件及响应方案说明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