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DA230">
      <w:pPr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服务方案</w:t>
      </w:r>
    </w:p>
    <w:p w14:paraId="4D7C18D7">
      <w:pPr>
        <w:ind w:firstLine="2520" w:firstLineChars="1200"/>
        <w:rPr>
          <w:rFonts w:hint="eastAsia"/>
          <w:lang w:eastAsia="zh-CN"/>
        </w:rPr>
      </w:pPr>
    </w:p>
    <w:p w14:paraId="2E98A99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1.总体服务方案</w:t>
      </w:r>
    </w:p>
    <w:p w14:paraId="205FCC7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2.安全巡逻及清洁管理服务方案</w:t>
      </w:r>
    </w:p>
    <w:p w14:paraId="7BBA882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3.人员配备方案</w:t>
      </w:r>
    </w:p>
    <w:p w14:paraId="04F6271D">
      <w:pPr>
        <w:rPr>
          <w:rFonts w:hint="eastAsia"/>
          <w:lang w:val="zh-CN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  <w:lang w:val="zh-CN" w:eastAsia="zh-CN"/>
        </w:rPr>
        <w:t>安保、</w:t>
      </w:r>
      <w:r>
        <w:rPr>
          <w:rFonts w:hint="eastAsia"/>
          <w:lang w:val="en-US" w:eastAsia="zh-CN"/>
        </w:rPr>
        <w:t>保洁</w:t>
      </w:r>
      <w:r>
        <w:rPr>
          <w:rFonts w:hint="eastAsia"/>
          <w:lang w:val="zh-CN" w:eastAsia="zh-CN"/>
        </w:rPr>
        <w:t>装备配备清单</w:t>
      </w:r>
    </w:p>
    <w:p w14:paraId="69065C7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5.活动保障及应急预案方案</w:t>
      </w:r>
    </w:p>
    <w:p w14:paraId="50EA48F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6.业绩</w:t>
      </w:r>
    </w:p>
    <w:p w14:paraId="2AAF0537">
      <w:pPr>
        <w:rPr>
          <w:rFonts w:hint="default"/>
          <w:lang w:val="en-US" w:eastAsia="zh-CN"/>
        </w:rPr>
      </w:pPr>
      <w:bookmarkStart w:id="0" w:name="_GoBack"/>
      <w:bookmarkEnd w:id="0"/>
    </w:p>
    <w:p w14:paraId="272935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305AD"/>
    <w:rsid w:val="045305AD"/>
    <w:rsid w:val="4474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2025-10-13T07:32:00Z</dcterms:created>
  <dc:creator>呢喃</dc:creator>
  <cp:lastModifiedBy>呢喃</cp:lastModifiedBy>
  <dcterms:modified xsi:type="dcterms:W3CDTF">2025-10-13T07:37:48Z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424DBBA29BAE4C68B10445A0CFFF0114_13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