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版本号：SXHC2025-26320251111001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5"/>
      </w:pPr>
      <w:r>
        <w:rPr>
          <w:rFonts w:ascii="仿宋_GB2312" w:hAnsi="仿宋_GB2312" w:cs="仿宋_GB2312" w:eastAsia="仿宋_GB2312"/>
          <w:sz w:val="15"/>
          <w:b/>
        </w:rPr>
        <w:t>（服务类）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采购项目名称：</w:t>
      </w:r>
      <w:r>
        <w:rPr>
          <w:rFonts w:ascii="仿宋_GB2312" w:hAnsi="仿宋_GB2312" w:cs="仿宋_GB2312" w:eastAsia="仿宋_GB2312"/>
          <w:sz w:val="15"/>
          <w:b/>
        </w:rPr>
        <w:t>细柳派出所办公用房租赁项目</w:t>
      </w:r>
    </w:p>
    <w:p>
      <w:pPr>
        <w:pStyle w:val="null3"/>
        <w:jc w:val="center"/>
        <w:outlineLvl w:val="5"/>
      </w:pPr>
      <w:r>
        <w:rPr>
          <w:rFonts w:ascii="仿宋_GB2312" w:hAnsi="仿宋_GB2312" w:cs="仿宋_GB2312" w:eastAsia="仿宋_GB2312"/>
          <w:sz w:val="15"/>
          <w:b/>
        </w:rPr>
        <w:t xml:space="preserve">采购项目编号: </w:t>
      </w:r>
      <w:r>
        <w:rPr>
          <w:rFonts w:ascii="仿宋_GB2312" w:hAnsi="仿宋_GB2312" w:cs="仿宋_GB2312" w:eastAsia="仿宋_GB2312"/>
          <w:sz w:val="15"/>
          <w:b/>
        </w:rPr>
        <w:t>SXHC2025-263</w:t>
      </w:r>
      <w:r>
        <w:br/>
      </w:r>
      <w:r>
        <w:br/>
      </w:r>
      <w:r>
        <w:br/>
      </w:r>
    </w:p>
    <w:p>
      <w:pPr>
        <w:pStyle w:val="null3"/>
        <w:jc w:val="center"/>
        <w:outlineLvl w:val="5"/>
      </w:pPr>
      <w:r>
        <w:rPr>
          <w:rFonts w:ascii="仿宋_GB2312" w:hAnsi="仿宋_GB2312" w:cs="仿宋_GB2312" w:eastAsia="仿宋_GB2312"/>
          <w:sz w:val="15"/>
          <w:b/>
        </w:rPr>
        <w:t>西安市公安局高新技术产业开发区分局</w:t>
      </w:r>
    </w:p>
    <w:p>
      <w:pPr>
        <w:pStyle w:val="null3"/>
        <w:jc w:val="center"/>
        <w:outlineLvl w:val="5"/>
      </w:pPr>
      <w:r>
        <w:rPr>
          <w:rFonts w:ascii="仿宋_GB2312" w:hAnsi="仿宋_GB2312" w:cs="仿宋_GB2312" w:eastAsia="仿宋_GB2312"/>
          <w:sz w:val="15"/>
          <w:b/>
        </w:rPr>
        <w:t>陕西华采招标有限公司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2025年11月11日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陕西华采招标有限公司</w:t>
      </w:r>
      <w:r>
        <w:rPr>
          <w:rFonts w:ascii="仿宋_GB2312" w:hAnsi="仿宋_GB2312" w:cs="仿宋_GB2312" w:eastAsia="仿宋_GB2312"/>
        </w:rPr>
        <w:t>（以下简称“代理机构”）受</w:t>
      </w:r>
      <w:r>
        <w:rPr>
          <w:rFonts w:ascii="仿宋_GB2312" w:hAnsi="仿宋_GB2312" w:cs="仿宋_GB2312" w:eastAsia="仿宋_GB2312"/>
        </w:rPr>
        <w:t>西安市公安局高新技术产业开发区分局</w:t>
      </w:r>
      <w:r>
        <w:rPr>
          <w:rFonts w:ascii="仿宋_GB2312" w:hAnsi="仿宋_GB2312" w:cs="仿宋_GB2312" w:eastAsia="仿宋_GB2312"/>
        </w:rPr>
        <w:t>委托，拟对</w:t>
      </w:r>
      <w:r>
        <w:rPr>
          <w:rFonts w:ascii="仿宋_GB2312" w:hAnsi="仿宋_GB2312" w:cs="仿宋_GB2312" w:eastAsia="仿宋_GB2312"/>
        </w:rPr>
        <w:t>细柳派出所办公用房租赁项目</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 xml:space="preserve"> 一、采购项目编号：</w:t>
      </w:r>
      <w:r>
        <w:rPr>
          <w:rFonts w:ascii="仿宋_GB2312" w:hAnsi="仿宋_GB2312" w:cs="仿宋_GB2312" w:eastAsia="仿宋_GB2312"/>
          <w:sz w:val="28"/>
          <w:b/>
        </w:rPr>
        <w:t>SXHC2025-263</w:t>
      </w:r>
    </w:p>
    <w:p>
      <w:pPr>
        <w:pStyle w:val="null3"/>
        <w:outlineLvl w:val="2"/>
      </w:pPr>
      <w:r>
        <w:rPr>
          <w:rFonts w:ascii="仿宋_GB2312" w:hAnsi="仿宋_GB2312" w:cs="仿宋_GB2312" w:eastAsia="仿宋_GB2312"/>
          <w:sz w:val="28"/>
          <w:b/>
        </w:rPr>
        <w:t xml:space="preserve"> 二、采购项目名称：</w:t>
      </w:r>
      <w:r>
        <w:rPr>
          <w:rFonts w:ascii="仿宋_GB2312" w:hAnsi="仿宋_GB2312" w:cs="仿宋_GB2312" w:eastAsia="仿宋_GB2312"/>
          <w:sz w:val="28"/>
          <w:b/>
        </w:rPr>
        <w:t>细柳派出所办公用房租赁项目</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为做好细柳派出所营房保障，确保办公用房租赁项目顺利开展，现计划租赁办公用房。</w:t>
      </w:r>
    </w:p>
    <w:p>
      <w:pPr>
        <w:pStyle w:val="null3"/>
        <w:outlineLvl w:val="2"/>
      </w:pPr>
      <w:r>
        <w:rPr>
          <w:rFonts w:ascii="仿宋_GB2312" w:hAnsi="仿宋_GB2312" w:cs="仿宋_GB2312" w:eastAsia="仿宋_GB2312"/>
          <w:sz w:val="28"/>
          <w:b/>
        </w:rPr>
        <w:t xml:space="preserve"> 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采购包1（细柳派出所办公用房租赁项目）：属于专门面向中小企业采购。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企业法人应提供合法有效的标识有统一社会信用代码的营业执照；事业法人应提供事业单位法人证书；其他组织应提供合法登记证明文件，自然人提供身份证。若是分支机构参与投标，须提供总公司和分支机构的营业执照。</w:t>
      </w:r>
    </w:p>
    <w:p>
      <w:pPr>
        <w:pStyle w:val="null3"/>
      </w:pPr>
      <w:r>
        <w:rPr>
          <w:rFonts w:ascii="仿宋_GB2312" w:hAnsi="仿宋_GB2312" w:cs="仿宋_GB2312" w:eastAsia="仿宋_GB2312"/>
        </w:rPr>
        <w:t>2、法定代表人身份证明或法定代表人授权委托书：法定代表人直接参加投标的，须提供法定代表人身份证明；法定代表人授权代表参加投标的，须提供法定代表人授权委托书。</w:t>
      </w:r>
    </w:p>
    <w:p>
      <w:pPr>
        <w:pStyle w:val="null3"/>
      </w:pPr>
      <w:r>
        <w:rPr>
          <w:rFonts w:ascii="仿宋_GB2312" w:hAnsi="仿宋_GB2312" w:cs="仿宋_GB2312" w:eastAsia="仿宋_GB2312"/>
        </w:rPr>
        <w:t>3、信誉要求：供应商未列入“失信被执行人”、“重大税收违法案件当事人名单”和“政府采购严重违法失信行为记录名单”。</w:t>
      </w:r>
    </w:p>
    <w:p>
      <w:pPr>
        <w:pStyle w:val="null3"/>
        <w:ind w:firstLine="480"/>
        <w:jc w:val="left"/>
      </w:pPr>
      <w:r>
        <w:rPr>
          <w:rFonts w:ascii="仿宋_GB2312" w:hAnsi="仿宋_GB2312" w:cs="仿宋_GB2312" w:eastAsia="仿宋_GB2312"/>
        </w:rPr>
        <w:br/>
        <w:t xml:space="preserve"> 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（四）采购一体化平台技术支持：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 xml:space="preserve"> 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 xml:space="preserve"> （一）响应文件提交截止时间及开启时间：详见邀请书。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 xml:space="preserve"> （三）本项目采取网上开标，即采购人或代理机构通过项目电子化交易系统“开标/开启大厅”组织在线开启。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 xml:space="preserve"> 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西安市公安局高新技术产业开发区分局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西安市高新区丈八六路金盾大厦</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徐警官</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029-86753939</w:t>
      </w:r>
    </w:p>
    <w:p>
      <w:pPr>
        <w:pStyle w:val="null3"/>
        <w:outlineLvl w:val="2"/>
      </w:pPr>
      <w:r>
        <w:rPr>
          <w:rFonts w:ascii="仿宋_GB2312" w:hAnsi="仿宋_GB2312" w:cs="仿宋_GB2312" w:eastAsia="仿宋_GB2312"/>
          <w:sz w:val="28"/>
          <w:b/>
        </w:rPr>
        <w:t xml:space="preserve"> 代理机构：</w:t>
      </w:r>
      <w:r>
        <w:rPr>
          <w:rFonts w:ascii="仿宋_GB2312" w:hAnsi="仿宋_GB2312" w:cs="仿宋_GB2312" w:eastAsia="仿宋_GB2312"/>
          <w:sz w:val="28"/>
          <w:b/>
        </w:rPr>
        <w:t>陕西华采招标有限公司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西安高新区锦业路1号绿地领海大厦B座10层1006室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潘聪、张聪聪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029-68255920-806</w:t>
      </w:r>
    </w:p>
    <w:p>
      <w:pPr>
        <w:pStyle w:val="null3"/>
        <w:outlineLvl w:val="2"/>
      </w:pPr>
      <w:r>
        <w:rPr>
          <w:rFonts w:ascii="仿宋_GB2312" w:hAnsi="仿宋_GB2312" w:cs="仿宋_GB2312" w:eastAsia="仿宋_GB2312"/>
          <w:sz w:val="28"/>
          <w:b/>
        </w:rPr>
        <w:t xml:space="preserve"> 采购监督机构：</w:t>
      </w:r>
      <w:r>
        <w:rPr>
          <w:rFonts w:ascii="仿宋_GB2312" w:hAnsi="仿宋_GB2312" w:cs="仿宋_GB2312" w:eastAsia="仿宋_GB2312"/>
          <w:sz w:val="28"/>
          <w:b/>
        </w:rPr>
        <w:t>西安高新技术产业开发区财政金融局综合监督部</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胥工</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029-88333950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采购包1：1,557,765.00元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 （实质性要求）</w:t>
            </w:r>
          </w:p>
        </w:tc>
        <w:tc>
          <w:tcPr>
            <w:tcW w:type="dxa" w:w="5004"/>
          </w:tcPr>
          <w:p>
            <w:pPr>
              <w:pStyle w:val="null3"/>
            </w:pPr>
            <w:r>
              <w:rPr>
                <w:rFonts w:ascii="仿宋_GB2312" w:hAnsi="仿宋_GB2312" w:cs="仿宋_GB2312" w:eastAsia="仿宋_GB2312"/>
              </w:rPr>
              <w:t>本项目各包最高限价如下：</w:t>
            </w:r>
          </w:p>
          <w:p>
            <w:pPr>
              <w:pStyle w:val="null3"/>
            </w:pPr>
            <w:r>
              <w:rPr>
                <w:rFonts w:ascii="仿宋_GB2312" w:hAnsi="仿宋_GB2312" w:cs="仿宋_GB2312" w:eastAsia="仿宋_GB2312"/>
              </w:rPr>
              <w:t>采购包1：1,557,765.00元</w:t>
            </w:r>
            <w:r>
              <w:rPr>
                <w:rFonts w:ascii="仿宋_GB2312" w:hAnsi="仿宋_GB2312" w:cs="仿宋_GB2312" w:eastAsia="仿宋_GB2312"/>
              </w:rPr>
              <w:t xml:space="preserve"> 供应商的包件报价高于最高限价的，其采购文件将按无效处理。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代理服务费的计算方法：以成交金额为基数，参考《国家计委关于印发&lt;招标代理服务收费管理暂行办法&gt;的通知》（计价格〔2002〕1980号）及《国家发改委关于降低部分建设项目收费标准规范收费行为等有关问题的通知（发改价格〔2011〕534号）规定按标准收取，若按照标准收取不足6000元，按6000元计取。 （2）代理服务费可以采取现金、支票、银行汇票、电汇、网银等方式缴纳。 （3）代理服务费缴纳信息如下： 银行户名：陕西华采招标有限公司 开户行名称 ：招商银行陕西自贸试验区西安高新科技支行 行 号：308791011305 账 号：129905942210666 联 系 人：韩工 联系电话：029-68255920-802</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西安市公安局高新技术产业开发区分局</w:t>
      </w:r>
      <w:r>
        <w:rPr>
          <w:rFonts w:ascii="仿宋_GB2312" w:hAnsi="仿宋_GB2312" w:cs="仿宋_GB2312" w:eastAsia="仿宋_GB2312"/>
        </w:rPr>
        <w:t>和</w:t>
      </w:r>
      <w:r>
        <w:rPr>
          <w:rFonts w:ascii="仿宋_GB2312" w:hAnsi="仿宋_GB2312" w:cs="仿宋_GB2312" w:eastAsia="仿宋_GB2312"/>
        </w:rPr>
        <w:t>陕西华采招标有限公司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享有。对采购文件中供应商参加本次政府采购活动应当具备的条件、项目技术、服务、商务及其他要求，评审标准由采购人负责解释。除前述采购文件内容，其他内容由</w:t>
      </w:r>
      <w:r>
        <w:rPr>
          <w:rFonts w:ascii="仿宋_GB2312" w:hAnsi="仿宋_GB2312" w:cs="仿宋_GB2312" w:eastAsia="仿宋_GB2312"/>
        </w:rPr>
        <w:t>陕西华采招标有限公司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西安市公安局高新技术产业开发区分局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三、“代理机构”是指政府采购集中采购机构从事政府采购代理业务的社会中介机构。本项目的代理机构是</w:t>
      </w:r>
      <w:r>
        <w:rPr>
          <w:rFonts w:ascii="仿宋_GB2312" w:hAnsi="仿宋_GB2312" w:cs="仿宋_GB2312" w:eastAsia="仿宋_GB2312"/>
        </w:rPr>
        <w:t>陕西华采招标有限公司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（四）协商办法</w:t>
      </w:r>
    </w:p>
    <w:p>
      <w:pPr>
        <w:pStyle w:val="null3"/>
        <w:ind w:firstLine="480"/>
      </w:pPr>
      <w:r>
        <w:rPr>
          <w:rFonts w:ascii="仿宋_GB2312" w:hAnsi="仿宋_GB2312" w:cs="仿宋_GB2312" w:eastAsia="仿宋_GB2312"/>
        </w:rPr>
        <w:t>（五）响应文件格式</w:t>
      </w:r>
    </w:p>
    <w:p>
      <w:pPr>
        <w:pStyle w:val="null3"/>
        <w:ind w:firstLine="480"/>
      </w:pPr>
      <w:r>
        <w:rPr>
          <w:rFonts w:ascii="仿宋_GB2312" w:hAnsi="仿宋_GB2312" w:cs="仿宋_GB2312" w:eastAsia="仿宋_GB2312"/>
        </w:rPr>
        <w:t>（六）拟签订采购的合同文本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 xml:space="preserve"> 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 xml:space="preserve"> 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 xml:space="preserve"> 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 xml:space="preserve"> 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 xml:space="preserve"> 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按照磋商文件要求及合同约定执行。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 xml:space="preserve"> 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 xml:space="preserve"> 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 xml:space="preserve"> 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陕西华采招标有限公司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陕西华采招标有限公司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陕西华采招标有限公司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 xml:space="preserve"> （一）质疑函正本1份；（政府采购供应商质疑函范本详见附件一）</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接收质疑函方式：书面形式。</w:t>
      </w:r>
    </w:p>
    <w:p>
      <w:pPr>
        <w:pStyle w:val="null3"/>
        <w:ind w:firstLine="480"/>
      </w:pPr>
      <w:r>
        <w:rPr>
          <w:rFonts w:ascii="仿宋_GB2312" w:hAnsi="仿宋_GB2312" w:cs="仿宋_GB2312" w:eastAsia="仿宋_GB2312"/>
        </w:rPr>
        <w:t xml:space="preserve"> 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为做好细柳派出所营房保障，确保办公用房租赁项目顺利开展，现计划租赁办公用房。</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1,557,765.00</w:t>
      </w:r>
    </w:p>
    <w:p>
      <w:pPr>
        <w:pStyle w:val="null3"/>
      </w:pPr>
      <w:r>
        <w:rPr>
          <w:rFonts w:ascii="仿宋_GB2312" w:hAnsi="仿宋_GB2312" w:cs="仿宋_GB2312" w:eastAsia="仿宋_GB2312"/>
        </w:rPr>
        <w:t>采购包最高限价（元）: 1,557,765.00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细柳派出所办公用房租赁</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1,557,765.00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租赁和商务服务业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标的名称：细柳派出所办公用房租赁</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562"/>
            </w:pPr>
            <w:r>
              <w:rPr>
                <w:rFonts w:ascii="仿宋_GB2312" w:hAnsi="仿宋_GB2312" w:cs="仿宋_GB2312" w:eastAsia="仿宋_GB2312"/>
                <w:b/>
              </w:rPr>
              <w:t>一、项目概况</w:t>
            </w:r>
          </w:p>
          <w:p>
            <w:pPr>
              <w:pStyle w:val="null3"/>
              <w:ind w:firstLine="560"/>
            </w:pPr>
            <w:r>
              <w:rPr>
                <w:rFonts w:ascii="仿宋_GB2312" w:hAnsi="仿宋_GB2312" w:cs="仿宋_GB2312" w:eastAsia="仿宋_GB2312"/>
              </w:rPr>
              <w:t>为做好细柳派出所营房保障，确保办公用房租赁项目顺利开展，现计划租赁办公用房。</w:t>
            </w:r>
          </w:p>
          <w:p>
            <w:pPr>
              <w:pStyle w:val="null3"/>
              <w:ind w:firstLine="562"/>
            </w:pPr>
            <w:r>
              <w:rPr>
                <w:rFonts w:ascii="仿宋_GB2312" w:hAnsi="仿宋_GB2312" w:cs="仿宋_GB2312" w:eastAsia="仿宋_GB2312"/>
                <w:b/>
              </w:rPr>
              <w:t>二、租赁需求</w:t>
            </w:r>
          </w:p>
          <w:p>
            <w:pPr>
              <w:pStyle w:val="null3"/>
              <w:ind w:firstLine="560"/>
            </w:pPr>
            <w:r>
              <w:rPr>
                <w:rFonts w:ascii="仿宋_GB2312" w:hAnsi="仿宋_GB2312" w:cs="仿宋_GB2312" w:eastAsia="仿宋_GB2312"/>
              </w:rPr>
              <w:t>1、细柳派出所拟租赁办公用房总建筑面积不低于2300平方米，不高于2500平方米。</w:t>
            </w:r>
          </w:p>
          <w:p>
            <w:pPr>
              <w:pStyle w:val="null3"/>
              <w:ind w:firstLine="560"/>
            </w:pPr>
            <w:r>
              <w:rPr>
                <w:rFonts w:ascii="仿宋_GB2312" w:hAnsi="仿宋_GB2312" w:cs="仿宋_GB2312" w:eastAsia="仿宋_GB2312"/>
              </w:rPr>
              <w:t>2、位置要求：京昆、绕城高速以南，成业大道以北，上林苑七路以东，丈八八路以西。独立院落，有足量停车位，交通位置便利，临近地铁和城市主干道。</w:t>
            </w:r>
          </w:p>
          <w:p>
            <w:pPr>
              <w:pStyle w:val="null3"/>
              <w:ind w:firstLine="560"/>
            </w:pPr>
            <w:r>
              <w:rPr>
                <w:rFonts w:ascii="仿宋_GB2312" w:hAnsi="仿宋_GB2312" w:cs="仿宋_GB2312" w:eastAsia="仿宋_GB2312"/>
              </w:rPr>
              <w:t>3、环境要求：环境干净整洁，水、电、排水、通讯网络等基础设施配套齐全，无需二次装修。须具备完好的安全通道，保证水通、电通、气通、暖通。采光、通风良好，24小时不断电。布局、结构等适宜办公、业务用房使用，适宜直接入驻办公。</w:t>
            </w:r>
          </w:p>
          <w:p>
            <w:pPr>
              <w:pStyle w:val="null3"/>
              <w:ind w:firstLine="560"/>
            </w:pPr>
            <w:r>
              <w:rPr>
                <w:rFonts w:ascii="仿宋_GB2312" w:hAnsi="仿宋_GB2312" w:cs="仿宋_GB2312" w:eastAsia="仿宋_GB2312"/>
              </w:rPr>
              <w:t>4、建筑要求：需满足派出所办公、业务使用需求。具有消防安全设备，满足消防要求。</w:t>
            </w:r>
          </w:p>
          <w:p>
            <w:pPr>
              <w:pStyle w:val="null3"/>
              <w:ind w:firstLine="560"/>
            </w:pPr>
            <w:r>
              <w:rPr>
                <w:rFonts w:ascii="仿宋_GB2312" w:hAnsi="仿宋_GB2312" w:cs="仿宋_GB2312" w:eastAsia="仿宋_GB2312"/>
              </w:rPr>
              <w:t>5、装饰装修要求：基础设施配套齐全，无需二次装修。</w:t>
            </w:r>
          </w:p>
          <w:p>
            <w:pPr>
              <w:pStyle w:val="null3"/>
              <w:ind w:firstLine="560"/>
            </w:pPr>
            <w:r>
              <w:rPr>
                <w:rFonts w:ascii="仿宋_GB2312" w:hAnsi="仿宋_GB2312" w:cs="仿宋_GB2312" w:eastAsia="仿宋_GB2312"/>
              </w:rPr>
              <w:t>窗户：采光、密封良好，干净整洁、损坏。照明良好，满足办公使用的需求。墙面：涂料粉刷，白色。地面：干净整洁。走廊：其布置适宜办公使用，涂料刷白墙面，吊顶，通风良好。卫生间：具有卫生间；地面、墙面具备防水；照明良好。外立面：干净整洁。屋顶或顶层：防水良好。</w:t>
            </w:r>
          </w:p>
          <w:p>
            <w:pPr>
              <w:pStyle w:val="null3"/>
              <w:ind w:firstLine="560"/>
            </w:pPr>
            <w:r>
              <w:rPr>
                <w:rFonts w:ascii="仿宋_GB2312" w:hAnsi="仿宋_GB2312" w:cs="仿宋_GB2312" w:eastAsia="仿宋_GB2312"/>
              </w:rPr>
              <w:t>6、其它要求：</w:t>
            </w:r>
          </w:p>
          <w:p>
            <w:pPr>
              <w:pStyle w:val="null3"/>
              <w:ind w:firstLine="560"/>
            </w:pPr>
            <w:r>
              <w:rPr>
                <w:rFonts w:ascii="仿宋_GB2312" w:hAnsi="仿宋_GB2312" w:cs="仿宋_GB2312" w:eastAsia="仿宋_GB2312"/>
              </w:rPr>
              <w:t>（1）建筑自身及建设用地没有任何经济纠纷，供应商提供的房屋具有使用权的合法渠道证明（如自有的房产证或租赁合同》，并提供所出租房屋无任何经济纠纷的承诺，采购人有权对成交供应商提供的房屋信息进行核实，如有弄虚作假，一经发现，按无效投标处理，成交供应商承担相应法律责任。</w:t>
            </w:r>
          </w:p>
          <w:p>
            <w:pPr>
              <w:pStyle w:val="null3"/>
              <w:ind w:firstLine="560"/>
            </w:pPr>
            <w:r>
              <w:rPr>
                <w:rFonts w:ascii="仿宋_GB2312" w:hAnsi="仿宋_GB2312" w:cs="仿宋_GB2312" w:eastAsia="仿宋_GB2312"/>
              </w:rPr>
              <w:t>（2）成交供应商对房屋及其设备应定期检查，及时修缮。</w:t>
            </w:r>
          </w:p>
          <w:p>
            <w:pPr>
              <w:pStyle w:val="null3"/>
              <w:ind w:firstLine="560"/>
            </w:pPr>
            <w:r>
              <w:rPr>
                <w:rFonts w:ascii="仿宋_GB2312" w:hAnsi="仿宋_GB2312" w:cs="仿宋_GB2312" w:eastAsia="仿宋_GB2312"/>
              </w:rPr>
              <w:t>（3）采购人在租赁期限内正常使用房屋，如出现房屋质量问题，成交供应商及时进行修缮予以解决，并承担相应的责任。同时做好租赁期限内的应急管理工作。</w:t>
            </w:r>
          </w:p>
          <w:p>
            <w:pPr>
              <w:pStyle w:val="null3"/>
              <w:ind w:firstLine="560"/>
            </w:pPr>
            <w:r>
              <w:rPr>
                <w:rFonts w:ascii="仿宋_GB2312" w:hAnsi="仿宋_GB2312" w:cs="仿宋_GB2312" w:eastAsia="仿宋_GB2312"/>
              </w:rPr>
              <w:t>（4）有物业公司提供基础服务。</w:t>
            </w:r>
          </w:p>
          <w:p>
            <w:pPr>
              <w:pStyle w:val="null3"/>
              <w:ind w:firstLine="560"/>
            </w:pPr>
            <w:r>
              <w:rPr>
                <w:rFonts w:ascii="仿宋_GB2312" w:hAnsi="仿宋_GB2312" w:cs="仿宋_GB2312" w:eastAsia="仿宋_GB2312"/>
              </w:rPr>
              <w:t>7、投标报价包含完成本项目的所有费用（水电费除外由采购人缴纳）。</w:t>
            </w:r>
          </w:p>
          <w:p>
            <w:pPr>
              <w:pStyle w:val="null3"/>
              <w:ind w:firstLine="562"/>
            </w:pPr>
            <w:r>
              <w:rPr>
                <w:rFonts w:ascii="仿宋_GB2312" w:hAnsi="仿宋_GB2312" w:cs="仿宋_GB2312" w:eastAsia="仿宋_GB2312"/>
                <w:b/>
              </w:rPr>
              <w:t>三、商务要求</w:t>
            </w:r>
          </w:p>
          <w:p>
            <w:pPr>
              <w:pStyle w:val="null3"/>
              <w:ind w:firstLine="560"/>
            </w:pPr>
            <w:r>
              <w:rPr>
                <w:rFonts w:ascii="仿宋_GB2312" w:hAnsi="仿宋_GB2312" w:cs="仿宋_GB2312" w:eastAsia="仿宋_GB2312"/>
              </w:rPr>
              <w:t>1、服务期限：三年。本项目一次招标沿用三年，合同一年一签(所提供的服务质量经采购人考核后，在采购内容不变、采购预算有保障、服务价格不变或降低的情况下,则双方可续签下年合同，若在合同实施过程中出现预算调整、需求变更或中标人服务无法达到采购人要求等情况，合同终止，由采购人重新组织采购）。</w:t>
            </w:r>
          </w:p>
          <w:p>
            <w:pPr>
              <w:pStyle w:val="null3"/>
              <w:jc w:val="left"/>
            </w:pPr>
            <w:r>
              <w:rPr>
                <w:rFonts w:ascii="仿宋_GB2312" w:hAnsi="仿宋_GB2312" w:cs="仿宋_GB2312" w:eastAsia="仿宋_GB2312"/>
                <w:color w:val="000000"/>
              </w:rPr>
              <w:t xml:space="preserve">   2、年租金不高于</w:t>
            </w:r>
            <w:r>
              <w:rPr>
                <w:rFonts w:ascii="仿宋_GB2312" w:hAnsi="仿宋_GB2312" w:cs="仿宋_GB2312" w:eastAsia="仿宋_GB2312"/>
                <w:color w:val="000000"/>
              </w:rPr>
              <w:t>1557765.00</w:t>
            </w:r>
            <w:r>
              <w:rPr>
                <w:rFonts w:ascii="仿宋_GB2312" w:hAnsi="仿宋_GB2312" w:cs="仿宋_GB2312" w:eastAsia="仿宋_GB2312"/>
                <w:color w:val="000000"/>
              </w:rPr>
              <w:t>元。</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三年。本项目一次招标沿用三年，合同一年一签(所提供的服务质量经采购人考核后，在采购内容不变、采购预算有保障、服务价格不变或降低的情况下,则双方可续签下年合同，若在合同实施过程中出现预算调整、需求变更或中标人服务无法达到采购人要求等情况，合同终止，由采购人重新组织采购）。</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西安市范围内，按照采购人要求。</w:t>
      </w:r>
    </w:p>
    <w:p>
      <w:pPr>
        <w:pStyle w:val="null3"/>
        <w:outlineLvl w:val="3"/>
      </w:pPr>
      <w:r>
        <w:rPr>
          <w:rFonts w:ascii="仿宋_GB2312" w:hAnsi="仿宋_GB2312" w:cs="仿宋_GB2312" w:eastAsia="仿宋_GB2312"/>
          <w:sz w:val="24"/>
          <w:b/>
        </w:rPr>
        <w:t>3.3.3支付方式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在每年度租赁期限届满前3个月内支付当年度租金</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按照单一来源采购文件要求及合同约定执行。</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按照单一来源采购文件要求及合同约定执行。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本项目所属行业为：租赁和商务服务业（根据《中小企业划型标准规定》（工信部联企业〔2011〕300号），租赁和商务服务业划分标准为“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2）因系统格式设置无法调整，合同付款支付要求以第七章“拟签订采购合同文本”中体现的内容为准。（3）成交供应商在领取成交通知书前，须向采购代理机构提供纸质版响应文件3套（一正两副），且提供的响应文件必须与在陕西省政府采购综合管理平台的项目电子化交易系统中递交的电子响应文件内容一致，纸质版响应文件必须装订成册签字盖章。（4）如磋商文件中融资相关内容与新政策要求有出入，按照最新要求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供应商需在项目电子化交易系统中按要求上传基本资格条件承诺函并进行电子签章。</w:t>
            </w:r>
          </w:p>
        </w:tc>
        <w:tc>
          <w:tcPr>
            <w:tcW w:type="dxa" w:w="1661"/>
          </w:tcPr>
          <w:p>
            <w:pPr>
              <w:pStyle w:val="null3"/>
            </w:pPr>
            <w:r>
              <w:rPr>
                <w:rFonts w:ascii="仿宋_GB2312" w:hAnsi="仿宋_GB2312" w:cs="仿宋_GB2312" w:eastAsia="仿宋_GB2312"/>
              </w:rPr>
              <w:t>基本资格条件承诺函.docx</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企业法人应提供合法有效的标识有统一社会信用代码的营业执照；事业法人应提供事业单位法人证书；其他组织应提供合法登记证明文件，自然人提供身份证。若是分支机构参与投标，须提供总公司和分支机构的营业执照。</w:t>
            </w:r>
          </w:p>
        </w:tc>
        <w:tc>
          <w:tcPr>
            <w:tcW w:type="dxa" w:w="1661"/>
          </w:tcPr>
          <w:p>
            <w:pPr>
              <w:pStyle w:val="null3"/>
            </w:pPr>
            <w:r>
              <w:rPr>
                <w:rFonts w:ascii="仿宋_GB2312" w:hAnsi="仿宋_GB2312" w:cs="仿宋_GB2312" w:eastAsia="仿宋_GB2312"/>
              </w:rPr>
              <w:t>具有独立承担民事责任能力.docx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法定代表人直接参加投标的，须提供法定代表人身份证明；法定代表人授权代表参加投标的，须提供法定代表人授权委托书。</w:t>
            </w:r>
          </w:p>
        </w:tc>
        <w:tc>
          <w:tcPr>
            <w:tcW w:type="dxa" w:w="1661"/>
          </w:tcPr>
          <w:p>
            <w:pPr>
              <w:pStyle w:val="null3"/>
            </w:pPr>
            <w:r>
              <w:rPr>
                <w:rFonts w:ascii="仿宋_GB2312" w:hAnsi="仿宋_GB2312" w:cs="仿宋_GB2312" w:eastAsia="仿宋_GB2312"/>
              </w:rPr>
              <w:t>法定代表人身份证明或法定代表人授权委托书.docx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供应商未列入“失信被执行人”、“重大税收违法案件当事人名单”和“政府采购严重违法失信行为记录名单”。</w:t>
            </w:r>
          </w:p>
        </w:tc>
        <w:tc>
          <w:tcPr>
            <w:tcW w:type="dxa" w:w="1661"/>
          </w:tcPr>
          <w:p>
            <w:pPr>
              <w:pStyle w:val="null3"/>
            </w:pPr>
            <w:r>
              <w:rPr>
                <w:rFonts w:ascii="仿宋_GB2312" w:hAnsi="仿宋_GB2312" w:cs="仿宋_GB2312" w:eastAsia="仿宋_GB2312"/>
              </w:rPr>
              <w:t>信誉要求.docx</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 xml:space="preserve"> 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 xml:space="preserve"> （二）审查供应商响应文件等是否满足单一来源采购文件要求，并作出评价；</w:t>
      </w:r>
    </w:p>
    <w:p>
      <w:pPr>
        <w:pStyle w:val="null3"/>
        <w:ind w:firstLine="480"/>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 xml:space="preserve"> （四）推荐成交候选供应商，或者受采购人委托确定成交供应商；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3"/>
      </w:pPr>
      <w:r>
        <w:rPr>
          <w:rFonts w:ascii="仿宋_GB2312" w:hAnsi="仿宋_GB2312" w:cs="仿宋_GB2312" w:eastAsia="仿宋_GB2312"/>
          <w:sz w:val="24"/>
          <w:b/>
        </w:rPr>
        <w:t xml:space="preserve"> 5.2.2熟悉和理解采购文件和停止评审</w:t>
      </w:r>
    </w:p>
    <w:p>
      <w:pPr>
        <w:pStyle w:val="null3"/>
        <w:ind w:firstLine="480"/>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rFonts w:ascii="仿宋_GB2312" w:hAnsi="仿宋_GB2312" w:cs="仿宋_GB2312" w:eastAsia="仿宋_GB2312"/>
        </w:rPr>
        <w:t>二、本采购文件有下列情形之一的，协商小组应当停止评审：</w:t>
      </w:r>
    </w:p>
    <w:p>
      <w:pPr>
        <w:pStyle w:val="null3"/>
        <w:ind w:firstLine="480"/>
      </w:pPr>
      <w:r>
        <w:rPr>
          <w:rFonts w:ascii="仿宋_GB2312" w:hAnsi="仿宋_GB2312" w:cs="仿宋_GB2312" w:eastAsia="仿宋_GB2312"/>
        </w:rPr>
        <w:t>（一）采购文件的规定存在歧义、重大缺陷的；</w:t>
      </w:r>
    </w:p>
    <w:p>
      <w:pPr>
        <w:pStyle w:val="null3"/>
        <w:ind w:firstLine="480"/>
      </w:pPr>
      <w:r>
        <w:rPr>
          <w:rFonts w:ascii="仿宋_GB2312" w:hAnsi="仿宋_GB2312" w:cs="仿宋_GB2312" w:eastAsia="仿宋_GB2312"/>
        </w:rPr>
        <w:t xml:space="preserve"> （二）采购文件明显以不合理条件对供应商实行差别待遇或者歧视待遇的；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（五）采购文件将供应商的资格条件列为评分因素的；</w:t>
      </w:r>
    </w:p>
    <w:p>
      <w:pPr>
        <w:pStyle w:val="null3"/>
        <w:ind w:firstLine="480"/>
      </w:pPr>
      <w:r>
        <w:rPr>
          <w:rFonts w:ascii="仿宋_GB2312" w:hAnsi="仿宋_GB2312" w:cs="仿宋_GB2312" w:eastAsia="仿宋_GB2312"/>
        </w:rPr>
        <w:t>（六）采购文件载明的成交原则不合法的；</w:t>
      </w:r>
    </w:p>
    <w:p>
      <w:pPr>
        <w:pStyle w:val="null3"/>
        <w:ind w:firstLine="480"/>
      </w:pPr>
      <w:r>
        <w:rPr>
          <w:rFonts w:ascii="仿宋_GB2312" w:hAnsi="仿宋_GB2312" w:cs="仿宋_GB2312" w:eastAsia="仿宋_GB2312"/>
        </w:rPr>
        <w:t>（七）采购文件有违反国家其他有关强制性规定的情形。</w:t>
      </w:r>
    </w:p>
    <w:p>
      <w:pPr>
        <w:pStyle w:val="null3"/>
        <w:ind w:firstLine="480"/>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供应商按照单一来源采购文件要求上传响应文件。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供应商按照单一来源采购文件要求上传响应文件。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（1）投标报价唯一； （2）报价货币符合单一来源文件要求； （3）未超出采购预算或单一来源文件规定的最高限价。</w:t>
            </w:r>
          </w:p>
        </w:tc>
        <w:tc>
          <w:tcPr>
            <w:tcW w:type="dxa" w:w="1661"/>
          </w:tcPr>
          <w:p>
            <w:pPr>
              <w:pStyle w:val="null3"/>
            </w:pPr>
            <w:r>
              <w:rPr>
                <w:rFonts w:ascii="仿宋_GB2312" w:hAnsi="仿宋_GB2312" w:cs="仿宋_GB2312" w:eastAsia="仿宋_GB2312"/>
              </w:rPr>
              <w:t>首次谈判报价表.docx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与所投项目名称、项目编号一致，且符合单一来源采购文件签署盖章要求。</w:t>
            </w:r>
          </w:p>
        </w:tc>
        <w:tc>
          <w:tcPr>
            <w:tcW w:type="dxa" w:w="1661"/>
          </w:tcPr>
          <w:p>
            <w:pPr>
              <w:pStyle w:val="null3"/>
            </w:pPr>
            <w:r>
              <w:rPr>
                <w:rFonts w:ascii="仿宋_GB2312" w:hAnsi="仿宋_GB2312" w:cs="仿宋_GB2312" w:eastAsia="仿宋_GB2312"/>
              </w:rPr>
              <w:t>响应文件封面.docx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从提交响应文件的截止之日起不少于90天。</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响应单一来源采购文件合同条款未出现负偏离且响应的内容中未附有采购人不能接受的附加条件。</w:t>
            </w:r>
          </w:p>
        </w:tc>
        <w:tc>
          <w:tcPr>
            <w:tcW w:type="dxa" w:w="1661"/>
          </w:tcPr>
          <w:p>
            <w:pPr>
              <w:pStyle w:val="null3"/>
            </w:pPr>
            <w:r>
              <w:rPr>
                <w:rFonts w:ascii="仿宋_GB2312" w:hAnsi="仿宋_GB2312" w:cs="仿宋_GB2312" w:eastAsia="仿宋_GB2312"/>
              </w:rPr>
              <w:t>合同条款响应偏离表.docx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服务方案及业绩证明</w:t>
            </w:r>
          </w:p>
        </w:tc>
        <w:tc>
          <w:tcPr>
            <w:tcW w:type="dxa" w:w="3322"/>
          </w:tcPr>
          <w:p>
            <w:pPr>
              <w:pStyle w:val="null3"/>
            </w:pPr>
            <w:r>
              <w:rPr>
                <w:rFonts w:ascii="仿宋_GB2312" w:hAnsi="仿宋_GB2312" w:cs="仿宋_GB2312" w:eastAsia="仿宋_GB2312"/>
              </w:rPr>
              <w:t>针对本项目服务要求编制项目服务方案，提供类似业绩。</w:t>
            </w:r>
          </w:p>
        </w:tc>
        <w:tc>
          <w:tcPr>
            <w:tcW w:type="dxa" w:w="1661"/>
          </w:tcPr>
          <w:p>
            <w:pPr>
              <w:pStyle w:val="null3"/>
            </w:pPr>
            <w:r>
              <w:rPr>
                <w:rFonts w:ascii="仿宋_GB2312" w:hAnsi="仿宋_GB2312" w:cs="仿宋_GB2312" w:eastAsia="仿宋_GB2312"/>
              </w:rPr>
              <w:t>服务方案响应说明.docx 业绩的有关证明材料.docx</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 xml:space="preserve"> 一、协商会议在项目电子化交易系统进行。协商会议由代理机构在线主持，供应商代表在线参加。</w:t>
      </w:r>
    </w:p>
    <w:p>
      <w:pPr>
        <w:pStyle w:val="null3"/>
        <w:ind w:firstLine="480"/>
      </w:pPr>
      <w:r>
        <w:rPr>
          <w:rFonts w:ascii="仿宋_GB2312" w:hAnsi="仿宋_GB2312" w:cs="仿宋_GB2312" w:eastAsia="仿宋_GB2312"/>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 xml:space="preserve"> 三、协商小组负责与供应商（邀请参加单一来源采购的供应商为资格条件符合采购人要求的合格供应商）就第三章“采购项目技术、服务、商务及其他要求”、第七章“拟签订的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 xml:space="preserve"> 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 xml:space="preserve"> 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 xml:space="preserve"> 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 xml:space="preserve"> 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 xml:space="preserve"> （三）供应商提供的采购标的成本、同类项目合同价格以及相关专利、专有技术等情况说明；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 xml:space="preserve"> 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 xml:space="preserve"> 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详见附件：响应文件封面.docx</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详见附件：首次谈判报价表.docx</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详见附件：基本资格条件承诺函.docx</w:t>
      </w:r>
    </w:p>
    <w:p>
      <w:pPr>
        <w:pStyle w:val="null3"/>
        <w:ind w:firstLine="960"/>
      </w:pPr>
      <w:r>
        <w:rPr>
          <w:rFonts w:ascii="仿宋_GB2312" w:hAnsi="仿宋_GB2312" w:cs="仿宋_GB2312" w:eastAsia="仿宋_GB2312"/>
        </w:rPr>
        <w:t>详见附件：具有独立承担民事责任能力.docx</w:t>
      </w:r>
    </w:p>
    <w:p>
      <w:pPr>
        <w:pStyle w:val="null3"/>
        <w:ind w:firstLine="960"/>
      </w:pPr>
      <w:r>
        <w:rPr>
          <w:rFonts w:ascii="仿宋_GB2312" w:hAnsi="仿宋_GB2312" w:cs="仿宋_GB2312" w:eastAsia="仿宋_GB2312"/>
        </w:rPr>
        <w:t>详见附件：法定代表人身份证明或法定代表人授权委托书.docx</w:t>
      </w:r>
    </w:p>
    <w:p>
      <w:pPr>
        <w:pStyle w:val="null3"/>
        <w:ind w:firstLine="960"/>
      </w:pPr>
      <w:r>
        <w:rPr>
          <w:rFonts w:ascii="仿宋_GB2312" w:hAnsi="仿宋_GB2312" w:cs="仿宋_GB2312" w:eastAsia="仿宋_GB2312"/>
        </w:rPr>
        <w:t>详见附件：信誉要求.docx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详见附件：合同条款响应偏离表.docx</w:t>
      </w:r>
    </w:p>
    <w:p>
      <w:pPr>
        <w:pStyle w:val="null3"/>
        <w:ind w:firstLine="960"/>
      </w:pPr>
      <w:r>
        <w:rPr>
          <w:rFonts w:ascii="仿宋_GB2312" w:hAnsi="仿宋_GB2312" w:cs="仿宋_GB2312" w:eastAsia="仿宋_GB2312"/>
        </w:rPr>
        <w:t>详见附件：服务方案响应说明.docx</w:t>
      </w:r>
    </w:p>
    <w:p>
      <w:pPr>
        <w:pStyle w:val="null3"/>
        <w:ind w:firstLine="960"/>
      </w:pPr>
      <w:r>
        <w:rPr>
          <w:rFonts w:ascii="仿宋_GB2312" w:hAnsi="仿宋_GB2312" w:cs="仿宋_GB2312" w:eastAsia="仿宋_GB2312"/>
        </w:rPr>
        <w:t>详见附件：业绩的有关证明材料.docx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