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4"/>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731"/>
            <w:bookmarkStart w:id="1" w:name="_Toc11029"/>
            <w:bookmarkStart w:id="2" w:name="_Toc8098"/>
            <w:bookmarkStart w:id="3" w:name="_Toc12862"/>
            <w:bookmarkStart w:id="4" w:name="_Toc30936"/>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2848"/>
            <w:bookmarkStart w:id="6" w:name="_Toc11846"/>
            <w:bookmarkStart w:id="7" w:name="_Toc14606"/>
            <w:bookmarkStart w:id="8" w:name="_Toc10937"/>
            <w:bookmarkStart w:id="9" w:name="_Toc1813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32341"/>
            <w:bookmarkStart w:id="11" w:name="_Toc24749"/>
            <w:bookmarkStart w:id="12" w:name="_Toc30052"/>
            <w:bookmarkStart w:id="13" w:name="_Toc11018"/>
            <w:bookmarkStart w:id="14" w:name="_Toc1079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18279"/>
            <w:bookmarkStart w:id="16" w:name="_Toc31993"/>
            <w:bookmarkStart w:id="17" w:name="_Toc23775"/>
            <w:bookmarkStart w:id="18" w:name="_Toc30994"/>
            <w:bookmarkStart w:id="19" w:name="_Toc250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0736"/>
            <w:bookmarkStart w:id="21" w:name="_Toc8038"/>
            <w:bookmarkStart w:id="22" w:name="_Toc28515"/>
            <w:bookmarkStart w:id="23" w:name="_Toc19146"/>
            <w:bookmarkStart w:id="24" w:name="_Toc16809"/>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2530"/>
            <w:bookmarkStart w:id="26" w:name="_Toc9385"/>
            <w:bookmarkStart w:id="27" w:name="_Toc21245"/>
            <w:bookmarkStart w:id="28" w:name="_Toc13868"/>
            <w:bookmarkStart w:id="29" w:name="_Toc8453"/>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13771"/>
            <w:bookmarkStart w:id="31" w:name="_Toc31770"/>
            <w:bookmarkStart w:id="32" w:name="_Toc26700"/>
            <w:bookmarkStart w:id="33" w:name="_Toc25464"/>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2281"/>
            <w:bookmarkStart w:id="36" w:name="_Toc13068"/>
            <w:bookmarkStart w:id="37" w:name="_Toc8363"/>
            <w:bookmarkStart w:id="38" w:name="_Toc18214"/>
            <w:bookmarkStart w:id="39" w:name="_Toc1099"/>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0167"/>
            <w:bookmarkStart w:id="41" w:name="_Toc32252"/>
            <w:bookmarkStart w:id="42" w:name="_Toc23208"/>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32106"/>
            <w:bookmarkStart w:id="46" w:name="_Toc21829"/>
            <w:bookmarkStart w:id="47" w:name="_Toc19124"/>
            <w:bookmarkStart w:id="48" w:name="_Toc29310"/>
            <w:bookmarkStart w:id="49" w:name="_Toc19191"/>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7082"/>
            <w:bookmarkStart w:id="51" w:name="_Toc2960"/>
            <w:bookmarkStart w:id="52" w:name="_Toc4152"/>
            <w:bookmarkStart w:id="53" w:name="_Toc25331"/>
            <w:bookmarkStart w:id="54" w:name="_Toc14595"/>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3206"/>
            <w:bookmarkStart w:id="56" w:name="_Toc10954"/>
            <w:bookmarkStart w:id="57" w:name="_Toc29773"/>
            <w:bookmarkStart w:id="58" w:name="_Toc7999"/>
            <w:bookmarkStart w:id="59" w:name="_Toc28580"/>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6BE26C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heme="minorEastAsia" w:hAnsiTheme="minorEastAsia" w:eastAsiaTheme="minorEastAsia" w:cstheme="minorEastAsia"/>
          <w:color w:val="auto"/>
          <w:sz w:val="24"/>
          <w:szCs w:val="24"/>
          <w:highlight w:val="none"/>
          <w:u w:val="single"/>
          <w:lang w:val="en-US"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w:t>
      </w:r>
      <w:bookmarkStart w:id="67" w:name="_GoBack"/>
      <w:bookmarkEnd w:id="67"/>
      <w:r>
        <w:rPr>
          <w:rFonts w:hint="eastAsia" w:asciiTheme="minorEastAsia" w:hAnsiTheme="minorEastAsia" w:eastAsiaTheme="minorEastAsia" w:cstheme="minorEastAsia"/>
          <w:bCs/>
          <w:color w:val="000000"/>
          <w:sz w:val="24"/>
          <w:szCs w:val="24"/>
          <w:highlight w:val="none"/>
        </w:rPr>
        <w:t>成上述侵权的，则由乙方承担全部责任。</w:t>
      </w:r>
    </w:p>
    <w:p w14:paraId="4A1D3F2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0C35225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1.办公家具到达甲方指定地点后，组织现场开箱请点验货。所到家具的型号和数量必须与合同一致，甲方和乙方共 同签署到货验收单。未签收到货验收单的货物不得擅自开箱 安 装 。</w:t>
      </w:r>
    </w:p>
    <w:p w14:paraId="07A63B8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 乙方保证合同所有家具是全新的(包括零部件),其规格参数及配件不低于(符合)本项目采购说明的要求。</w:t>
      </w:r>
    </w:p>
    <w:p w14:paraId="4D8987C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3.安装完成，乙方进行检验并形成检验报告，出现的问题限期整改。自检最终通过后，乙方提出验收申请，甲方组织相关人员进行最终验收。</w:t>
      </w:r>
    </w:p>
    <w:p w14:paraId="3E39040F">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4.家具采购从通过最终验收之日起进入保修期，提供原厂保修升级</w:t>
      </w:r>
      <w:r>
        <w:rPr>
          <w:rFonts w:hint="eastAsia"/>
          <w:highlight w:val="none"/>
          <w:lang w:eastAsia="zh-CN"/>
        </w:rPr>
        <w:t>。</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EBFA82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1.乙方对其所提供软硬件设备、材料等负责备品配件的供应，长期提供维修服务，并提供技术咨询等服务。质保期 内应无偿负责的维修和替换等工作。超出质保期只收取维修 所需原设备、材料成本费用。</w:t>
      </w:r>
    </w:p>
    <w:p w14:paraId="4956D2E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2.服务响应时限：7*24小时服务，提供售后服务电话(应 具有：固定电话、移动电话、传真)。</w:t>
      </w:r>
    </w:p>
    <w:p w14:paraId="5DED97B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3.派专人对学校提供售后服务。</w:t>
      </w:r>
    </w:p>
    <w:p w14:paraId="5434BC6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4.维修工作时间不大于24小时，更换工作时间不大于 72小时。</w:t>
      </w:r>
    </w:p>
    <w:p w14:paraId="15AD237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5.若乙方未按照合同规定的售后服务要求执行，甲方有 权自行选择第三方进行维护和修理，所产生的费用将由乙方 承 担 。</w:t>
      </w:r>
    </w:p>
    <w:p w14:paraId="15755E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在保修期内更换部件，其保修期应相应延长。</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7.质保期：3年。</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5"/>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footerReference r:id="rId3" w:type="default"/>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ECD42">
    <w:pPr>
      <w:spacing w:line="173" w:lineRule="auto"/>
      <w:ind w:left="4184"/>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6B7CCD"/>
    <w:rsid w:val="1B79633D"/>
    <w:rsid w:val="1C7A05BE"/>
    <w:rsid w:val="1D18349B"/>
    <w:rsid w:val="1D434E54"/>
    <w:rsid w:val="20711CD8"/>
    <w:rsid w:val="247B4ED4"/>
    <w:rsid w:val="24FB6014"/>
    <w:rsid w:val="2A30050E"/>
    <w:rsid w:val="2BD01C52"/>
    <w:rsid w:val="300C557A"/>
    <w:rsid w:val="30F304E8"/>
    <w:rsid w:val="33456660"/>
    <w:rsid w:val="35800FB6"/>
    <w:rsid w:val="3A856D10"/>
    <w:rsid w:val="3F286E52"/>
    <w:rsid w:val="3F4D5267"/>
    <w:rsid w:val="47F6293F"/>
    <w:rsid w:val="499772E6"/>
    <w:rsid w:val="4DC61A36"/>
    <w:rsid w:val="529C2335"/>
    <w:rsid w:val="5CB62246"/>
    <w:rsid w:val="5ED54C05"/>
    <w:rsid w:val="65B31A18"/>
    <w:rsid w:val="66CD6B09"/>
    <w:rsid w:val="6B120792"/>
    <w:rsid w:val="6E04451E"/>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3">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9">
    <w:name w:val="标题 3 Char"/>
    <w:link w:val="3"/>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2964</Words>
  <Characters>2999</Characters>
  <Lines>0</Lines>
  <Paragraphs>0</Paragraphs>
  <TotalTime>0</TotalTime>
  <ScaleCrop>false</ScaleCrop>
  <LinksUpToDate>false</LinksUpToDate>
  <CharactersWithSpaces>3337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2025-11-13T07:51:15Z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3006C60F7B3E4FC185664B3083845DA4_11</vt:lpwstr>
  </property>
  <property fmtid="{D5CDD505-2E9C-101B-9397-08002B2CF9AE}" pid="4" name="KSOTemplateDocerSaveRecord">
    <vt:lpwstr>eyJoZGlkIjoiOTcyZTNiZTIzMTFiYjc4MmExNzQ3MzFlOTI4NmYyYmEiLCJ1c2VySWQiOiIzODkzMjE1NzcifQ==</vt:lpwstr>
  </property>
</Properties>
</file>