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版本号：SXHC2025-28820251120001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西安高新区2025年火炬统计年报服务项目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SXHC2025-288</w:t>
      </w:r>
      <w:r>
        <w:br/>
      </w:r>
      <w:r>
        <w:br/>
      </w:r>
      <w:r>
        <w:br/>
      </w:r>
    </w:p>
    <w:p>
      <w:pPr>
        <w:pStyle w:val="null3"/>
        <w:jc w:val="center"/>
        <w:outlineLvl w:val="2"/>
      </w:pPr>
      <w:r>
        <w:rPr>
          <w:rFonts w:ascii="仿宋_GB2312" w:hAnsi="仿宋_GB2312" w:cs="仿宋_GB2312" w:eastAsia="仿宋_GB2312"/>
          <w:sz w:val="28"/>
          <w:b/>
        </w:rPr>
        <w:t>西安高新技术产业开发区发展改革局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西安高新技术产业开发区发展改革局</w:t>
      </w:r>
      <w:r>
        <w:rPr>
          <w:rFonts w:ascii="仿宋_GB2312" w:hAnsi="仿宋_GB2312" w:cs="仿宋_GB2312" w:eastAsia="仿宋_GB2312"/>
        </w:rPr>
        <w:t>委托，拟对</w:t>
      </w:r>
      <w:r>
        <w:rPr>
          <w:rFonts w:ascii="仿宋_GB2312" w:hAnsi="仿宋_GB2312" w:cs="仿宋_GB2312" w:eastAsia="仿宋_GB2312"/>
        </w:rPr>
        <w:t>西安高新区2025年火炬统计年报服务项目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西安高新区2025年火炬统计年报服务项目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西安高新区2025年火炬统计年报服务主要工作内容包括培训与数据分析和企业数据审核，并按照服务要求配置相关人员。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采购包1（西安高新区2025年火炬统计年报服务项目）：属于专门面向中小企业采购。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西安高新技术产业开发区发展改革局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西安市高新区丝路创智谷5号楼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029-88333740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代理服务费收费标准：1、招标代理服务费的计算方法：以成交金额为基数，参考《国家计委关于印发&lt;招标代理服务收费管理暂行办法&gt;的通知》（计价格〔2002〕1980号）及《国家发改委关于降低 部分建设项目收费标准规范收费行为等有关问题的通知》（发改价格〔2011〕534号） 规定按标准收取，若按照标准收取不足6000元，按6000元计取。 2、招标代理服务费可以采取现金、支票、银行汇票、电汇、网银等方式缴纳。 3、招标代理服务费缴纳信息： 银行户名：陕西华采招标有限公司 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西安高新技术产业开发区发展改革局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西安高新技术产业开发区发展改革局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西安高新技术产业开发区发展改革局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西安高新区2025年火炬统计年报服务主要工作内容包括培训与数据分析和企业数据审核，并按照服务要求配置相关人员。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1,090,000.00</w:t>
      </w:r>
    </w:p>
    <w:p>
      <w:pPr>
        <w:pStyle w:val="null3"/>
      </w:pPr>
      <w:r>
        <w:rPr>
          <w:rFonts w:ascii="仿宋_GB2312" w:hAnsi="仿宋_GB2312" w:cs="仿宋_GB2312" w:eastAsia="仿宋_GB2312"/>
        </w:rPr>
        <w:t>采购包最高限价（元）: 1,090,000.00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西安高新区2025年火炬统计年报服务项目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标的名称：西安高新区2025年火炬统计年报服务项目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服务目标</w:t>
            </w:r>
          </w:p>
          <w:p>
            <w:pPr>
              <w:pStyle w:val="null3"/>
              <w:ind w:firstLine="400"/>
              <w:jc w:val="left"/>
            </w:pPr>
            <w:r>
              <w:rPr>
                <w:rFonts w:ascii="仿宋_GB2312" w:hAnsi="仿宋_GB2312" w:cs="仿宋_GB2312" w:eastAsia="仿宋_GB2312"/>
                <w:sz w:val="20"/>
                <w:color w:val="000000"/>
              </w:rPr>
              <w:t>企业上报总量：确保不少于</w:t>
            </w:r>
            <w:r>
              <w:rPr>
                <w:rFonts w:ascii="仿宋_GB2312" w:hAnsi="仿宋_GB2312" w:cs="仿宋_GB2312" w:eastAsia="仿宋_GB2312"/>
                <w:sz w:val="20"/>
                <w:color w:val="000000"/>
              </w:rPr>
              <w:t>30000家企业完成年报上报，其中，通过“火炬中心业务系统”直接上报的企业数量不少于火炬中心下返字典库总量的98%（包含经实地核查确认后迁出、注销等企业）。</w:t>
            </w:r>
          </w:p>
          <w:p>
            <w:pPr>
              <w:pStyle w:val="null3"/>
              <w:jc w:val="left"/>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服务内容</w:t>
            </w:r>
          </w:p>
          <w:p>
            <w:pPr>
              <w:pStyle w:val="null3"/>
              <w:ind w:firstLine="400"/>
              <w:jc w:val="left"/>
            </w:pPr>
            <w:r>
              <w:rPr>
                <w:rFonts w:ascii="仿宋_GB2312" w:hAnsi="仿宋_GB2312" w:cs="仿宋_GB2312" w:eastAsia="仿宋_GB2312"/>
                <w:sz w:val="20"/>
                <w:color w:val="000000"/>
              </w:rPr>
              <w:t>1、培训与数据分析：组织线下培训会不少于 5 次，开展专项数据测算与分析工作不少于 3 次。</w:t>
            </w:r>
          </w:p>
          <w:p>
            <w:pPr>
              <w:pStyle w:val="null3"/>
              <w:ind w:firstLine="400"/>
              <w:jc w:val="left"/>
            </w:pPr>
            <w:r>
              <w:rPr>
                <w:rFonts w:ascii="仿宋_GB2312" w:hAnsi="仿宋_GB2312" w:cs="仿宋_GB2312" w:eastAsia="仿宋_GB2312"/>
                <w:sz w:val="20"/>
                <w:color w:val="000000"/>
              </w:rPr>
              <w:t>2、企业数据审核：对全部上报企业（不少于3万家）的数据进行审核，确保数据完整、准确、逻辑合理。</w:t>
            </w:r>
          </w:p>
          <w:p>
            <w:pPr>
              <w:pStyle w:val="null3"/>
              <w:ind w:firstLine="400"/>
              <w:jc w:val="left"/>
            </w:pPr>
            <w:r>
              <w:rPr>
                <w:rFonts w:ascii="仿宋_GB2312" w:hAnsi="仿宋_GB2312" w:cs="仿宋_GB2312" w:eastAsia="仿宋_GB2312"/>
                <w:sz w:val="20"/>
                <w:color w:val="000000"/>
              </w:rPr>
              <w:t>3、服务标准与人员配备：安排不少于30名驻场服务人员，负责火炬年报催报、催领、数据查询、电话接听等各项工作；以及QQ/微信工作群内企业咨询解答，保证工作日内需响应及时、解答准确。</w:t>
            </w:r>
          </w:p>
          <w:p>
            <w:pPr>
              <w:pStyle w:val="null3"/>
              <w:ind w:firstLine="400"/>
              <w:jc w:val="left"/>
            </w:pPr>
            <w:r>
              <w:rPr>
                <w:rFonts w:ascii="仿宋_GB2312" w:hAnsi="仿宋_GB2312" w:cs="仿宋_GB2312" w:eastAsia="仿宋_GB2312"/>
                <w:sz w:val="20"/>
                <w:color w:val="000000"/>
              </w:rPr>
              <w:t>4、服务人员驻场期间工作、考勤、奖惩均由甲方负责，乙方应在合同期内保证驻场服务人员不少于30人，如有人员变动乙方应在3日内补充同等条件的驻场服务人员，确保驻场人员的稳定性。</w:t>
            </w:r>
          </w:p>
          <w:p>
            <w:pPr>
              <w:pStyle w:val="null3"/>
              <w:jc w:val="left"/>
            </w:pP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服务期限与地点</w:t>
            </w:r>
          </w:p>
          <w:p>
            <w:pPr>
              <w:pStyle w:val="null3"/>
              <w:ind w:firstLine="400"/>
              <w:jc w:val="left"/>
            </w:pPr>
            <w:r>
              <w:rPr>
                <w:rFonts w:ascii="仿宋_GB2312" w:hAnsi="仿宋_GB2312" w:cs="仿宋_GB2312" w:eastAsia="仿宋_GB2312"/>
                <w:sz w:val="20"/>
                <w:color w:val="000000"/>
              </w:rPr>
              <w:t>服务期限：自驻场之日起，连续服务</w:t>
            </w:r>
            <w:r>
              <w:rPr>
                <w:rFonts w:ascii="仿宋_GB2312" w:hAnsi="仿宋_GB2312" w:cs="仿宋_GB2312" w:eastAsia="仿宋_GB2312"/>
                <w:sz w:val="20"/>
                <w:color w:val="000000"/>
              </w:rPr>
              <w:t>6个月；</w:t>
            </w:r>
          </w:p>
          <w:p>
            <w:pPr>
              <w:pStyle w:val="null3"/>
              <w:ind w:firstLine="400"/>
              <w:jc w:val="left"/>
            </w:pPr>
            <w:r>
              <w:rPr>
                <w:rFonts w:ascii="仿宋_GB2312" w:hAnsi="仿宋_GB2312" w:cs="仿宋_GB2312" w:eastAsia="仿宋_GB2312"/>
                <w:sz w:val="20"/>
                <w:color w:val="000000"/>
              </w:rPr>
              <w:t>服务地点：西安高新区丝路创智谷。</w:t>
            </w:r>
          </w:p>
          <w:p>
            <w:pPr>
              <w:pStyle w:val="null3"/>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服务人员管理</w:t>
            </w:r>
          </w:p>
          <w:p>
            <w:pPr>
              <w:pStyle w:val="null3"/>
            </w:pPr>
            <w:r>
              <w:rPr>
                <w:rFonts w:ascii="仿宋_GB2312" w:hAnsi="仿宋_GB2312" w:cs="仿宋_GB2312" w:eastAsia="仿宋_GB2312"/>
                <w:sz w:val="20"/>
                <w:color w:val="000000"/>
              </w:rPr>
              <w:t xml:space="preserve">    在规定的合同期内，驻场服务人员的劳动关系、社会保险、人身及财产安全等事宜，均由中标的第三方服务公司全权负责，并需依据国家相关法律法规进行缴纳和管理。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详见上述服务要求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详见上述服务要求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详见上述服务要求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自驻场之日起，连续服务 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西安高新区丝路创智谷。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符合人员数量配置及培训次数要求，火炬中心业务系统企业采集数量超过总量的90%（含实地核查后确认迁出注销等企业），企业数据采集系统企业领表量总和超过3万家（含火炬中心业务系统企业）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火炬中心业务系统规定的上报时间前，完成火炬中心业务系统所有数据的审核、评估与上报工作并经甲方确认后（该款项金额已包含乙方为履行本合同所产生的人员离职补偿金之实际发生额，乙方需提供相应支付凭证作为结算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其他未列明行业。2、支付约定因系统格式问题，合同款项支付以拟签订合同文本体现为准。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内容至少包括 ①项目需求分析；②项目背景分析等。以上内容专门针对本项目且阐述明晰、全面、合理得6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服务内容；②服务措施；③服务目标等。以上内容专门针对本项目且阐述明晰、全面、合理得15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提供合理的工作计划及时间节点；③项目进度保障措施等。以上内容专门针对本项目且阐述明晰、全面、合理得9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内容至少包括①质量安全保障方案；②项目进度保障措施；③成果保障措施等。以上内容专门针对本项目且阐述明晰、全面、合理得9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内容至少包括①团队组织人员配置明细；②团队人员管理制度；③配置人员工作经验等。以上内容专门针对本项目且阐述明晰、全面、合理得9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内容至少包括含①应急小组成员及职责；②应急处置流程；③应急处置方案；④应急响应安排等。以上内容专门针对本项目且阐述明晰、全面、合理得8分，每缺一项内容扣2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制度；②保密责任；③具体工作保密措施；④保密承诺等。以上内容专门针对本项目且阐述明晰、全面、合理得10分，每缺一项内容扣2.5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内容至少包括 ①重点、难点分析；②应对措施；③重点、难点相关经验等。以上内容专门针对本项目且阐述明晰、全面、合理得6分，每缺一项内容扣2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内容至少包括①积极配合采购人服务要求；②廉洁从业的承诺；③未能完全履行承诺时愿意接受相关处罚的承诺；④服务期限承诺等。以上内容专门针对本项目且阐述明晰、全面、合理得8分，每缺一项内容扣2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提供2022年1月1日至今（以合同签订时间为准）的同类项目，每提供1份得2分，最高得10分。 注：磋商响应文件中提供合同复印件加盖公章。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