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版本号：HXGJXM2025-ZC-CS111020251121001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西安高新区“幸福社区”智慧平台建设项目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HXGJXM2025-ZC-CS1110</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西安高新区“幸福社区”智慧平台建设项目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HXGJXM2025-ZC-CS1110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西安高新区“幸福社区”智慧平台建设项目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落实中、省、市关于推进基层治理现代化工作部署，积极顺应高质量发展和城市数字化转型趋势，全面提升高新区基层治理能力和为民服务水平，着力打造服务智能化、管理精细化、民生普惠化、经济活跃化的现代社区发展的新格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磋商截止日前一年内已缴存的至少一个月的社会保障资金凭证）；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2、信用记录：供应商未被“信用中国”网站列入失信被执行人和重大税收违法失信主体，未被中国政府采购网列入政府采购严重违法失信行为记录名单(处罚期限届满的除外)（以现场信用记录查询结果为准）。</w:t>
      </w:r>
    </w:p>
    <w:p>
      <w:pPr>
        <w:pStyle w:val="null3"/>
      </w:pPr>
      <w:r>
        <w:rPr>
          <w:rFonts w:ascii="仿宋_GB2312" w:hAnsi="仿宋_GB2312" w:cs="仿宋_GB2312" w:eastAsia="仿宋_GB2312"/>
        </w:rPr>
        <w:t>3、联合体：不接受联合体投标。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西安高新区蓝博公寓D区2楼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029-81150320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采购包1：624,400.00元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 成交单位在领取成交通知书前，须向采购代理机构一次性支付招标代理服务费。 户名：华夏国际项目管理（西安）有限公司第一分公司 开户行：中国光大银行股份有限公司西安南二环支行 账号：78620188000199459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宋文倩、康敏茹、张艳萍</w:t>
      </w:r>
    </w:p>
    <w:p>
      <w:pPr>
        <w:pStyle w:val="null3"/>
      </w:pPr>
      <w:r>
        <w:rPr>
          <w:rFonts w:ascii="仿宋_GB2312" w:hAnsi="仿宋_GB2312" w:cs="仿宋_GB2312" w:eastAsia="仿宋_GB2312"/>
        </w:rPr>
        <w:t>联系电话： 029-88899970-822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落实中、省、市关于推进基层治理现代化工作部署，积极顺应高质量发展和城市数字化转型趋势，全面提升高新区基层治理能力和为民服务水平，着力打造服务智能化、管理精细化、民生普惠化、经济活跃化的现代社区发展的新格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624,400.00</w:t>
      </w:r>
    </w:p>
    <w:p>
      <w:pPr>
        <w:pStyle w:val="null3"/>
      </w:pPr>
      <w:r>
        <w:rPr>
          <w:rFonts w:ascii="仿宋_GB2312" w:hAnsi="仿宋_GB2312" w:cs="仿宋_GB2312" w:eastAsia="仿宋_GB2312"/>
        </w:rPr>
        <w:t>采购包最高限价（元）: 624,400.00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624,400.00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b/>
              </w:rPr>
              <w:t>一、服务内容</w:t>
            </w:r>
          </w:p>
          <w:p>
            <w:pPr>
              <w:pStyle w:val="null3"/>
              <w:ind w:firstLine="400"/>
            </w:pPr>
            <w:r>
              <w:rPr>
                <w:rFonts w:ascii="仿宋_GB2312" w:hAnsi="仿宋_GB2312" w:cs="仿宋_GB2312" w:eastAsia="仿宋_GB2312"/>
                <w:sz w:val="18"/>
              </w:rPr>
              <w:t>构建三级联动智慧治理体系</w:t>
            </w:r>
          </w:p>
          <w:p>
            <w:pPr>
              <w:pStyle w:val="null3"/>
              <w:ind w:firstLine="400"/>
            </w:pPr>
            <w:r>
              <w:rPr>
                <w:rFonts w:ascii="仿宋_GB2312" w:hAnsi="仿宋_GB2312" w:cs="仿宋_GB2312" w:eastAsia="仿宋_GB2312"/>
                <w:sz w:val="18"/>
              </w:rPr>
              <w:t>1.建设区级智慧中枢平台</w:t>
            </w:r>
          </w:p>
          <w:p>
            <w:pPr>
              <w:pStyle w:val="null3"/>
              <w:ind w:firstLine="400"/>
            </w:pPr>
            <w:r>
              <w:rPr>
                <w:rFonts w:ascii="仿宋_GB2312" w:hAnsi="仿宋_GB2312" w:cs="仿宋_GB2312" w:eastAsia="仿宋_GB2312"/>
                <w:sz w:val="18"/>
              </w:rPr>
              <w:t>建设“幸福高新智慧平台系统”主中心，整合全区社区治理、民生服务、经济发展等核心功能，打造集区情展示、数据抓取、指挥调度、分析研判、政策推送、资源统筹于一体的数字可视化智慧平台。推动与政务服务、公安、城管、应急、卫健、教育等部门系统的对接融合，打破信息壁垒，实现跨部门业务协同和数据共享，提升全区整体治理能力。</w:t>
            </w:r>
          </w:p>
          <w:p>
            <w:pPr>
              <w:pStyle w:val="null3"/>
              <w:ind w:firstLine="400"/>
            </w:pPr>
            <w:r>
              <w:rPr>
                <w:rFonts w:ascii="仿宋_GB2312" w:hAnsi="仿宋_GB2312" w:cs="仿宋_GB2312" w:eastAsia="仿宋_GB2312"/>
                <w:sz w:val="18"/>
              </w:rPr>
              <w:t>2.打造街道级协同治理分中心</w:t>
            </w:r>
          </w:p>
          <w:p>
            <w:pPr>
              <w:pStyle w:val="null3"/>
              <w:ind w:firstLine="400"/>
            </w:pPr>
            <w:r>
              <w:rPr>
                <w:rFonts w:ascii="仿宋_GB2312" w:hAnsi="仿宋_GB2312" w:cs="仿宋_GB2312" w:eastAsia="仿宋_GB2312"/>
                <w:sz w:val="18"/>
              </w:rPr>
              <w:t>各街道依托区级平台建设区域性智慧治理子平台，整合综治、民政、城管、信访、卫健、应急、环保、市场监督等各方力量，筑牢社区（村）基底网，实现辖区数据动态展示、力量统一调度、任务闭环监控等功能。形成高效协同的区域治理机制，确保各项工作有序推进。</w:t>
            </w:r>
          </w:p>
          <w:p>
            <w:pPr>
              <w:pStyle w:val="null3"/>
              <w:ind w:firstLine="400"/>
            </w:pPr>
            <w:r>
              <w:rPr>
                <w:rFonts w:ascii="仿宋_GB2312" w:hAnsi="仿宋_GB2312" w:cs="仿宋_GB2312" w:eastAsia="仿宋_GB2312"/>
                <w:sz w:val="18"/>
              </w:rPr>
              <w:t>3.夯实社区（村）智慧服务终端</w:t>
            </w:r>
          </w:p>
          <w:p>
            <w:pPr>
              <w:pStyle w:val="null3"/>
              <w:ind w:firstLine="400"/>
            </w:pPr>
            <w:r>
              <w:rPr>
                <w:rFonts w:ascii="仿宋_GB2312" w:hAnsi="仿宋_GB2312" w:cs="仿宋_GB2312" w:eastAsia="仿宋_GB2312"/>
                <w:sz w:val="18"/>
              </w:rPr>
              <w:t>在社区（村）部署智慧服务终端，全面接入区级、街道级平台，打造“家门口”的智慧服务前哨站，围绕“人、事、情”三大要素（人即居民信息，事即事务办理，情即社区资源），开展基础数据采集、事件上报处置、服务精准推送、政策通知发布、资源共享共建等工作。</w:t>
            </w:r>
          </w:p>
          <w:p>
            <w:pPr>
              <w:pStyle w:val="null3"/>
              <w:ind w:firstLine="400"/>
            </w:pPr>
            <w:r>
              <w:rPr>
                <w:rFonts w:ascii="仿宋_GB2312" w:hAnsi="仿宋_GB2312" w:cs="仿宋_GB2312" w:eastAsia="仿宋_GB2312"/>
                <w:sz w:val="18"/>
              </w:rPr>
              <w:t>4.开通居民手机服务端口</w:t>
            </w:r>
          </w:p>
          <w:p>
            <w:pPr>
              <w:pStyle w:val="null3"/>
              <w:ind w:firstLine="400"/>
            </w:pPr>
            <w:r>
              <w:rPr>
                <w:rFonts w:ascii="仿宋_GB2312" w:hAnsi="仿宋_GB2312" w:cs="仿宋_GB2312" w:eastAsia="仿宋_GB2312"/>
                <w:sz w:val="18"/>
              </w:rPr>
              <w:t>为居民提供社区动态、政务服务、智慧生活、社区经济等功能，实现“一机在手、服务全有”。推行线上一网通办加线下全科社工双服务模式，让居民办事随时办、就近办、不跑腿、更省时，通过平台及时获取社区资讯、各类服务查询、在线预约、事项办理等功能。</w:t>
            </w:r>
          </w:p>
          <w:p>
            <w:pPr>
              <w:pStyle w:val="null3"/>
              <w:ind w:firstLine="400"/>
            </w:pPr>
            <w:r>
              <w:rPr>
                <w:rFonts w:ascii="仿宋_GB2312" w:hAnsi="仿宋_GB2312" w:cs="仿宋_GB2312" w:eastAsia="仿宋_GB2312"/>
                <w:sz w:val="18"/>
              </w:rPr>
              <w:t>（二）推进应用层优质化建设</w:t>
            </w:r>
          </w:p>
          <w:p>
            <w:pPr>
              <w:pStyle w:val="null3"/>
              <w:ind w:firstLine="400"/>
            </w:pPr>
            <w:r>
              <w:rPr>
                <w:rFonts w:ascii="仿宋_GB2312" w:hAnsi="仿宋_GB2312" w:cs="仿宋_GB2312" w:eastAsia="仿宋_GB2312"/>
                <w:sz w:val="18"/>
              </w:rPr>
              <w:t>坚持“对内强管理、提效能，对外优服务、提品质”原则，全面推进智慧社区应用系统建设，推动社区治理与服务向数字化、智能化、精细化转型。</w:t>
            </w:r>
          </w:p>
          <w:p>
            <w:pPr>
              <w:pStyle w:val="null3"/>
              <w:ind w:firstLine="400"/>
            </w:pPr>
            <w:r>
              <w:rPr>
                <w:rFonts w:ascii="仿宋_GB2312" w:hAnsi="仿宋_GB2312" w:cs="仿宋_GB2312" w:eastAsia="仿宋_GB2312"/>
                <w:sz w:val="18"/>
              </w:rPr>
              <w:t>1.强化对内管理端建设，提升基层治理效能</w:t>
            </w:r>
          </w:p>
          <w:p>
            <w:pPr>
              <w:pStyle w:val="null3"/>
              <w:ind w:firstLine="400"/>
            </w:pPr>
            <w:r>
              <w:rPr>
                <w:rFonts w:ascii="仿宋_GB2312" w:hAnsi="仿宋_GB2312" w:cs="仿宋_GB2312" w:eastAsia="仿宋_GB2312"/>
                <w:sz w:val="18"/>
              </w:rPr>
              <w:t>（1）建设统一动态数据库，夯实治理根基</w:t>
            </w:r>
          </w:p>
          <w:p>
            <w:pPr>
              <w:pStyle w:val="null3"/>
              <w:ind w:firstLine="400"/>
            </w:pPr>
            <w:r>
              <w:rPr>
                <w:rFonts w:ascii="仿宋_GB2312" w:hAnsi="仿宋_GB2312" w:cs="仿宋_GB2312" w:eastAsia="仿宋_GB2312"/>
                <w:sz w:val="18"/>
              </w:rPr>
              <w:t>建立全区统一的居民动态信息数据库，全面掌握人口、房屋、设施、组织等基础信息，实现数据动态更新和精准管理。重点加强对老年人、残疾人、退役军人、留守儿童等特殊群体的信息标注与动态监测，支持短信息群发、智能提醒、主动关怀等个性化服务功能，提升服务响应的及时性与精准性。</w:t>
            </w:r>
          </w:p>
          <w:p>
            <w:pPr>
              <w:pStyle w:val="null3"/>
              <w:ind w:firstLine="400"/>
            </w:pPr>
            <w:r>
              <w:rPr>
                <w:rFonts w:ascii="仿宋_GB2312" w:hAnsi="仿宋_GB2312" w:cs="仿宋_GB2312" w:eastAsia="仿宋_GB2312"/>
                <w:sz w:val="18"/>
              </w:rPr>
              <w:t>（2）深化智慧基层治理能力</w:t>
            </w:r>
          </w:p>
          <w:p>
            <w:pPr>
              <w:pStyle w:val="null3"/>
              <w:ind w:firstLine="400"/>
            </w:pPr>
            <w:r>
              <w:rPr>
                <w:rFonts w:ascii="仿宋_GB2312" w:hAnsi="仿宋_GB2312" w:cs="仿宋_GB2312" w:eastAsia="仿宋_GB2312"/>
                <w:sz w:val="18"/>
              </w:rPr>
              <w:t>实现党组织设置、党员教育管理、党务公开、党员业务办理等全流程线上运行，提升党建信息化水平，走好新时代网上群众路线。建立健全“网格发现—平台推送—社区响应—结果反馈”的闭环处置机制，实现问题上报、任务分派、过程跟踪、结果评价全流程数字化管理。整合公安、民政、人社、卫健等相关部门数据采集系统，推行“一次采集、多方共享”，切实为基层减负增效。</w:t>
            </w:r>
          </w:p>
          <w:p>
            <w:pPr>
              <w:pStyle w:val="null3"/>
              <w:ind w:firstLine="400"/>
            </w:pPr>
            <w:r>
              <w:rPr>
                <w:rFonts w:ascii="仿宋_GB2312" w:hAnsi="仿宋_GB2312" w:cs="仿宋_GB2312" w:eastAsia="仿宋_GB2312"/>
                <w:sz w:val="18"/>
              </w:rPr>
              <w:t>2.优化对外服务端供给，提升居民生活品质</w:t>
            </w:r>
          </w:p>
          <w:p>
            <w:pPr>
              <w:pStyle w:val="null3"/>
              <w:ind w:firstLine="400"/>
            </w:pPr>
            <w:r>
              <w:rPr>
                <w:rFonts w:ascii="仿宋_GB2312" w:hAnsi="仿宋_GB2312" w:cs="仿宋_GB2312" w:eastAsia="仿宋_GB2312"/>
                <w:sz w:val="18"/>
              </w:rPr>
              <w:t>（1）提升智慧生活服务水平</w:t>
            </w:r>
          </w:p>
          <w:p>
            <w:pPr>
              <w:pStyle w:val="null3"/>
              <w:ind w:firstLine="400"/>
            </w:pPr>
            <w:r>
              <w:rPr>
                <w:rFonts w:ascii="仿宋_GB2312" w:hAnsi="仿宋_GB2312" w:cs="仿宋_GB2312" w:eastAsia="仿宋_GB2312"/>
                <w:sz w:val="18"/>
              </w:rPr>
              <w:t>以“西安市城市社区九大嵌入式服务项目”（养老服务、婴幼儿托育、儿童托管、社区助餐、家政便民、健康服务、体育健身、文化休闲、儿童游憩）为核心，结合心理咨询、物业报修、生活缴费等其他服务，统筹养老、医疗、托育、托管等相关服务资源入驻智慧平台，为辖区居民提供“一站式”服务。</w:t>
            </w:r>
          </w:p>
          <w:p>
            <w:pPr>
              <w:pStyle w:val="null3"/>
              <w:ind w:firstLine="400"/>
            </w:pPr>
            <w:r>
              <w:rPr>
                <w:rFonts w:ascii="仿宋_GB2312" w:hAnsi="仿宋_GB2312" w:cs="仿宋_GB2312" w:eastAsia="仿宋_GB2312"/>
                <w:sz w:val="18"/>
              </w:rPr>
              <w:t>（2）强化政务服务可及性</w:t>
            </w:r>
          </w:p>
          <w:p>
            <w:pPr>
              <w:pStyle w:val="null3"/>
              <w:ind w:firstLine="400"/>
            </w:pPr>
            <w:r>
              <w:rPr>
                <w:rFonts w:ascii="仿宋_GB2312" w:hAnsi="仿宋_GB2312" w:cs="仿宋_GB2312" w:eastAsia="仿宋_GB2312"/>
                <w:sz w:val="18"/>
              </w:rPr>
              <w:t>打造“统一、便捷、高效”的业务办理平台，推动社保、医保、社会救助、户籍证明等高频事项“一网通办”“掌上可办”。推广“线上申办+社区代办+网格上门”服务模式，实现线上政务服务与线下社区（村）服务站点无缝衔接，打通服务群众“最后一米”。</w:t>
            </w:r>
          </w:p>
          <w:p>
            <w:pPr>
              <w:pStyle w:val="null3"/>
              <w:ind w:firstLine="400"/>
            </w:pPr>
            <w:r>
              <w:rPr>
                <w:rFonts w:ascii="仿宋_GB2312" w:hAnsi="仿宋_GB2312" w:cs="仿宋_GB2312" w:eastAsia="仿宋_GB2312"/>
                <w:sz w:val="18"/>
              </w:rPr>
              <w:t>（3）建设社区服务功能模块</w:t>
            </w:r>
          </w:p>
          <w:p>
            <w:pPr>
              <w:pStyle w:val="null3"/>
              <w:ind w:firstLine="400"/>
            </w:pPr>
            <w:r>
              <w:rPr>
                <w:rFonts w:ascii="仿宋_GB2312" w:hAnsi="仿宋_GB2312" w:cs="仿宋_GB2312" w:eastAsia="仿宋_GB2312"/>
                <w:sz w:val="18"/>
              </w:rPr>
              <w:t>围绕网格划分、志愿服务、生活服务、矛盾调解等多个方面，为辖区居民提供精细化、多元化的社区服务，“横向覆盖全面，纵向直通楼栋”的基层网格服务，设置“一键呼叫”功能，提升基层服务响应速度，形成“小事不出网格，大事不出社区”的服务体系，确保服务零距离，关怀全方位。</w:t>
            </w:r>
          </w:p>
          <w:p>
            <w:pPr>
              <w:pStyle w:val="null3"/>
              <w:ind w:firstLine="400"/>
            </w:pPr>
            <w:r>
              <w:rPr>
                <w:rFonts w:ascii="仿宋_GB2312" w:hAnsi="仿宋_GB2312" w:cs="仿宋_GB2312" w:eastAsia="仿宋_GB2312"/>
                <w:sz w:val="18"/>
              </w:rPr>
              <w:t>（4）推进智能服务人性化发展</w:t>
            </w:r>
          </w:p>
          <w:p>
            <w:pPr>
              <w:pStyle w:val="null3"/>
              <w:ind w:firstLine="400"/>
            </w:pPr>
            <w:r>
              <w:rPr>
                <w:rFonts w:ascii="仿宋_GB2312" w:hAnsi="仿宋_GB2312" w:cs="仿宋_GB2312" w:eastAsia="仿宋_GB2312"/>
                <w:sz w:val="18"/>
              </w:rPr>
              <w:t>开发适老化界面、语音交互等功能，推广“一键通”应急呼叫、远程代办、健康监测等智慧应用，联动社区卫生站、物业公司、网格员建立快速响应机制，提升特殊群体服务可及性。推动社区教育、文化、健康、托育等公共服务资源线上发布、预约报名，建设“智慧健康小屋”“云课堂”“数字图书馆”等新型服务载体，促进公共服务普惠共享。</w:t>
            </w:r>
          </w:p>
          <w:p>
            <w:pPr>
              <w:pStyle w:val="null3"/>
              <w:ind w:firstLine="400"/>
            </w:pPr>
            <w:r>
              <w:rPr>
                <w:rFonts w:ascii="仿宋_GB2312" w:hAnsi="仿宋_GB2312" w:cs="仿宋_GB2312" w:eastAsia="仿宋_GB2312"/>
                <w:sz w:val="18"/>
              </w:rPr>
              <w:t>（5）创新多元协同治理机制</w:t>
            </w:r>
          </w:p>
          <w:p>
            <w:pPr>
              <w:pStyle w:val="null3"/>
              <w:ind w:firstLine="400"/>
            </w:pPr>
            <w:r>
              <w:rPr>
                <w:rFonts w:ascii="仿宋_GB2312" w:hAnsi="仿宋_GB2312" w:cs="仿宋_GB2312" w:eastAsia="仿宋_GB2312"/>
                <w:sz w:val="18"/>
              </w:rPr>
              <w:t>建设数字志愿服务体系，实现志愿者在线注册、服务记录和活动展示，推广“时间银行”“邻里互助”等模式，培育社区互助文化。支持社区文艺团体、兴趣小组、公益组织等社会组织在平台登记、发布活动、招募成员，激发社区活力，增强居民归属感与凝聚力。</w:t>
            </w:r>
          </w:p>
          <w:p>
            <w:pPr>
              <w:pStyle w:val="null3"/>
              <w:ind w:firstLine="400"/>
            </w:pPr>
            <w:r>
              <w:rPr>
                <w:rFonts w:ascii="仿宋_GB2312" w:hAnsi="仿宋_GB2312" w:cs="仿宋_GB2312" w:eastAsia="仿宋_GB2312"/>
                <w:sz w:val="18"/>
              </w:rPr>
              <w:t>（6）激活社区经济发展活力</w:t>
            </w:r>
          </w:p>
          <w:p>
            <w:pPr>
              <w:pStyle w:val="null3"/>
              <w:ind w:firstLine="400"/>
            </w:pPr>
            <w:r>
              <w:rPr>
                <w:rFonts w:ascii="仿宋_GB2312" w:hAnsi="仿宋_GB2312" w:cs="仿宋_GB2312" w:eastAsia="仿宋_GB2312"/>
                <w:sz w:val="18"/>
              </w:rPr>
              <w:t>推动智慧社区与社区经济融合发展，探索“以用促建、以产养建”的可持续发展路径。为小微企业、个体工商户提供免费展示、线上引流、促销支持，鼓励发展社区电商、直播带货、共享经济等新业态。支持社区（村）盘活闲置房屋、场地等资源，发展社区工坊、匠人铺、智能快递柜等经营性项目，增加集体经济收入。所得收益用于反哺平台运维、公益服务等，形成“自我造血、良性循环”机制。鼓励企业、高校、科研机构围绕智慧养老、智慧托育、健康管理等领域开发创新应用，通过平台开放接口接入，不断丰富服务功能。</w:t>
            </w:r>
          </w:p>
          <w:p>
            <w:pPr>
              <w:pStyle w:val="null3"/>
              <w:ind w:firstLine="400"/>
            </w:pPr>
            <w:r>
              <w:rPr>
                <w:rFonts w:ascii="仿宋_GB2312" w:hAnsi="仿宋_GB2312" w:cs="仿宋_GB2312" w:eastAsia="仿宋_GB2312"/>
                <w:sz w:val="18"/>
                <w:b/>
              </w:rPr>
              <w:t>二、功能清单</w:t>
            </w:r>
          </w:p>
          <w:p>
            <w:pPr>
              <w:pStyle w:val="null3"/>
              <w:ind w:firstLine="400"/>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20"/>
              <w:gridCol w:w="341"/>
              <w:gridCol w:w="377"/>
              <w:gridCol w:w="395"/>
              <w:gridCol w:w="381"/>
              <w:gridCol w:w="839"/>
            </w:tblGrid>
            <w:tr>
              <w:tc>
                <w:tcPr>
                  <w:tcW w:type="dxa" w:w="2553"/>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西安高新区“幸福社区”智慧平台服务功能清单</w:t>
                  </w:r>
                </w:p>
              </w:tc>
            </w:tr>
            <w:tr>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一级模块</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二级模块</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三级模块</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四级模块</w:t>
                  </w:r>
                </w:p>
              </w:tc>
              <w:tc>
                <w:tcPr>
                  <w:tcW w:type="dxa" w:w="8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功能说明</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平台主页</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民情地图</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展示高新区整体概况、区域划分和发展格局，并通过民情地图直接选择相应的社区，进入功能页面。</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1"/>
                  <w:vMerge/>
                  <w:tcBorders>
                    <w:top w:val="none" w:color="000000" w:sz="4"/>
                    <w:left w:val="none" w:color="000000" w:sz="4"/>
                    <w:bottom w:val="none" w:color="000000" w:sz="4"/>
                    <w:right w:val="single" w:color="000000" w:sz="4"/>
                  </w:tcBorders>
                </w:tcPr>
                <w:p/>
              </w:tc>
              <w:tc>
                <w:tcPr>
                  <w:tcW w:type="dxa" w:w="37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社区搜索</w:t>
                  </w:r>
                </w:p>
              </w:tc>
              <w:tc>
                <w:tcPr>
                  <w:tcW w:type="dxa" w:w="3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通过精确搜索选择相应社区，进入功能页面。</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党建引领</w:t>
                  </w:r>
                </w:p>
              </w:tc>
              <w:tc>
                <w:tcPr>
                  <w:tcW w:type="dxa" w:w="3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组织架构</w:t>
                  </w:r>
                </w:p>
              </w:tc>
              <w:tc>
                <w:tcPr>
                  <w:tcW w:type="dxa" w:w="3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社区党委（物管会）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小区党支部</w:t>
                  </w:r>
                </w:p>
              </w:tc>
              <w:tc>
                <w:tcPr>
                  <w:tcW w:type="dxa" w:w="83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社区党委简介、班子成员、党小组划分等，设置一键呼叫功能。</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1"/>
                  <w:vMerge/>
                  <w:tcBorders>
                    <w:top w:val="single" w:color="000000" w:sz="4"/>
                    <w:left w:val="none" w:color="000000" w:sz="4"/>
                    <w:bottom w:val="singl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vMerge/>
                  <w:tcBorders>
                    <w:top w:val="singl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业委会</w:t>
                  </w:r>
                </w:p>
              </w:tc>
              <w:tc>
                <w:tcPr>
                  <w:tcW w:type="dxa" w:w="839"/>
                  <w:vMerge/>
                  <w:tcBorders>
                    <w:top w:val="single" w:color="000000" w:sz="4"/>
                    <w:left w:val="non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41"/>
                  <w:vMerge/>
                  <w:tcBorders>
                    <w:top w:val="single" w:color="000000" w:sz="4"/>
                    <w:left w:val="none" w:color="000000" w:sz="4"/>
                    <w:bottom w:val="singl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vMerge/>
                  <w:tcBorders>
                    <w:top w:val="singl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物业代表</w:t>
                  </w:r>
                </w:p>
              </w:tc>
              <w:tc>
                <w:tcPr>
                  <w:tcW w:type="dxa" w:w="839"/>
                  <w:vMerge/>
                  <w:tcBorders>
                    <w:top w:val="single" w:color="000000" w:sz="4"/>
                    <w:left w:val="non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41"/>
                  <w:vMerge/>
                  <w:tcBorders>
                    <w:top w:val="single" w:color="000000" w:sz="4"/>
                    <w:left w:val="none" w:color="000000" w:sz="4"/>
                    <w:bottom w:val="singl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vMerge/>
                  <w:tcBorders>
                    <w:top w:val="singl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居民代表</w:t>
                  </w:r>
                </w:p>
              </w:tc>
              <w:tc>
                <w:tcPr>
                  <w:tcW w:type="dxa" w:w="839"/>
                  <w:vMerge/>
                  <w:tcBorders>
                    <w:top w:val="single" w:color="000000" w:sz="4"/>
                    <w:left w:val="non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41"/>
                  <w:vMerge/>
                  <w:tcBorders>
                    <w:top w:val="single" w:color="000000" w:sz="4"/>
                    <w:left w:val="non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党务公开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发布党章、党内学习教育、党员培训等党务内容。</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41"/>
                  <w:vMerge/>
                  <w:tcBorders>
                    <w:top w:val="single" w:color="000000" w:sz="4"/>
                    <w:left w:val="none" w:color="000000" w:sz="4"/>
                    <w:bottom w:val="single" w:color="000000" w:sz="4"/>
                    <w:right w:val="single" w:color="000000" w:sz="4"/>
                  </w:tcBorders>
                </w:tcPr>
                <w:p/>
              </w:tc>
              <w:tc>
                <w:tcPr>
                  <w:tcW w:type="dxa" w:w="3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组织生活</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往期活动</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公开三会一课、主题党日等活动情况。</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41"/>
                  <w:vMerge/>
                  <w:tcBorders>
                    <w:top w:val="single" w:color="000000" w:sz="4"/>
                    <w:left w:val="none" w:color="000000" w:sz="4"/>
                    <w:bottom w:val="single" w:color="000000" w:sz="4"/>
                    <w:right w:val="single" w:color="000000" w:sz="4"/>
                  </w:tcBorders>
                </w:tcPr>
                <w:p/>
              </w:tc>
              <w:tc>
                <w:tcPr>
                  <w:tcW w:type="dxa" w:w="377"/>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活动发布</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开展党日活动、党员教育等活动，并进行线上报名。</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41"/>
                  <w:vMerge/>
                  <w:tcBorders>
                    <w:top w:val="single" w:color="000000" w:sz="4"/>
                    <w:left w:val="non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党员找组织</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办理党员双报到、组织关系转移等业务的所需资料，及线下办理地点。</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4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便民服务</w:t>
                  </w:r>
                </w:p>
              </w:tc>
              <w:tc>
                <w:tcPr>
                  <w:tcW w:type="dxa" w:w="37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养老服务</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养老机构</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辖区养老机构总览</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公布养老机构场所地点、业务范围、开放时间、收费标准等。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none" w:color="000000" w:sz="4"/>
                    <w:left w:val="none" w:color="000000" w:sz="4"/>
                    <w:bottom w:val="non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线上预约</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线上预约养老服务</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non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日间照料</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线上预约日间照料服务</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non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居家智能监测</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“一键通”应急呼叫、健康监测等智慧应用</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41"/>
                  <w:vMerge/>
                  <w:tcBorders>
                    <w:top w:val="none" w:color="000000" w:sz="4"/>
                    <w:left w:val="none" w:color="000000" w:sz="4"/>
                    <w:bottom w:val="none" w:color="000000" w:sz="4"/>
                    <w:right w:val="single" w:color="000000" w:sz="4"/>
                  </w:tcBorders>
                </w:tcPr>
                <w:p/>
              </w:tc>
              <w:tc>
                <w:tcPr>
                  <w:tcW w:type="dxa" w:w="377"/>
                  <w:vMerge w:val="restart"/>
                  <w:tcBorders>
                    <w:top w:val="singl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婴幼儿托育</w:t>
                  </w:r>
                </w:p>
              </w:tc>
              <w:tc>
                <w:tcPr>
                  <w:tcW w:type="dxa" w:w="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托育机构</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辖区托育机构总览</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公布托育机构场所地点、业务范围、开放时间、收费标准等。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non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线上预约</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线上预约托育服务</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41"/>
                  <w:vMerge/>
                  <w:tcBorders>
                    <w:top w:val="none" w:color="000000" w:sz="4"/>
                    <w:left w:val="none" w:color="000000" w:sz="4"/>
                    <w:bottom w:val="none" w:color="000000" w:sz="4"/>
                    <w:right w:val="single" w:color="000000" w:sz="4"/>
                  </w:tcBorders>
                </w:tcPr>
                <w:p/>
              </w:tc>
              <w:tc>
                <w:tcPr>
                  <w:tcW w:type="dxa" w:w="377"/>
                  <w:vMerge w:val="restart"/>
                  <w:tcBorders>
                    <w:top w:val="singl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儿童托管</w:t>
                  </w:r>
                </w:p>
              </w:tc>
              <w:tc>
                <w:tcPr>
                  <w:tcW w:type="dxa" w:w="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托管机构</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辖区托管机构总览</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公布托管机构场所地点、业务范围、开放时间、收费标准等。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non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线上预约</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线上预约托管服务</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41"/>
                  <w:vMerge/>
                  <w:tcBorders>
                    <w:top w:val="none" w:color="000000" w:sz="4"/>
                    <w:left w:val="none" w:color="000000" w:sz="4"/>
                    <w:bottom w:val="none" w:color="000000" w:sz="4"/>
                    <w:right w:val="single" w:color="000000" w:sz="4"/>
                  </w:tcBorders>
                </w:tcPr>
                <w:p/>
              </w:tc>
              <w:tc>
                <w:tcPr>
                  <w:tcW w:type="dxa" w:w="37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社区助餐</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社区餐厅</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公布社区餐厅地点、开放时间及每日菜单</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预约送餐</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面向行动不便的老人提供送餐上门服务</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41"/>
                  <w:vMerge/>
                  <w:tcBorders>
                    <w:top w:val="none" w:color="000000" w:sz="4"/>
                    <w:left w:val="none" w:color="000000" w:sz="4"/>
                    <w:bottom w:val="none" w:color="000000" w:sz="4"/>
                    <w:right w:val="single" w:color="000000" w:sz="4"/>
                  </w:tcBorders>
                </w:tcPr>
                <w:p/>
              </w:tc>
              <w:tc>
                <w:tcPr>
                  <w:tcW w:type="dxa" w:w="37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家政便民</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家政机构</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辖区家政机构总览</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公布家政机构场所地点、业务范围、开放时间、收费标准等。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线上预约</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线上预约家政服务</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生活购物</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辖区商超、便利店总览</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公布商超、便利店等地点、开放时间等。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小修小补</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公布修鞋、改衣服、配钥匙等小修小补地点、业务范围、开放时间、收费标准等。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41"/>
                  <w:vMerge/>
                  <w:tcBorders>
                    <w:top w:val="none" w:color="000000" w:sz="4"/>
                    <w:left w:val="none" w:color="000000" w:sz="4"/>
                    <w:bottom w:val="none" w:color="000000" w:sz="4"/>
                    <w:right w:val="single" w:color="000000" w:sz="4"/>
                  </w:tcBorders>
                </w:tcPr>
                <w:p/>
              </w:tc>
              <w:tc>
                <w:tcPr>
                  <w:tcW w:type="dxa" w:w="3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健康服务</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医疗机构</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辖区医疗机构总览</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公布医疗机构地点、开放时间、收费标准等。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疫苗预约</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线上预约疫苗接种</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41"/>
                  <w:vMerge/>
                  <w:tcBorders>
                    <w:top w:val="none" w:color="000000" w:sz="4"/>
                    <w:left w:val="none" w:color="000000" w:sz="4"/>
                    <w:bottom w:val="none" w:color="000000" w:sz="4"/>
                    <w:right w:val="single" w:color="000000" w:sz="4"/>
                  </w:tcBorders>
                </w:tcPr>
                <w:p/>
              </w:tc>
              <w:tc>
                <w:tcPr>
                  <w:tcW w:type="dxa" w:w="37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体育健身</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健身房</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辖区健身房总览</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公布健身房地点、业务范围、开放时间、收费标准等。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none" w:color="000000" w:sz="4"/>
                    <w:left w:val="none" w:color="000000" w:sz="4"/>
                    <w:bottom w:val="non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运动场所</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室内场所</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公布辖区室内运动场所位置信息、收费标准等信息</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none" w:color="000000" w:sz="4"/>
                    <w:left w:val="none" w:color="000000" w:sz="4"/>
                    <w:bottom w:val="non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室外场所</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公布辖区室外运动场所位置信息、收费标准等信息</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41"/>
                  <w:vMerge/>
                  <w:tcBorders>
                    <w:top w:val="none" w:color="000000" w:sz="4"/>
                    <w:left w:val="none" w:color="000000" w:sz="4"/>
                    <w:bottom w:val="none" w:color="000000" w:sz="4"/>
                    <w:right w:val="single" w:color="000000" w:sz="4"/>
                  </w:tcBorders>
                </w:tcPr>
                <w:p/>
              </w:tc>
              <w:tc>
                <w:tcPr>
                  <w:tcW w:type="dxa" w:w="37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文化休闲</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文化机构</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辖区文化场所总览</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辖区内图书馆、书店等文化场所总览</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辖区文化培训机构总览</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公布辖区文化培训机构地点、业务范围、开放时间、收费标准等。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社区活动场所</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公布社区活动场所地点、开放时间等信息</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41"/>
                  <w:vMerge/>
                  <w:tcBorders>
                    <w:top w:val="none" w:color="000000" w:sz="4"/>
                    <w:left w:val="none" w:color="000000" w:sz="4"/>
                    <w:bottom w:val="none" w:color="000000" w:sz="4"/>
                    <w:right w:val="single" w:color="000000" w:sz="4"/>
                  </w:tcBorders>
                </w:tcPr>
                <w:p/>
              </w:tc>
              <w:tc>
                <w:tcPr>
                  <w:tcW w:type="dxa" w:w="377"/>
                  <w:vMerge w:val="restart"/>
                  <w:tcBorders>
                    <w:top w:val="singl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儿童游憩</w:t>
                  </w:r>
                </w:p>
              </w:tc>
              <w:tc>
                <w:tcPr>
                  <w:tcW w:type="dxa" w:w="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儿童游憩场所</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辖区儿童游憩场所总览</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公布儿童游憩场所地点、业务范围、开放时间、收费标准等。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non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线上预约</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线上预约儿童休憩。</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41"/>
                  <w:vMerge/>
                  <w:tcBorders>
                    <w:top w:val="none" w:color="000000" w:sz="4"/>
                    <w:left w:val="none" w:color="000000" w:sz="4"/>
                    <w:bottom w:val="none" w:color="000000" w:sz="4"/>
                    <w:right w:val="single" w:color="000000" w:sz="4"/>
                  </w:tcBorders>
                </w:tcPr>
                <w:p/>
              </w:tc>
              <w:tc>
                <w:tcPr>
                  <w:tcW w:type="dxa" w:w="37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心理咨询</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社区咨询室</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公布社区心理咨询室地点、开放时间等，并进行线上预约。</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社区心理咨询师</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招募志愿者提供免费心理咨询，居民可自行选择咨询师进行预约。</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辖区心理咨询机构</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公布心理咨询机构地点、业务范围、开放时间、收费标准等。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物业报修</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线上反馈设备维修问题</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生活缴费</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线上缴纳水电费、物业费等生活开支</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3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公共服务</w:t>
                  </w:r>
                </w:p>
              </w:tc>
              <w:tc>
                <w:tcPr>
                  <w:tcW w:type="dxa" w:w="37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业务办理</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计划生育相关业务</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生育登记号办理、孕检单办理等</w:t>
                  </w:r>
                </w:p>
              </w:tc>
              <w:tc>
                <w:tcPr>
                  <w:tcW w:type="dxa" w:w="83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查询办理计生、独生子女、社保、退役军人、残疾人、养老、保障房、就业等8类31项业务流程。</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341"/>
                  <w:vMerge/>
                  <w:tcBorders>
                    <w:top w:val="single" w:color="000000" w:sz="4"/>
                    <w:left w:val="none" w:color="000000" w:sz="4"/>
                    <w:bottom w:val="singl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独生子女相关业务</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独生子女保健费、补助金办理等</w:t>
                  </w:r>
                </w:p>
              </w:tc>
              <w:tc>
                <w:tcPr>
                  <w:tcW w:type="dxa" w:w="839"/>
                  <w:vMerge/>
                  <w:tcBorders>
                    <w:top w:val="none" w:color="000000" w:sz="4"/>
                    <w:left w:val="none" w:color="000000" w:sz="4"/>
                    <w:bottom w:val="non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41"/>
                  <w:vMerge/>
                  <w:tcBorders>
                    <w:top w:val="single" w:color="000000" w:sz="4"/>
                    <w:left w:val="none" w:color="000000" w:sz="4"/>
                    <w:bottom w:val="singl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居民社保相关业务</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居民医保申请、办理、停保</w:t>
                  </w:r>
                </w:p>
              </w:tc>
              <w:tc>
                <w:tcPr>
                  <w:tcW w:type="dxa" w:w="839"/>
                  <w:vMerge/>
                  <w:tcBorders>
                    <w:top w:val="none" w:color="000000" w:sz="4"/>
                    <w:left w:val="none" w:color="000000" w:sz="4"/>
                    <w:bottom w:val="non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341"/>
                  <w:vMerge/>
                  <w:tcBorders>
                    <w:top w:val="single" w:color="000000" w:sz="4"/>
                    <w:left w:val="none" w:color="000000" w:sz="4"/>
                    <w:bottom w:val="singl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退役军人相关业务</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优待证办理、光荣牌发放等</w:t>
                  </w:r>
                </w:p>
              </w:tc>
              <w:tc>
                <w:tcPr>
                  <w:tcW w:type="dxa" w:w="839"/>
                  <w:vMerge/>
                  <w:tcBorders>
                    <w:top w:val="none" w:color="000000" w:sz="4"/>
                    <w:left w:val="none" w:color="000000" w:sz="4"/>
                    <w:bottom w:val="non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341"/>
                  <w:vMerge/>
                  <w:tcBorders>
                    <w:top w:val="single" w:color="000000" w:sz="4"/>
                    <w:left w:val="none" w:color="000000" w:sz="4"/>
                    <w:bottom w:val="singl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残疾人相关业务</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残疾证办理、变更、补办、两项补贴发放等</w:t>
                  </w:r>
                </w:p>
              </w:tc>
              <w:tc>
                <w:tcPr>
                  <w:tcW w:type="dxa" w:w="839"/>
                  <w:vMerge/>
                  <w:tcBorders>
                    <w:top w:val="none" w:color="000000" w:sz="4"/>
                    <w:left w:val="none" w:color="000000" w:sz="4"/>
                    <w:bottom w:val="non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341"/>
                  <w:vMerge/>
                  <w:tcBorders>
                    <w:top w:val="single" w:color="000000" w:sz="4"/>
                    <w:left w:val="none" w:color="000000" w:sz="4"/>
                    <w:bottom w:val="singl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养老相关业务</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高龄老人业务办理、迁移</w:t>
                  </w:r>
                </w:p>
              </w:tc>
              <w:tc>
                <w:tcPr>
                  <w:tcW w:type="dxa" w:w="839"/>
                  <w:vMerge/>
                  <w:tcBorders>
                    <w:top w:val="none" w:color="000000" w:sz="4"/>
                    <w:left w:val="none" w:color="000000" w:sz="4"/>
                    <w:bottom w:val="non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341"/>
                  <w:vMerge/>
                  <w:tcBorders>
                    <w:top w:val="single" w:color="000000" w:sz="4"/>
                    <w:left w:val="none" w:color="000000" w:sz="4"/>
                    <w:bottom w:val="singl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保障房相关业务</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市公租房申请、递交、公示</w:t>
                  </w:r>
                </w:p>
              </w:tc>
              <w:tc>
                <w:tcPr>
                  <w:tcW w:type="dxa" w:w="839"/>
                  <w:vMerge/>
                  <w:tcBorders>
                    <w:top w:val="none" w:color="000000" w:sz="4"/>
                    <w:left w:val="none" w:color="000000" w:sz="4"/>
                    <w:bottom w:val="non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341"/>
                  <w:vMerge/>
                  <w:tcBorders>
                    <w:top w:val="single" w:color="000000" w:sz="4"/>
                    <w:left w:val="none" w:color="000000" w:sz="4"/>
                    <w:bottom w:val="singl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就业相关业务</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就业困难认定</w:t>
                  </w:r>
                </w:p>
              </w:tc>
              <w:tc>
                <w:tcPr>
                  <w:tcW w:type="dxa" w:w="839"/>
                  <w:vMerge/>
                  <w:tcBorders>
                    <w:top w:val="none" w:color="000000" w:sz="4"/>
                    <w:left w:val="none" w:color="000000" w:sz="4"/>
                    <w:bottom w:val="non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341"/>
                  <w:vMerge/>
                  <w:tcBorders>
                    <w:top w:val="single" w:color="000000" w:sz="4"/>
                    <w:left w:val="none" w:color="000000" w:sz="4"/>
                    <w:bottom w:val="single" w:color="000000" w:sz="4"/>
                    <w:right w:val="single" w:color="000000" w:sz="4"/>
                  </w:tcBorders>
                </w:tcP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资料预审</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线上预审居民办事资料是否齐全，预审通过后再线下办理业务</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341"/>
                  <w:vMerge/>
                  <w:tcBorders>
                    <w:top w:val="single" w:color="000000" w:sz="4"/>
                    <w:left w:val="none" w:color="000000" w:sz="4"/>
                    <w:bottom w:val="single" w:color="000000" w:sz="4"/>
                    <w:right w:val="single" w:color="000000" w:sz="4"/>
                  </w:tcBorders>
                </w:tcPr>
                <w:p/>
              </w:tc>
              <w:tc>
                <w:tcPr>
                  <w:tcW w:type="dxa" w:w="37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预约办理</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线上预约业务办理时间</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341"/>
                  <w:vMerge/>
                  <w:tcBorders>
                    <w:top w:val="single" w:color="000000" w:sz="4"/>
                    <w:left w:val="none" w:color="000000" w:sz="4"/>
                    <w:bottom w:val="single" w:color="000000" w:sz="4"/>
                    <w:right w:val="single" w:color="000000" w:sz="4"/>
                  </w:tcBorders>
                </w:tcPr>
                <w:p/>
              </w:tc>
              <w:tc>
                <w:tcPr>
                  <w:tcW w:type="dxa" w:w="3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自助服务</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提供表格下载、自助打印、证明开具等服务</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社区服务</w:t>
                  </w:r>
                </w:p>
              </w:tc>
              <w:tc>
                <w:tcPr>
                  <w:tcW w:type="dxa" w:w="3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通知公告</w:t>
                  </w:r>
                </w:p>
              </w:tc>
              <w:tc>
                <w:tcPr>
                  <w:tcW w:type="dxa" w:w="3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发布社区公约、日常通知、活动安排等，并设置区级、街道、社区三级通知标签，方便居民了解通知来源。</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341"/>
                  <w:vMerge/>
                  <w:tcBorders>
                    <w:top w:val="none" w:color="000000" w:sz="4"/>
                    <w:left w:val="none" w:color="000000" w:sz="4"/>
                    <w:bottom w:val="single" w:color="000000" w:sz="4"/>
                    <w:right w:val="single" w:color="000000" w:sz="4"/>
                  </w:tcBorders>
                </w:tcPr>
                <w:p/>
              </w:tc>
              <w:tc>
                <w:tcPr>
                  <w:tcW w:type="dxa" w:w="3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网格划分</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社区网格划分情况，可一键呼叫相应楼栋长、网格员等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341"/>
                  <w:vMerge/>
                  <w:tcBorders>
                    <w:top w:val="none" w:color="000000" w:sz="4"/>
                    <w:left w:val="none" w:color="000000" w:sz="4"/>
                    <w:bottom w:val="single" w:color="000000" w:sz="4"/>
                    <w:right w:val="single" w:color="000000" w:sz="4"/>
                  </w:tcBorders>
                </w:tcPr>
                <w:p/>
              </w:tc>
              <w:tc>
                <w:tcPr>
                  <w:tcW w:type="dxa" w:w="3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社区特色</w:t>
                  </w:r>
                </w:p>
              </w:tc>
              <w:tc>
                <w:tcPr>
                  <w:tcW w:type="dxa" w:w="3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发布社区特色化、定制化服务，公开服务地点、时间等信息。</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341"/>
                  <w:vMerge/>
                  <w:tcBorders>
                    <w:top w:val="none" w:color="000000" w:sz="4"/>
                    <w:left w:val="none" w:color="000000" w:sz="4"/>
                    <w:bottom w:val="single" w:color="000000" w:sz="4"/>
                    <w:right w:val="single" w:color="000000" w:sz="4"/>
                  </w:tcBorders>
                </w:tcPr>
                <w:p/>
              </w:tc>
              <w:tc>
                <w:tcPr>
                  <w:tcW w:type="dxa" w:w="3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议事协商</w:t>
                  </w:r>
                </w:p>
              </w:tc>
              <w:tc>
                <w:tcPr>
                  <w:tcW w:type="dxa" w:w="39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8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发布社区议事协商事项，居民通过线上票进行表决。</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341"/>
                  <w:vMerge/>
                  <w:tcBorders>
                    <w:top w:val="none" w:color="000000" w:sz="4"/>
                    <w:left w:val="none" w:color="000000" w:sz="4"/>
                    <w:bottom w:val="single" w:color="000000" w:sz="4"/>
                    <w:right w:val="single" w:color="000000" w:sz="4"/>
                  </w:tcBorders>
                </w:tcPr>
                <w:p/>
              </w:tc>
              <w:tc>
                <w:tcPr>
                  <w:tcW w:type="dxa" w:w="37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志愿服务</w:t>
                  </w:r>
                </w:p>
              </w:tc>
              <w:tc>
                <w:tcPr>
                  <w:tcW w:type="dxa" w:w="39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社区志愿服务队</w:t>
                  </w:r>
                </w:p>
              </w:tc>
              <w:tc>
                <w:tcPr>
                  <w:tcW w:type="dxa" w:w="38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社区志愿服务队队伍名称、简介、工作范围、负责人、电话等。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最美志愿者</w:t>
                  </w:r>
                </w:p>
              </w:tc>
              <w:tc>
                <w:tcPr>
                  <w:tcW w:type="dxa" w:w="38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展示社区有专长或能力的公益服务人员，宣传志愿服务故事和先进事迹。</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志愿活动</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往期活动</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展示社区日常志愿活动。</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vMerge/>
                  <w:tcBorders>
                    <w:top w:val="single" w:color="000000" w:sz="4"/>
                    <w:left w:val="none" w:color="000000" w:sz="4"/>
                    <w:bottom w:val="non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活动发布</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发布志愿活动，并进行线上报名。</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寻求帮助</w:t>
                  </w:r>
                </w:p>
              </w:tc>
              <w:tc>
                <w:tcPr>
                  <w:tcW w:type="dxa" w:w="3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线上提交需求，联系相关志愿者服务队寻求帮助。</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申请志愿者</w:t>
                  </w:r>
                </w:p>
              </w:tc>
              <w:tc>
                <w:tcPr>
                  <w:tcW w:type="dxa" w:w="38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申请成为志愿者</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志愿积分</w:t>
                  </w:r>
                </w:p>
              </w:tc>
              <w:tc>
                <w:tcPr>
                  <w:tcW w:type="dxa" w:w="38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8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通过志愿服务获取积分，推广激励回馈制度</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341"/>
                  <w:vMerge/>
                  <w:tcBorders>
                    <w:top w:val="none" w:color="000000" w:sz="4"/>
                    <w:left w:val="none" w:color="000000" w:sz="4"/>
                    <w:bottom w:val="single" w:color="000000" w:sz="4"/>
                    <w:right w:val="single" w:color="000000" w:sz="4"/>
                  </w:tcBorders>
                </w:tcPr>
                <w:p/>
              </w:tc>
              <w:tc>
                <w:tcPr>
                  <w:tcW w:type="dxa" w:w="3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生活服务</w:t>
                  </w:r>
                </w:p>
              </w:tc>
              <w:tc>
                <w:tcPr>
                  <w:tcW w:type="dxa" w:w="39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闲置物品</w:t>
                  </w:r>
                </w:p>
              </w:tc>
              <w:tc>
                <w:tcPr>
                  <w:tcW w:type="dxa" w:w="38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839"/>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为社区居民提供信息发布平台,方便邻里间闲置物品交易、房屋租赁、日常招聘等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租赁信息</w:t>
                  </w:r>
                </w:p>
              </w:tc>
              <w:tc>
                <w:tcPr>
                  <w:tcW w:type="dxa" w:w="38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839"/>
                  <w:vMerge/>
                  <w:tcBorders>
                    <w:top w:val="single" w:color="000000" w:sz="4"/>
                    <w:left w:val="none" w:color="000000" w:sz="4"/>
                    <w:bottom w:val="non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招聘信息</w:t>
                  </w:r>
                </w:p>
              </w:tc>
              <w:tc>
                <w:tcPr>
                  <w:tcW w:type="dxa" w:w="38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839"/>
                  <w:vMerge/>
                  <w:tcBorders>
                    <w:top w:val="single" w:color="000000" w:sz="4"/>
                    <w:left w:val="none" w:color="000000" w:sz="4"/>
                    <w:bottom w:val="non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341"/>
                  <w:vMerge/>
                  <w:tcBorders>
                    <w:top w:val="none" w:color="000000" w:sz="4"/>
                    <w:left w:val="none" w:color="000000" w:sz="4"/>
                    <w:bottom w:val="single" w:color="000000" w:sz="4"/>
                    <w:right w:val="single" w:color="000000" w:sz="4"/>
                  </w:tcBorders>
                </w:tcPr>
                <w:p/>
              </w:tc>
              <w:tc>
                <w:tcPr>
                  <w:tcW w:type="dxa" w:w="37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矛盾调解</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社区调解室</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线上预约调解邻里矛盾、致电社区调解员；线下预约社区调解室、上门调解。</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non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社区调解员</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vMerge/>
                  <w:tcBorders>
                    <w:top w:val="single" w:color="000000" w:sz="4"/>
                    <w:left w:val="non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non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法律援助</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辖区内法律援助中心名称、地址以及相关联系人姓名、联系方式</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34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社区资源</w:t>
                  </w:r>
                </w:p>
              </w:tc>
              <w:tc>
                <w:tcPr>
                  <w:tcW w:type="dxa" w:w="3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党政机关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党的机关、人大机关、行政机关、政协机关、审判机关、检察机关等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341"/>
                  <w:vMerge/>
                  <w:tcBorders>
                    <w:top w:val="none" w:color="000000" w:sz="4"/>
                    <w:left w:val="none" w:color="000000" w:sz="4"/>
                    <w:bottom w:val="none" w:color="000000" w:sz="4"/>
                    <w:right w:val="single" w:color="000000" w:sz="4"/>
                  </w:tcBorders>
                </w:tcPr>
                <w:p/>
              </w:tc>
              <w:tc>
                <w:tcPr>
                  <w:tcW w:type="dxa" w:w="37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事业单位</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教育单位</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高等教育机构、中小学、幼儿园等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科技单位</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从事科学研究、技术开发、科技推广等工作的单位，如科研院所、技术研究所等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文化单位</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图书馆、博物馆、文化馆、艺术团体等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卫生单位</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医院、卫生院、疾病预防控制中心等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341"/>
                  <w:vMerge/>
                  <w:tcBorders>
                    <w:top w:val="none" w:color="000000" w:sz="4"/>
                    <w:left w:val="none" w:color="000000" w:sz="4"/>
                    <w:bottom w:val="none" w:color="000000" w:sz="4"/>
                    <w:right w:val="single" w:color="000000" w:sz="4"/>
                  </w:tcBorders>
                </w:tcPr>
                <w:p/>
              </w:tc>
              <w:tc>
                <w:tcPr>
                  <w:tcW w:type="dxa" w:w="3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第一产业</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农、林、牧、渔业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341"/>
                  <w:vMerge/>
                  <w:tcBorders>
                    <w:top w:val="none" w:color="000000" w:sz="4"/>
                    <w:left w:val="none" w:color="000000" w:sz="4"/>
                    <w:bottom w:val="none" w:color="000000" w:sz="4"/>
                    <w:right w:val="single" w:color="000000" w:sz="4"/>
                  </w:tcBorders>
                </w:tcPr>
                <w:p/>
              </w:tc>
              <w:tc>
                <w:tcPr>
                  <w:tcW w:type="dxa" w:w="37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第二产业</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采矿业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制造业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电力、热力、燃气及水生产和供应业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non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建筑业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341"/>
                  <w:vMerge/>
                  <w:tcBorders>
                    <w:top w:val="none" w:color="000000" w:sz="4"/>
                    <w:left w:val="none" w:color="000000" w:sz="4"/>
                    <w:bottom w:val="none" w:color="000000" w:sz="4"/>
                    <w:right w:val="single" w:color="000000" w:sz="4"/>
                  </w:tcBorders>
                </w:tcPr>
                <w:p/>
              </w:tc>
              <w:tc>
                <w:tcPr>
                  <w:tcW w:type="dxa" w:w="3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第三产业</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批发和零售业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交通运输、仓储和邮政业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住宿和餐饮业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信息传输、软件和信息技术服务业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金融业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房地产业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租赁和商务服务业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科学研究和技术服务业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水利、环境和公共设施管理业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居民服务、修理和其他服务业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教育</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卫生和社会工作</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文化、体育和娱乐业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公共管理、社会保障和社会组织</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341"/>
                  <w:vMerge/>
                  <w:tcBorders>
                    <w:top w:val="none" w:color="000000" w:sz="4"/>
                    <w:left w:val="none" w:color="000000" w:sz="4"/>
                    <w:bottom w:val="non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国际组织</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3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民情信箱</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意见箱须知</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本意见箱原则上只受理本小区居住人员相关意见建议，不受理投诉和举报。二、对于本意见箱接收的问题，我们将认真了解和处理，将及时与您沟通联系，并以最短时间尽快办结。三、紧急事件您也可以线下向我们反馈。社区地址、联系电话。</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341"/>
                  <w:vMerge/>
                  <w:tcBorders>
                    <w:top w:val="single" w:color="000000" w:sz="4"/>
                    <w:left w:val="non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意见建议</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通过随手拍、私信等方式，填写本人姓名、联系方式、住址等信息，实名反馈社区问题建议，问题解决后居民根据实际情况进行满意度打分。</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41"/>
                  <w:vMerge/>
                  <w:tcBorders>
                    <w:top w:val="single" w:color="000000" w:sz="4"/>
                    <w:left w:val="non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表扬褒奖</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居民填写本人姓名、联系方式、住址等信息后，通过线上实名对社区工作人员进行表扬褒奖。</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民情大数据</w:t>
                  </w:r>
                </w:p>
              </w:tc>
              <w:tc>
                <w:tcPr>
                  <w:tcW w:type="dxa" w:w="3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数据统计</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独生子女户</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各类民生数据的统计、查询、增改；按户录入人员信息，添加高龄、残疾人、退役军人等标签。</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高龄老人</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vMerge/>
                  <w:tcBorders>
                    <w:top w:val="none" w:color="000000" w:sz="4"/>
                    <w:left w:val="non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持证残疾人</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vMerge/>
                  <w:tcBorders>
                    <w:top w:val="none" w:color="000000" w:sz="4"/>
                    <w:left w:val="non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退役军人优抚对象</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vMerge/>
                  <w:tcBorders>
                    <w:top w:val="none" w:color="000000" w:sz="4"/>
                    <w:left w:val="non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困境儿童（孤儿、事实无人抚养儿童、低保家庭儿童、留守儿童、重病重残儿童）</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vMerge/>
                  <w:tcBorders>
                    <w:top w:val="none" w:color="000000" w:sz="4"/>
                    <w:left w:val="non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低保户</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vMerge/>
                  <w:tcBorders>
                    <w:top w:val="none" w:color="000000" w:sz="4"/>
                    <w:left w:val="non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特困供养人员</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vMerge/>
                  <w:tcBorders>
                    <w:top w:val="none" w:color="000000" w:sz="4"/>
                    <w:left w:val="non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低保边缘家庭</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vMerge/>
                  <w:tcBorders>
                    <w:top w:val="none" w:color="000000" w:sz="4"/>
                    <w:left w:val="non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易肇事肇祸人员</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vMerge/>
                  <w:tcBorders>
                    <w:top w:val="none" w:color="000000" w:sz="4"/>
                    <w:left w:val="non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临时救助</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vMerge/>
                  <w:tcBorders>
                    <w:top w:val="none" w:color="000000" w:sz="4"/>
                    <w:left w:val="non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341"/>
                  <w:vMerge/>
                  <w:tcBorders>
                    <w:top w:val="none" w:color="000000" w:sz="4"/>
                    <w:left w:val="none" w:color="000000" w:sz="4"/>
                    <w:bottom w:val="single" w:color="000000" w:sz="4"/>
                    <w:right w:val="single" w:color="000000" w:sz="4"/>
                  </w:tcBorders>
                </w:tcPr>
                <w:p/>
              </w:tc>
              <w:tc>
                <w:tcPr>
                  <w:tcW w:type="dxa" w:w="377"/>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35-64岁妇女人数</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vMerge/>
                  <w:tcBorders>
                    <w:top w:val="none" w:color="000000" w:sz="4"/>
                    <w:left w:val="non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c>
                <w:tcPr>
                  <w:tcW w:type="dxa" w:w="341"/>
                  <w:vMerge/>
                  <w:tcBorders>
                    <w:top w:val="none" w:color="000000" w:sz="4"/>
                    <w:left w:val="none" w:color="000000" w:sz="4"/>
                    <w:bottom w:val="single" w:color="000000" w:sz="4"/>
                    <w:right w:val="single" w:color="000000" w:sz="4"/>
                  </w:tcBorders>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关爱走访</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独居老人关爱走访</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辖区独居老人的日常走访情况的上传和推送、处理。</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硬件设施：3226mm*1817mm拼接显示屏，功能支持整屏、分屏、无缝切换。 音源输出：按实际进行匹配。 系统运行环境：按照全国产化技术自主可控，适配平台的兼容性测试与认证。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需通过网络安全等级保护测评和商用密码应用安全性评估，并符合工信部门相关要求； 需配置一名技术工程师进行全程派驻工作，主要负责平台上线及设备调试工作。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自合同签订之日起60个日历日内交付使用。 质保期：自验收合格之日起36个月。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交付使用半年后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交付使用一年后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(3)提供递交响应文件截止之日前一年内任意一个月的依法缴纳税收的完税证明，完税证明应有税务机关或代收机关的公章或业务专用章。依法免税或无须缴纳税收的供应商，应提供相应证明文件；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供应商未被“信用中国”网站列入失信被执行人和重大税收违法失信主体，未被中国政府采购网列入政府采购严重违法失信行为记录名单(处罚期限届满的除外)（以现场信用记录查询结果为准）。</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不接受联合体投标。</w:t>
            </w:r>
          </w:p>
        </w:tc>
        <w:tc>
          <w:tcPr>
            <w:tcW w:type="dxa" w:w="1661"/>
          </w:tcPr>
          <w:p>
            <w:pPr>
              <w:pStyle w:val="null3"/>
            </w:pPr>
            <w:r>
              <w:rPr>
                <w:rFonts w:ascii="仿宋_GB2312" w:hAnsi="仿宋_GB2312" w:cs="仿宋_GB2312" w:eastAsia="仿宋_GB2312"/>
              </w:rPr>
              <w:t>磋商资格证明文件.docx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供应商承诺书.docx 响应文件封面 残疾人福利性单位声明函 服务方案 标的清单 商务条款偏离表及投入人员汇总.docx 磋商资格证明文件.docx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供应商承诺书.docx 响应文件封面 残疾人福利性单位声明函 服务方案 标的清单 商务条款偏离表及投入人员汇总.docx 磋商资格证明文件.docx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供应商承诺书.docx 响应文件封面 残疾人福利性单位声明函 服务方案 标的清单 商务条款偏离表及投入人员汇总.docx 磋商资格证明文件.docx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商务条款偏离表及投入人员汇总.docx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商务应答表 服务方案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供应商承诺书.docx 响应文件封面 残疾人福利性单位声明函 服务方案 标的清单 商务条款偏离表及投入人员汇总.docx 磋商资格证明文件.docx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对响应单位提供的软件技术方案进行评价，包括：软件技术架构、软件功能、软件性能等，根据方案的合理性、完整性、可行性进行分档评分： （1）方案内容完整，设计合理，可行性强的，计7分； （2）方案内容基本完整，设计有一定合理性及可行性，计5分； （3）方案内容欠完整，设计欠合理，可行性低的，计3分； （3）方案内容粗略，设计不合理，可行性低的，计1分； （4）未提供方案的，计0分。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系统安全</w:t>
            </w:r>
          </w:p>
        </w:tc>
        <w:tc>
          <w:tcPr>
            <w:tcW w:type="dxa" w:w="2492"/>
          </w:tcPr>
          <w:p>
            <w:pPr>
              <w:pStyle w:val="null3"/>
            </w:pPr>
            <w:r>
              <w:rPr>
                <w:rFonts w:ascii="仿宋_GB2312" w:hAnsi="仿宋_GB2312" w:cs="仿宋_GB2312" w:eastAsia="仿宋_GB2312"/>
              </w:rPr>
              <w:t>对响应单位提供的系统安全方案（包括：系统安全、物理安全、数据安全等方面）进行评价，根据方案的完善性、合理性以及与项目需求的契合度进行分档评分： （1）方案内容完善合理，科学可行，安全保障性高，与项目需求高度契合的，计5分； （2）方案内容基本完善，基本合理，安全保障性较高，与项目需求基本吻合，计3分； （3）方案内容欠完善合理，科学性和适用性较低，安全保障性一般，与项目需求契合度不高的，计1分； （4）未提供方案的，计0分。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对响应单位提供的项目实施方案进行评价，包括：项目组织管理、项目实施周期、项目质量控制等，根据方案的完整性、合理性、可行性进行分档评分： （1）方案合理、完整，可行性高，针对性强，得6分； （2）方案基本完整，针对性一般，合理性、可行性一般，得5分； （3）方案不够完整，针对性一般，合理性、可行性较差，得3分； （4）方案粗略，针对性较差，合理性、可行性较差，得1分； （4）未提供方案的计0分。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对响应单位的售后服务方案进行评价，包括：售后服务响应机制、技术支持方式、培训方案等，根据方案内容的完善性、合理性和可行性进行分档评分： （1）方案内容完善、合理可行的，便于实施，计3.9分； （2）方案内容较完善，较合理，较易实施，计2分； （3）方案内容欠完善，不合理，不易于实施，计1分； （4）未提供方案的计0分。</w:t>
            </w:r>
          </w:p>
        </w:tc>
        <w:tc>
          <w:tcPr>
            <w:tcW w:type="dxa" w:w="831"/>
          </w:tcPr>
          <w:p>
            <w:pPr>
              <w:pStyle w:val="null3"/>
              <w:jc w:val="right"/>
            </w:pPr>
            <w:r>
              <w:rPr>
                <w:rFonts w:ascii="仿宋_GB2312" w:hAnsi="仿宋_GB2312" w:cs="仿宋_GB2312" w:eastAsia="仿宋_GB2312"/>
              </w:rPr>
              <w:t>3.9000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功能响应与需求吻合程度</w:t>
            </w:r>
          </w:p>
        </w:tc>
        <w:tc>
          <w:tcPr>
            <w:tcW w:type="dxa" w:w="2492"/>
          </w:tcPr>
          <w:p>
            <w:pPr>
              <w:pStyle w:val="null3"/>
            </w:pPr>
            <w:r>
              <w:rPr>
                <w:rFonts w:ascii="仿宋_GB2312" w:hAnsi="仿宋_GB2312" w:cs="仿宋_GB2312" w:eastAsia="仿宋_GB2312"/>
              </w:rPr>
              <w:t>投标人对所投智慧平台服务功能需求逐条进行明确响应，完全符合、响应磋商文件要求，没有负偏离的计32.1分；每出现一项负偏离扣0.3分。 备注：以服务应答表响应为准。</w:t>
            </w:r>
          </w:p>
        </w:tc>
        <w:tc>
          <w:tcPr>
            <w:tcW w:type="dxa" w:w="831"/>
          </w:tcPr>
          <w:p>
            <w:pPr>
              <w:pStyle w:val="null3"/>
              <w:jc w:val="right"/>
            </w:pPr>
            <w:r>
              <w:rPr>
                <w:rFonts w:ascii="仿宋_GB2312" w:hAnsi="仿宋_GB2312" w:cs="仿宋_GB2312" w:eastAsia="仿宋_GB2312"/>
              </w:rPr>
              <w:t>32.1000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单位资质</w:t>
            </w:r>
          </w:p>
        </w:tc>
        <w:tc>
          <w:tcPr>
            <w:tcW w:type="dxa" w:w="2492"/>
          </w:tcPr>
          <w:p>
            <w:pPr>
              <w:pStyle w:val="null3"/>
            </w:pPr>
            <w:r>
              <w:rPr>
                <w:rFonts w:ascii="仿宋_GB2312" w:hAnsi="仿宋_GB2312" w:cs="仿宋_GB2312" w:eastAsia="仿宋_GB2312"/>
              </w:rPr>
              <w:t>1、响应单位具备有效的：①质量管理体系认证证书、②质量服务诚信单位证书、③信息安全管理体系认证证书、④信息技术服务管理体系认证证书（符合ISO/IEC 20000-1:2018标准）、⑤信息技术服务标准符合性认证（ITSS）三级（含）以上证书。每具备一项得1分，满分5分。 2、响应单位具有CMMI软件成熟度四级及以下认证证书，得1分；具有CMMI软件成熟度五级认证证书，得2分。 说明：响应文件中提供证书复印件并加盖公章，未提供不得分。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拟派项目组成员资质</w:t>
            </w:r>
          </w:p>
        </w:tc>
        <w:tc>
          <w:tcPr>
            <w:tcW w:type="dxa" w:w="2492"/>
          </w:tcPr>
          <w:p>
            <w:pPr>
              <w:pStyle w:val="null3"/>
            </w:pPr>
            <w:r>
              <w:rPr>
                <w:rFonts w:ascii="仿宋_GB2312" w:hAnsi="仿宋_GB2312" w:cs="仿宋_GB2312" w:eastAsia="仿宋_GB2312"/>
              </w:rPr>
              <w:t>拟派项目组成员资质（8分）：对响应单位拟派的项目组成员资质进行评价，要求响应单位安排的项目负责人（限一人）、技术负责人（限一人）、开发负责人、测试负责人在响应单位工作年限≥1年（需要提供近6个月内任意3个月在响应单位缴纳的社保证明），并根据资质证书进行评分： （1）项目负责人（3分）： 项目负责人具备证书：①具备信息系统项目管理师高级证书、PMP项目管理证书，得3分；②具备任意一项，得1分；③不具备不得分。 （2）技术负责人（2分）： 技术负责人具备证书：①具备信息安全工程师和系统架构设计师证书，得2分；②具备任意一项得1分；③不具备不得分。 （3）开发负责人（2分）： 开发负责人具备证书：①具备软件设计师证书和数据库工程师证书，得2分；②具备任意一项得1分；③不具备不得分。 （4）测试负责人（1分）： 测试负责人具备证书：①具备软件评测师证书，得1分；②不具备不得分。 说明： ①响应文件中需要提供证书复印件。 ②响应文件中需要提供上述人员的社保证明文件复印件（提供近6个月内任意3个月在响应单位缴纳的社保证明）。 ③拟派的项目岗位人员不能重复；同一名员工的证书不得重复计分。 ④评分过程中出现缺少证明资料或专家无法凭所提供资料判断是否得分的情况，一律作不得分处理。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商务条款偏离表及投入人员汇总.docx</w:t>
            </w:r>
          </w:p>
        </w:tc>
      </w:tr>
      <w:tr>
        <w:tc>
          <w:tcPr>
            <w:tcW w:type="dxa" w:w="831"/>
            <w:vMerge/>
          </w:tcPr>
          <w:p/>
        </w:tc>
        <w:tc>
          <w:tcPr>
            <w:tcW w:type="dxa" w:w="1661"/>
          </w:tcPr>
          <w:p>
            <w:pPr>
              <w:pStyle w:val="null3"/>
            </w:pPr>
            <w:r>
              <w:rPr>
                <w:rFonts w:ascii="仿宋_GB2312" w:hAnsi="仿宋_GB2312" w:cs="仿宋_GB2312" w:eastAsia="仿宋_GB2312"/>
              </w:rPr>
              <w:t>自主知识产权情况</w:t>
            </w:r>
          </w:p>
        </w:tc>
        <w:tc>
          <w:tcPr>
            <w:tcW w:type="dxa" w:w="2492"/>
          </w:tcPr>
          <w:p>
            <w:pPr>
              <w:pStyle w:val="null3"/>
            </w:pPr>
            <w:r>
              <w:rPr>
                <w:rFonts w:ascii="仿宋_GB2312" w:hAnsi="仿宋_GB2312" w:cs="仿宋_GB2312" w:eastAsia="仿宋_GB2312"/>
              </w:rPr>
              <w:t>响应单位自主知识产权涉及“网格化社区综合管理系统、智慧社区综合管理平台、运维系统、数字党建”的情况，全部具备得4分，每缺少一项扣1分，扣完为止。 说明：响应文件中提供证书复印件并加盖公章；计算机软件著作权登记证书名称可不必完全一致，用途一致或相近即可，是否"一致或相近"由专家进行判断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供应商需提供公司2022年11月1日至今类似项目的建设或服务成功案例，投标文件中附有其业绩证明材料（以合同签订时间为准）得2分。（每有一份成功案例得2分，最高12分）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2.满足磋商文件实质性要求且最终报价最低的供应商的价格为磋商基准价，其价格分为满分15分。 3.磋商报价得分=（磋商基准价/最终磋商报价）×15的公式计算得分。 磋商报价不完整的，不进入磋商基准价的计算，本项得0分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详见附件：磋商资格证明文件.docx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