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CD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5"/>
          <w:sz w:val="44"/>
          <w:szCs w:val="44"/>
        </w:rPr>
      </w:pPr>
      <w:bookmarkStart w:id="0" w:name="_Hlk107229277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5"/>
          <w:sz w:val="44"/>
          <w:szCs w:val="44"/>
        </w:rPr>
        <w:t>拟签订的合同条款文本</w:t>
      </w:r>
    </w:p>
    <w:bookmarkEnd w:id="0"/>
    <w:p w14:paraId="4D3AB981">
      <w:pPr>
        <w:pStyle w:val="6"/>
        <w:numPr>
          <w:ilvl w:val="0"/>
          <w:numId w:val="0"/>
        </w:numPr>
        <w:jc w:val="center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（具体以实际签订合同文本）</w:t>
      </w:r>
    </w:p>
    <w:p w14:paraId="1851B08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甲方（采购人）： </w:t>
      </w:r>
    </w:p>
    <w:p w14:paraId="750E240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乙方（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）： </w:t>
      </w:r>
    </w:p>
    <w:p w14:paraId="52F3DD5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>购置对讲机项目(项目编号：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eastAsia="zh-CN"/>
        </w:rPr>
        <w:t>SXHC2025-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val="en-US" w:eastAsia="zh-CN"/>
        </w:rPr>
        <w:t>285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，由陕西华采招标有限公司组织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竞争性磋商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（以下简称“乙方”）为该项目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none"/>
        </w:rPr>
        <w:t>的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none"/>
          <w:lang w:val="en-US"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59754A3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依据《中华人民共和国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》和《中华人民共和国政府采购法》之规定，经双方在平等、自愿、互利的基础上，签订本合同，共同信守。</w:t>
      </w:r>
    </w:p>
    <w:p w14:paraId="14EA52A8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  <w:t>合同标的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物内容</w:t>
      </w: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  <w:lang w:val="zh-CN"/>
        </w:rPr>
        <w:t>及数量</w:t>
      </w:r>
    </w:p>
    <w:p w14:paraId="5E878FF3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zh-CN"/>
        </w:rPr>
        <w:t>乙方向甲方提供下列货物（产品）：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49"/>
        <w:gridCol w:w="1481"/>
        <w:gridCol w:w="531"/>
        <w:gridCol w:w="717"/>
        <w:gridCol w:w="730"/>
        <w:gridCol w:w="1060"/>
        <w:gridCol w:w="1461"/>
      </w:tblGrid>
      <w:tr w14:paraId="168D51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2A354CB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49" w:type="dxa"/>
            <w:noWrap w:val="0"/>
            <w:vAlign w:val="center"/>
          </w:tcPr>
          <w:p w14:paraId="470C93E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货物名称</w:t>
            </w:r>
          </w:p>
        </w:tc>
        <w:tc>
          <w:tcPr>
            <w:tcW w:w="1481" w:type="dxa"/>
            <w:noWrap w:val="0"/>
            <w:vAlign w:val="center"/>
          </w:tcPr>
          <w:p w14:paraId="324F35C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品牌/型号</w:t>
            </w:r>
          </w:p>
        </w:tc>
        <w:tc>
          <w:tcPr>
            <w:tcW w:w="531" w:type="dxa"/>
            <w:noWrap w:val="0"/>
            <w:vAlign w:val="center"/>
          </w:tcPr>
          <w:p w14:paraId="0A25272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规格</w:t>
            </w:r>
          </w:p>
        </w:tc>
        <w:tc>
          <w:tcPr>
            <w:tcW w:w="717" w:type="dxa"/>
            <w:noWrap w:val="0"/>
            <w:vAlign w:val="center"/>
          </w:tcPr>
          <w:p w14:paraId="1CA66E0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730" w:type="dxa"/>
            <w:noWrap w:val="0"/>
            <w:vAlign w:val="center"/>
          </w:tcPr>
          <w:p w14:paraId="2CC4E71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060" w:type="dxa"/>
            <w:noWrap w:val="0"/>
            <w:vAlign w:val="center"/>
          </w:tcPr>
          <w:p w14:paraId="1D2E8E4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单价（元）</w:t>
            </w:r>
          </w:p>
        </w:tc>
        <w:tc>
          <w:tcPr>
            <w:tcW w:w="1461" w:type="dxa"/>
            <w:noWrap w:val="0"/>
            <w:vAlign w:val="center"/>
          </w:tcPr>
          <w:p w14:paraId="02B254A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金额 (元)</w:t>
            </w:r>
          </w:p>
        </w:tc>
      </w:tr>
      <w:tr w14:paraId="0A29E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18532E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19DF23F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212C314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2605D9D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3D3BF07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47897E3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769BDFE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5906348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9DA99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3703578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00218B4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356E2C9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2529F42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67C02E9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00B72AB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1DFEFDD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22B6284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CF9DA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EED81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49" w:type="dxa"/>
            <w:noWrap w:val="0"/>
            <w:vAlign w:val="top"/>
          </w:tcPr>
          <w:p w14:paraId="3F50439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1" w:type="dxa"/>
            <w:noWrap w:val="0"/>
            <w:vAlign w:val="top"/>
          </w:tcPr>
          <w:p w14:paraId="7CB29AD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31" w:type="dxa"/>
            <w:noWrap w:val="0"/>
            <w:vAlign w:val="top"/>
          </w:tcPr>
          <w:p w14:paraId="5EE5006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135CAC7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0" w:type="dxa"/>
            <w:noWrap w:val="0"/>
            <w:vAlign w:val="top"/>
          </w:tcPr>
          <w:p w14:paraId="4AF7C08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08121C5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3155438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B5764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65" w:type="dxa"/>
            <w:gridSpan w:val="2"/>
            <w:noWrap w:val="0"/>
            <w:vAlign w:val="center"/>
          </w:tcPr>
          <w:p w14:paraId="4560A6A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3459" w:type="dxa"/>
            <w:gridSpan w:val="4"/>
            <w:noWrap w:val="0"/>
            <w:vAlign w:val="center"/>
          </w:tcPr>
          <w:p w14:paraId="01CA0D1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</w:rPr>
              <w:t>大写</w:t>
            </w:r>
          </w:p>
        </w:tc>
        <w:tc>
          <w:tcPr>
            <w:tcW w:w="2521" w:type="dxa"/>
            <w:gridSpan w:val="2"/>
            <w:noWrap w:val="0"/>
            <w:vAlign w:val="center"/>
          </w:tcPr>
          <w:p w14:paraId="689E7356">
            <w:pPr>
              <w:autoSpaceDE w:val="0"/>
              <w:autoSpaceDN w:val="0"/>
              <w:adjustRightInd w:val="0"/>
              <w:snapToGrid w:val="0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¥</w:t>
            </w:r>
          </w:p>
        </w:tc>
      </w:tr>
    </w:tbl>
    <w:p w14:paraId="2B96818E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二、合同价款</w:t>
      </w:r>
    </w:p>
    <w:p w14:paraId="34FE864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（一）合同价款为人民币（大写）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 xml:space="preserve"> ）。</w:t>
      </w:r>
    </w:p>
    <w:p w14:paraId="609E53A5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（二）合同价款包括但不限于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产品供应费、运输费（含保险费）、检测验收费、安装调试费、培训费、维保费、管理费、税金及其它相关的费用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。</w:t>
      </w:r>
    </w:p>
    <w:p w14:paraId="17D45409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（三）合同价款一次性包死，不受市场价格变化因素的影响。</w:t>
      </w:r>
    </w:p>
    <w:p w14:paraId="3669AD70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三、款项结算</w:t>
      </w:r>
    </w:p>
    <w:p w14:paraId="13D8B2E9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（一）付款比例</w:t>
      </w:r>
    </w:p>
    <w:p w14:paraId="603236C7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全部产品交货至指定地点并验收合格交付使用 ，达到付款条件起 30 日内，支付合同总金额的 100.00%。</w:t>
      </w:r>
    </w:p>
    <w:p w14:paraId="07196D75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（二）支付方式：银行转账。</w:t>
      </w:r>
    </w:p>
    <w:p w14:paraId="437B274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（三）结算方式：乙方在每次接受甲方付款前，开具等额发票给甲方。</w:t>
      </w:r>
    </w:p>
    <w:p w14:paraId="28A4340C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四、双方的权利和义务</w:t>
      </w:r>
    </w:p>
    <w:p w14:paraId="413CB56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（一）甲方的权利与义务</w:t>
      </w:r>
    </w:p>
    <w:p w14:paraId="213E40B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1、积极配合乙方安装、调试、验收工作。</w:t>
      </w:r>
    </w:p>
    <w:p w14:paraId="3E13C5D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2、组织使用单位严格按照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要求和标准验收货物。</w:t>
      </w:r>
    </w:p>
    <w:p w14:paraId="1623A09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（二）乙方的权利与义务</w:t>
      </w:r>
    </w:p>
    <w:p w14:paraId="71513CC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1、保证对其出售的产品享有合法的权利，不存在任何未曾向甲方透露的担保物权，如抵押权、质押权、留置权。</w:t>
      </w:r>
    </w:p>
    <w:p w14:paraId="021F667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2、保证对其出售的产品或其任何一部分没有侵犯第三方的专利权、版权、商标权或其他权利。</w:t>
      </w:r>
    </w:p>
    <w:p w14:paraId="71EB9E9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3、负责产品的运输、安装与调试，并在合同约定的时间完工，运输及安装施工全过程中的安全由乙方负责。</w:t>
      </w:r>
    </w:p>
    <w:p w14:paraId="3467083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4、按照合同约定要求甲方及时付款。</w:t>
      </w:r>
    </w:p>
    <w:p w14:paraId="19508BB1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五、交货条件</w:t>
      </w:r>
    </w:p>
    <w:p w14:paraId="161BCF4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（一）交货期：自合同签订生效之日起30个日历日完成供货及调试。</w:t>
      </w:r>
    </w:p>
    <w:p w14:paraId="45369EAC">
      <w:pPr>
        <w:pStyle w:val="16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（二）交货地点：西安市公安局高新技术产业开发区分局。</w:t>
      </w:r>
    </w:p>
    <w:p w14:paraId="494D9E3E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六、运输</w:t>
      </w:r>
    </w:p>
    <w:p w14:paraId="19EFB4F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（一）乙方负责所有产品的运输，确保采购产品安全、完整到达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采购人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指定地点。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运杂费一次性包死在总价内，采购人不再额外支付，包括从生产厂家到使用（安装）现场的包装、装载、运输、卸载、现场保管、二次倒运等费用。</w:t>
      </w:r>
    </w:p>
    <w:p w14:paraId="665B08B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（二）运输方式由乙方自行选择，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选择风险小、运费低、运距短的运输路线。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但必须保证按期交货所有采购产品在运输、搬运的过程中，造成甲方损失的，由乙方为甲方修复或更新。</w:t>
      </w:r>
    </w:p>
    <w:p w14:paraId="05989A8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（三）全部货物(产品)均应按照国家、行业规定的标准和保护措施进行包装，该包装应适应于远距离运输、防潮、防震、防锈和防野蛮装卸，以确保货物安全运抵指定地点。</w:t>
      </w:r>
    </w:p>
    <w:p w14:paraId="3FBA536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（四）当包装使用塑料、纸质、木材等包装材料时，除应当按照国家、行业规定的包装标准进行包装外，还需按照《商品包装政府采购需求标准(试行)》(财办库[2020]) 123号)规定的环保要求进行包装。</w:t>
      </w:r>
    </w:p>
    <w:p w14:paraId="6BE03B3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（五）当采用快递交货方式时，快递包装除应当按照国家、行业规定的包装标准进行包装外，还需按照《快递包装政府采购需求标准(试行)》(财办库 [2020]) 123号)规定的环保要求进行包装。</w:t>
      </w:r>
    </w:p>
    <w:p w14:paraId="4D8FEDEF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七、质量保证</w:t>
      </w:r>
    </w:p>
    <w:p w14:paraId="179F51F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（一）乙方须提供全新的、未使用过的合格正品产品（含零部件、配件等），完全符合合同规定的质量、规格和性能的要求。</w:t>
      </w:r>
    </w:p>
    <w:p w14:paraId="4C2B4E7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（二）质量标准按照最新颁布的国家标准、行业标准或制造商企业标准确定，上述标准不一致的，以严格标准为准。</w:t>
      </w:r>
    </w:p>
    <w:p w14:paraId="7B403A78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（三）乙方所提供产品还应符合国家和陕西省有关安全、环保、节能之规定，“3C”认证的货物（产品）应加贴“3C”认证标志。</w:t>
      </w:r>
    </w:p>
    <w:p w14:paraId="4861B867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（四）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eastAsia="zh-CN"/>
        </w:rPr>
        <w:t>产品质保期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年，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质保期起始时间为终验合格之日。产品在质保期出现质量问题，乙方应负责三包（包修、包换、包退），费用由乙方负担，甲方有权到乙方生产场地检查产品质量和生产进度。</w:t>
      </w:r>
    </w:p>
    <w:p w14:paraId="1E7272C3">
      <w:pPr>
        <w:autoSpaceDE w:val="0"/>
        <w:autoSpaceDN w:val="0"/>
        <w:adjustRightInd w:val="0"/>
        <w:snapToGrid w:val="0"/>
        <w:spacing w:line="360" w:lineRule="auto"/>
        <w:ind w:firstLine="502" w:firstLineChars="25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八、售后服务</w:t>
      </w:r>
    </w:p>
    <w:p w14:paraId="0099373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乙方应按照国家有关法律法规和“三包”规定以及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要求和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中的“售后服务承诺”提供售后服务，但至少包括以下方面：</w:t>
      </w:r>
    </w:p>
    <w:p w14:paraId="30E37C9E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（一）乙方必须按照合同约定和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的实质性响应，质保期内免费承担维保。质保期结束前，进行系统测试，全面保养维护，确保正常运行，质保期后对产品维修只收取成本费。</w:t>
      </w:r>
    </w:p>
    <w:p w14:paraId="5E33ABF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（二）人员培训：当产品安装调试结束后，乙方应对所使用人员进行培训，并制作培训教材以便使用。</w:t>
      </w:r>
    </w:p>
    <w:p w14:paraId="5CF81726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（三）乙方应保证以优惠价格提供长期备件的供应，乙方有义务尽快提供所需要更换的部件，对于要求紧急部件，乙方应安排最快的方式运输。</w:t>
      </w:r>
    </w:p>
    <w:p w14:paraId="070D502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（四）乙方定期对用户进行回访，并对用户提出的技术问题及时解决。</w:t>
      </w:r>
    </w:p>
    <w:p w14:paraId="228C398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（五）乙方向甲方递交产品实施过程中的所有资料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以便甲方日后管理和维护。</w:t>
      </w:r>
    </w:p>
    <w:p w14:paraId="07F07D2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九、验收</w:t>
      </w:r>
    </w:p>
    <w:p w14:paraId="63C6F9D1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（一）本项目验收费用，由乙方自行承担。</w:t>
      </w:r>
    </w:p>
    <w:p w14:paraId="650BFF4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初验：产品到达交货地点后，乙方须提供质检部门产品抽样检查合格的检测报告（或生产厂家自检报告）及所提供货物（产品）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</w:t>
      </w:r>
    </w:p>
    <w:p w14:paraId="06750D63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终验：产品安装、调试并正常运行后，乙方进行自测并形成自测报告，出现的问题限期整改。自检最终通过后，乙方提出验收申请，甲方确认乙方的自检内容后，会同乙方（必要时请有关专家）进行最终验收。验收合格后，填写项目验收单作为对产品的最终认可。</w:t>
      </w:r>
    </w:p>
    <w:p w14:paraId="20C708B7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（四）验收依据：</w:t>
      </w:r>
    </w:p>
    <w:p w14:paraId="1DC9895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1、本合同及附加文本；</w:t>
      </w:r>
    </w:p>
    <w:p w14:paraId="4531E8B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文件、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的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文件及澄清（承诺）函；</w:t>
      </w:r>
    </w:p>
    <w:p w14:paraId="53E679DB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3、国家相应的标准、规范。</w:t>
      </w:r>
    </w:p>
    <w:p w14:paraId="05F87A2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十、违约责任</w:t>
      </w:r>
    </w:p>
    <w:p w14:paraId="01ED91F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（一）按《</w:t>
      </w:r>
      <w:r>
        <w:rPr>
          <w:rFonts w:hint="eastAsia" w:ascii="仿宋_GB2312" w:hAnsi="仿宋_GB2312" w:eastAsia="仿宋_GB2312" w:cs="仿宋_GB2312"/>
          <w:bCs/>
          <w:sz w:val="20"/>
          <w:szCs w:val="20"/>
          <w:highlight w:val="none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》中的相关条款执行。</w:t>
      </w:r>
    </w:p>
    <w:p w14:paraId="6025E7C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（二）乙方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较好期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每超过一天，扣除乙方合同总价款的0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2%，迟交产品超过30天，甲方有权拒收产品。</w:t>
      </w:r>
    </w:p>
    <w:p w14:paraId="59A73E9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管理办法进行相应的处罚。</w:t>
      </w:r>
    </w:p>
    <w:p w14:paraId="70201EBD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3F3FAB5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十一、合同争议解决的方式</w:t>
      </w:r>
    </w:p>
    <w:p w14:paraId="4F90EB0C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种方式解决：</w:t>
      </w:r>
    </w:p>
    <w:p w14:paraId="5FEE1FB4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1、提交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val="en-US" w:eastAsia="zh-CN"/>
        </w:rPr>
        <w:t>西安市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仲裁委员会仲裁；</w:t>
      </w:r>
    </w:p>
    <w:p w14:paraId="74CE690A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2、依法向甲方所在地人民法院起诉。</w:t>
      </w:r>
    </w:p>
    <w:p w14:paraId="16B864F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（二）因质量问题发生的争议，由国家权威技术单位进行质量鉴定，该鉴定结论为最终结果，甲乙双方应当接受。</w:t>
      </w:r>
    </w:p>
    <w:p w14:paraId="199AF169">
      <w:pPr>
        <w:autoSpaceDE w:val="0"/>
        <w:autoSpaceDN w:val="0"/>
        <w:adjustRightInd w:val="0"/>
        <w:snapToGrid w:val="0"/>
        <w:spacing w:line="360" w:lineRule="auto"/>
        <w:ind w:firstLine="402" w:firstLineChars="200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none"/>
        </w:rPr>
        <w:t>十二、合同生效</w:t>
      </w:r>
    </w:p>
    <w:p w14:paraId="778AE7E2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（一）本合同须经甲、乙双方的法定代表人（授权代理人）在合同书上签字并加盖本单位公章后正式生效。</w:t>
      </w:r>
    </w:p>
    <w:p w14:paraId="7E19AE13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（二）合同生效后，甲、乙双方须严格执行本合同条款的规定，全面履行合同，违者按《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》的有关规定承担相应责任。</w:t>
      </w:r>
    </w:p>
    <w:p w14:paraId="34CB4A00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（三）本合同一式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份，甲乙双方各执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份。</w:t>
      </w:r>
    </w:p>
    <w:p w14:paraId="7F1BCF6F">
      <w:pPr>
        <w:autoSpaceDE w:val="0"/>
        <w:autoSpaceDN w:val="0"/>
        <w:adjustRightInd w:val="0"/>
        <w:snapToGrid w:val="0"/>
        <w:spacing w:line="360" w:lineRule="auto"/>
        <w:ind w:firstLine="400" w:firstLineChars="200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（四）本合同如有未尽事宜，甲、乙双方协商解决。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6EBBD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F3ACA95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139CF2F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乙  方</w:t>
            </w:r>
          </w:p>
        </w:tc>
      </w:tr>
      <w:tr w14:paraId="79A17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96EE8D0">
            <w:pPr>
              <w:autoSpaceDE w:val="0"/>
              <w:autoSpaceDN w:val="0"/>
              <w:adjustRightInd w:val="0"/>
              <w:ind w:firstLine="56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5443A246">
            <w:pPr>
              <w:autoSpaceDE w:val="0"/>
              <w:autoSpaceDN w:val="0"/>
              <w:adjustRightInd w:val="0"/>
              <w:ind w:firstLine="64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（盖章）</w:t>
            </w:r>
          </w:p>
        </w:tc>
      </w:tr>
      <w:tr w14:paraId="2F6E0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A91F9D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7607CC0D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地址：</w:t>
            </w:r>
          </w:p>
        </w:tc>
      </w:tr>
      <w:tr w14:paraId="5F4C0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A37FB1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 xml:space="preserve">法定代表人 </w:t>
            </w:r>
          </w:p>
        </w:tc>
        <w:tc>
          <w:tcPr>
            <w:tcW w:w="4202" w:type="dxa"/>
            <w:noWrap w:val="0"/>
            <w:vAlign w:val="center"/>
          </w:tcPr>
          <w:p w14:paraId="047F919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法定代表人</w:t>
            </w:r>
          </w:p>
        </w:tc>
      </w:tr>
      <w:tr w14:paraId="06813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53DCFB4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授权代表：</w:t>
            </w:r>
          </w:p>
        </w:tc>
        <w:tc>
          <w:tcPr>
            <w:tcW w:w="4202" w:type="dxa"/>
            <w:noWrap w:val="0"/>
            <w:vAlign w:val="center"/>
          </w:tcPr>
          <w:p w14:paraId="2140E88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授权代表：</w:t>
            </w:r>
          </w:p>
        </w:tc>
      </w:tr>
      <w:tr w14:paraId="5BB6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B7E45F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432A76E3">
            <w:pPr>
              <w:autoSpaceDE w:val="0"/>
              <w:autoSpaceDN w:val="0"/>
              <w:adjustRightInd w:val="0"/>
              <w:ind w:left="840" w:hanging="48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电话：</w:t>
            </w:r>
          </w:p>
        </w:tc>
      </w:tr>
      <w:tr w14:paraId="72F9D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DF8363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1FD5CE4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传真：</w:t>
            </w:r>
          </w:p>
        </w:tc>
      </w:tr>
      <w:tr w14:paraId="7BC23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17AF1C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3EC467CF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开户银行：</w:t>
            </w:r>
          </w:p>
        </w:tc>
      </w:tr>
      <w:tr w14:paraId="7E431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C55C70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56932865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0"/>
                <w:szCs w:val="20"/>
                <w:highlight w:val="none"/>
              </w:rPr>
              <w:t>日期：</w:t>
            </w:r>
          </w:p>
        </w:tc>
      </w:tr>
    </w:tbl>
    <w:p w14:paraId="4A5E36C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3674E6"/>
    <w:rsid w:val="01091F26"/>
    <w:rsid w:val="029C1412"/>
    <w:rsid w:val="047E2BDC"/>
    <w:rsid w:val="04AD7ABA"/>
    <w:rsid w:val="060C64A3"/>
    <w:rsid w:val="07554228"/>
    <w:rsid w:val="088B0AD2"/>
    <w:rsid w:val="08B82EF3"/>
    <w:rsid w:val="0B060E63"/>
    <w:rsid w:val="0CA43C19"/>
    <w:rsid w:val="0E6810FB"/>
    <w:rsid w:val="14B37887"/>
    <w:rsid w:val="1A9B4D19"/>
    <w:rsid w:val="1E8D5F3B"/>
    <w:rsid w:val="20045859"/>
    <w:rsid w:val="22983D97"/>
    <w:rsid w:val="22AF0896"/>
    <w:rsid w:val="22FB2867"/>
    <w:rsid w:val="22FE48A1"/>
    <w:rsid w:val="23002CC8"/>
    <w:rsid w:val="29450034"/>
    <w:rsid w:val="29E259F5"/>
    <w:rsid w:val="2CF40789"/>
    <w:rsid w:val="2D23061C"/>
    <w:rsid w:val="2DB155D6"/>
    <w:rsid w:val="2F193C67"/>
    <w:rsid w:val="30332969"/>
    <w:rsid w:val="305425A9"/>
    <w:rsid w:val="32912B72"/>
    <w:rsid w:val="32F94991"/>
    <w:rsid w:val="342B6D4B"/>
    <w:rsid w:val="34651AF2"/>
    <w:rsid w:val="34FC549D"/>
    <w:rsid w:val="366E3E9D"/>
    <w:rsid w:val="3A102E54"/>
    <w:rsid w:val="3B6E0E98"/>
    <w:rsid w:val="3DF24001"/>
    <w:rsid w:val="435720D9"/>
    <w:rsid w:val="459B04FB"/>
    <w:rsid w:val="46784A78"/>
    <w:rsid w:val="475F17EC"/>
    <w:rsid w:val="4D6132AA"/>
    <w:rsid w:val="4E0B7D9B"/>
    <w:rsid w:val="50CA2930"/>
    <w:rsid w:val="51F233A7"/>
    <w:rsid w:val="54BA2AE5"/>
    <w:rsid w:val="57BB08A7"/>
    <w:rsid w:val="58907E91"/>
    <w:rsid w:val="58DF3ACC"/>
    <w:rsid w:val="59C3741A"/>
    <w:rsid w:val="5B1E7567"/>
    <w:rsid w:val="5C440896"/>
    <w:rsid w:val="5E496E33"/>
    <w:rsid w:val="623C6124"/>
    <w:rsid w:val="68FC4253"/>
    <w:rsid w:val="690A53D6"/>
    <w:rsid w:val="6AF83D38"/>
    <w:rsid w:val="6E4E7318"/>
    <w:rsid w:val="7312139A"/>
    <w:rsid w:val="773B10EA"/>
    <w:rsid w:val="78571E88"/>
    <w:rsid w:val="78F637DD"/>
    <w:rsid w:val="7B864284"/>
    <w:rsid w:val="7B9C2A4D"/>
    <w:rsid w:val="7BBB198C"/>
    <w:rsid w:val="7CA10B3D"/>
    <w:rsid w:val="7E342B22"/>
    <w:rsid w:val="7EC62364"/>
    <w:rsid w:val="7E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jc w:val="center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customStyle="1" w:styleId="12">
    <w:name w:val="标题 1 Char"/>
    <w:link w:val="2"/>
    <w:qFormat/>
    <w:uiPriority w:val="0"/>
    <w:rPr>
      <w:rFonts w:ascii="黑体" w:eastAsia="黑体"/>
      <w:sz w:val="28"/>
    </w:rPr>
  </w:style>
  <w:style w:type="paragraph" w:customStyle="1" w:styleId="13">
    <w:name w:val="p0"/>
    <w:basedOn w:val="1"/>
    <w:qFormat/>
    <w:uiPriority w:val="0"/>
    <w:pPr>
      <w:widowControl/>
      <w:jc w:val="left"/>
    </w:pPr>
    <w:rPr>
      <w:rFonts w:ascii="Calibri" w:hAnsi="Calibri"/>
      <w:kern w:val="0"/>
      <w:szCs w:val="21"/>
    </w:rPr>
  </w:style>
  <w:style w:type="paragraph" w:customStyle="1" w:styleId="14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2763</Words>
  <Characters>2805</Characters>
  <Lines>0</Lines>
  <Paragraphs>0</Paragraphs>
  <TotalTime>0</TotalTime>
  <ScaleCrop>false</ScaleCrop>
  <LinksUpToDate>false</LinksUpToDate>
  <CharactersWithSpaces>2871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2023-07-26T09:00:00Z</dcterms:created>
  <dc:creator>hc618</dc:creator>
  <cp:lastModifiedBy>陕西华采招标有限公司</cp:lastModifiedBy>
  <cp:lastPrinted>2025-08-06T07:00:00Z</cp:lastPrinted>
  <dcterms:modified xsi:type="dcterms:W3CDTF">2025-11-03T10:46:26Z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0337F0FB1C544A00B5D59602DBF64DAB_13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