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版本号：ZD0725-006ZGX20251106001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西安高新区第十八初级中学生活污水处理工程项目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ZD0725-006ZGX</w:t>
      </w:r>
      <w:r>
        <w:br/>
      </w:r>
      <w:r>
        <w:br/>
      </w:r>
      <w:r>
        <w:br/>
      </w:r>
    </w:p>
    <w:p>
      <w:pPr>
        <w:pStyle w:val="null3"/>
        <w:jc w:val="center"/>
        <w:outlineLvl w:val="2"/>
      </w:pPr>
      <w:r>
        <w:rPr>
          <w:rFonts w:ascii="仿宋_GB2312" w:hAnsi="仿宋_GB2312" w:cs="仿宋_GB2312" w:eastAsia="仿宋_GB2312"/>
          <w:sz w:val="28"/>
          <w:b/>
        </w:rPr>
        <w:t>西安市鄠邑区秦渡街道办事处</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西安市鄠邑区秦渡街道办事处</w:t>
      </w:r>
      <w:r>
        <w:rPr>
          <w:rFonts w:ascii="仿宋_GB2312" w:hAnsi="仿宋_GB2312" w:cs="仿宋_GB2312" w:eastAsia="仿宋_GB2312"/>
        </w:rPr>
        <w:t>委托，拟对</w:t>
      </w:r>
      <w:r>
        <w:rPr>
          <w:rFonts w:ascii="仿宋_GB2312" w:hAnsi="仿宋_GB2312" w:cs="仿宋_GB2312" w:eastAsia="仿宋_GB2312"/>
        </w:rPr>
        <w:t>西安高新区第十八初级中学生活污水处理工程项目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ZD0725-006ZGX</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西安高新区第十八初级中学生活污水处理工程项目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学校日常产生的生活污水处理的主设备及电气设备的安装等。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采购包1（西安高新区第十八初级中学生活污水处理工程项目）：属于专门面向中小企业采购。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1、企业资质：供应商具备合法有效的市政公用工程施工总承包三级以上（含三级）资质或环保工程专业承包三级以上（含三级）资质，并具有有效的安全生产许可证</w:t>
      </w:r>
    </w:p>
    <w:p>
      <w:pPr>
        <w:pStyle w:val="null3"/>
      </w:pPr>
      <w:r>
        <w:rPr>
          <w:rFonts w:ascii="仿宋_GB2312" w:hAnsi="仿宋_GB2312" w:cs="仿宋_GB2312" w:eastAsia="仿宋_GB2312"/>
        </w:rPr>
        <w:t>2、拟派项目负责人资质：拟派项目负责人需具备市政公用工程专业二级及以上注册建造师证书或机电工程专业二级及以上注册建造师证书和安全生产考核合格证（B证），在本单位注册并缴纳社保（提供社保缴纳证明），且无在建工程项目（提供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西安市鄠邑区秦渡街道办事处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陕西省西安市鄠邑区秦渡街道长安大街1号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李立峰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029-84945080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陕西省西安市雁塔区南二环东段22号凯森盛世1号A座27层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029-83642331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采购包1：633,500.00元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代理服务费收费标准：1.采购代理服务费以成交价为基准价，按照发改价格〔2011〕534号文 件、〔2015〕299号文件收费标准计取。 由成交供应商支付采购代理服务费，成交供应商在领取《成交通知书》之前，应当向采购代理机构交纳全额采购代理服务费。 2、采购代理服务费可以采取现金、支票、银行汇票、电汇、网银等方式缴纳。 3、招标代理服务费缴纳信息： 银行户名：正大方略工程咨询有限公司 开户银行：西安银行东二环南段支行 账 号：209011580000076430</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西安市鄠邑区秦渡街道办事处</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西安市鄠邑区秦渡街道办事处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西安市鄠邑区秦渡街道办事处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联系人：孙誉</w:t>
      </w:r>
    </w:p>
    <w:p>
      <w:pPr>
        <w:pStyle w:val="null3"/>
      </w:pPr>
      <w:r>
        <w:rPr>
          <w:rFonts w:ascii="仿宋_GB2312" w:hAnsi="仿宋_GB2312" w:cs="仿宋_GB2312" w:eastAsia="仿宋_GB2312"/>
        </w:rPr>
        <w:t>联系电话：029-83642331</w:t>
      </w:r>
    </w:p>
    <w:p>
      <w:pPr>
        <w:pStyle w:val="null3"/>
      </w:pPr>
      <w:r>
        <w:rPr>
          <w:rFonts w:ascii="仿宋_GB2312" w:hAnsi="仿宋_GB2312" w:cs="仿宋_GB2312" w:eastAsia="仿宋_GB2312"/>
        </w:rPr>
        <w:t>地址：西安市雁塔区南二环东段22号（凯森盛世1号）A座27层</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633,500.00</w:t>
      </w:r>
    </w:p>
    <w:p>
      <w:pPr>
        <w:pStyle w:val="null3"/>
      </w:pPr>
      <w:r>
        <w:rPr>
          <w:rFonts w:ascii="仿宋_GB2312" w:hAnsi="仿宋_GB2312" w:cs="仿宋_GB2312" w:eastAsia="仿宋_GB2312"/>
        </w:rPr>
        <w:t>采购包最高限价（元）: 633,500.00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西安高新区第十八初级中学60m³/d生活污水处理工程项目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633,500.00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标的名称：西安高新区第十八初级中学60m³/d生活污水处理工程项目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color w:val="000000"/>
              </w:rPr>
              <w:t>一、项目概况</w:t>
            </w:r>
          </w:p>
          <w:p>
            <w:pPr>
              <w:pStyle w:val="null3"/>
              <w:jc w:val="left"/>
            </w:pPr>
            <w:r>
              <w:rPr>
                <w:rFonts w:ascii="仿宋_GB2312" w:hAnsi="仿宋_GB2312" w:cs="仿宋_GB2312" w:eastAsia="仿宋_GB2312"/>
                <w:sz w:val="18"/>
                <w:color w:val="000000"/>
              </w:rPr>
              <w:t>1、项目名称：</w:t>
            </w:r>
            <w:r>
              <w:rPr>
                <w:rFonts w:ascii="仿宋_GB2312" w:hAnsi="仿宋_GB2312" w:cs="仿宋_GB2312" w:eastAsia="仿宋_GB2312"/>
                <w:sz w:val="18"/>
                <w:color w:val="000000"/>
              </w:rPr>
              <w:t>西安高新区第十八初级中学生活污水处理工程项目</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2、项目地点：</w:t>
            </w:r>
            <w:r>
              <w:rPr>
                <w:rFonts w:ascii="仿宋_GB2312" w:hAnsi="仿宋_GB2312" w:cs="仿宋_GB2312" w:eastAsia="仿宋_GB2312"/>
                <w:sz w:val="18"/>
                <w:color w:val="000000"/>
              </w:rPr>
              <w:t>秦渡街道第十八初级中学</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3、项目主要内容：</w:t>
            </w:r>
            <w:r>
              <w:rPr>
                <w:rFonts w:ascii="仿宋_GB2312" w:hAnsi="仿宋_GB2312" w:cs="仿宋_GB2312" w:eastAsia="仿宋_GB2312"/>
                <w:sz w:val="18"/>
                <w:color w:val="000000"/>
              </w:rPr>
              <w:t>学校日常产生的生活污水处理的主设备及电气设备的安装等</w:t>
            </w:r>
          </w:p>
          <w:p>
            <w:pPr>
              <w:pStyle w:val="null3"/>
              <w:jc w:val="left"/>
            </w:pPr>
            <w:r>
              <w:rPr>
                <w:rFonts w:ascii="仿宋_GB2312" w:hAnsi="仿宋_GB2312" w:cs="仿宋_GB2312" w:eastAsia="仿宋_GB2312"/>
                <w:sz w:val="18"/>
                <w:color w:val="000000"/>
              </w:rPr>
              <w:t>二、项目要求</w:t>
            </w:r>
          </w:p>
          <w:p>
            <w:pPr>
              <w:pStyle w:val="null3"/>
              <w:jc w:val="left"/>
            </w:pPr>
            <w:r>
              <w:rPr>
                <w:rFonts w:ascii="仿宋_GB2312" w:hAnsi="仿宋_GB2312" w:cs="仿宋_GB2312" w:eastAsia="仿宋_GB2312"/>
                <w:sz w:val="18"/>
                <w:color w:val="000000"/>
              </w:rPr>
              <w:t>（一）技术要求</w:t>
            </w:r>
          </w:p>
          <w:p>
            <w:pPr>
              <w:pStyle w:val="null3"/>
              <w:jc w:val="both"/>
            </w:pPr>
            <w:r>
              <w:rPr>
                <w:rFonts w:ascii="仿宋_GB2312" w:hAnsi="仿宋_GB2312" w:cs="仿宋_GB2312" w:eastAsia="仿宋_GB2312"/>
                <w:sz w:val="18"/>
                <w:color w:val="000000"/>
              </w:rPr>
              <w:t>技术要求：严格按规范、按设计施工，使污水治理标准符合《农村生活污水处理设施水污染物排放标准》</w:t>
            </w:r>
            <w:r>
              <w:rPr>
                <w:rFonts w:ascii="仿宋_GB2312" w:hAnsi="仿宋_GB2312" w:cs="仿宋_GB2312" w:eastAsia="仿宋_GB2312"/>
                <w:sz w:val="18"/>
                <w:color w:val="000000"/>
              </w:rPr>
              <w:t>DB/61 1227-2018一级标准</w:t>
            </w:r>
          </w:p>
          <w:p>
            <w:pPr>
              <w:pStyle w:val="null3"/>
              <w:jc w:val="both"/>
            </w:pPr>
            <w:r>
              <w:rPr>
                <w:rFonts w:ascii="仿宋_GB2312" w:hAnsi="仿宋_GB2312" w:cs="仿宋_GB2312" w:eastAsia="仿宋_GB2312"/>
                <w:sz w:val="18"/>
                <w:color w:val="000000"/>
              </w:rPr>
              <w:t>三、其他要求</w:t>
            </w:r>
          </w:p>
          <w:p>
            <w:pPr>
              <w:pStyle w:val="null3"/>
              <w:jc w:val="both"/>
            </w:pPr>
            <w:r>
              <w:rPr>
                <w:rFonts w:ascii="仿宋_GB2312" w:hAnsi="仿宋_GB2312" w:cs="仿宋_GB2312" w:eastAsia="仿宋_GB2312"/>
                <w:sz w:val="18"/>
                <w:color w:val="000000"/>
              </w:rPr>
              <w:t>施工单位要严格按照技术规范执行作业，另自行协调与学校关系。</w:t>
            </w:r>
          </w:p>
          <w:p>
            <w:pPr>
              <w:pStyle w:val="null3"/>
              <w:jc w:val="both"/>
            </w:pPr>
            <w:r>
              <w:rPr>
                <w:rFonts w:ascii="仿宋_GB2312" w:hAnsi="仿宋_GB2312" w:cs="仿宋_GB2312" w:eastAsia="仿宋_GB2312"/>
              </w:rPr>
              <w:t>四、商务要求</w:t>
            </w:r>
          </w:p>
          <w:p>
            <w:pPr>
              <w:pStyle w:val="null3"/>
              <w:jc w:val="both"/>
            </w:pPr>
            <w:r>
              <w:rPr>
                <w:rFonts w:ascii="仿宋_GB2312" w:hAnsi="仿宋_GB2312" w:cs="仿宋_GB2312" w:eastAsia="仿宋_GB2312"/>
              </w:rPr>
              <w:t>1、</w:t>
            </w:r>
            <w:r>
              <w:rPr>
                <w:rFonts w:ascii="仿宋_GB2312" w:hAnsi="仿宋_GB2312" w:cs="仿宋_GB2312" w:eastAsia="仿宋_GB2312"/>
                <w:sz w:val="21"/>
              </w:rPr>
              <w:t>工期：</w:t>
            </w:r>
            <w:r>
              <w:rPr>
                <w:rFonts w:ascii="仿宋_GB2312" w:hAnsi="仿宋_GB2312" w:cs="仿宋_GB2312" w:eastAsia="仿宋_GB2312"/>
                <w:sz w:val="21"/>
              </w:rPr>
              <w:t>30</w:t>
            </w:r>
            <w:r>
              <w:rPr>
                <w:rFonts w:ascii="仿宋_GB2312" w:hAnsi="仿宋_GB2312" w:cs="仿宋_GB2312" w:eastAsia="仿宋_GB2312"/>
                <w:sz w:val="21"/>
              </w:rPr>
              <w:t>日历天</w:t>
            </w:r>
          </w:p>
          <w:p>
            <w:pPr>
              <w:pStyle w:val="null3"/>
              <w:jc w:val="both"/>
            </w:pPr>
            <w:r>
              <w:rPr>
                <w:rFonts w:ascii="仿宋_GB2312" w:hAnsi="仿宋_GB2312" w:cs="仿宋_GB2312" w:eastAsia="仿宋_GB2312"/>
              </w:rPr>
              <w:t>2、</w:t>
            </w:r>
            <w:r>
              <w:rPr>
                <w:rFonts w:ascii="仿宋_GB2312" w:hAnsi="仿宋_GB2312" w:cs="仿宋_GB2312" w:eastAsia="仿宋_GB2312"/>
                <w:sz w:val="21"/>
              </w:rPr>
              <w:t>工程质量：合格</w:t>
            </w:r>
          </w:p>
          <w:p>
            <w:pPr>
              <w:pStyle w:val="null3"/>
              <w:jc w:val="both"/>
            </w:pPr>
            <w:r>
              <w:rPr>
                <w:rFonts w:ascii="仿宋_GB2312" w:hAnsi="仿宋_GB2312" w:cs="仿宋_GB2312" w:eastAsia="仿宋_GB2312"/>
              </w:rPr>
              <w:t>3、</w:t>
            </w:r>
            <w:r>
              <w:rPr>
                <w:rFonts w:ascii="仿宋_GB2312" w:hAnsi="仿宋_GB2312" w:cs="仿宋_GB2312" w:eastAsia="仿宋_GB2312"/>
                <w:sz w:val="21"/>
              </w:rPr>
              <w:t>付款方式：</w:t>
            </w:r>
            <w:r>
              <w:rPr>
                <w:rFonts w:ascii="仿宋_GB2312" w:hAnsi="仿宋_GB2312" w:cs="仿宋_GB2312" w:eastAsia="仿宋_GB2312"/>
                <w:sz w:val="21"/>
              </w:rPr>
              <w:t>合同签订后支付预付款</w:t>
            </w:r>
            <w:r>
              <w:rPr>
                <w:rFonts w:ascii="仿宋_GB2312" w:hAnsi="仿宋_GB2312" w:cs="仿宋_GB2312" w:eastAsia="仿宋_GB2312"/>
                <w:sz w:val="21"/>
              </w:rPr>
              <w:t>40%，项目完成后支付至合同额的</w:t>
            </w:r>
            <w:r>
              <w:rPr>
                <w:rFonts w:ascii="仿宋_GB2312" w:hAnsi="仿宋_GB2312" w:cs="仿宋_GB2312" w:eastAsia="仿宋_GB2312"/>
                <w:sz w:val="21"/>
              </w:rPr>
              <w:t>70</w:t>
            </w:r>
            <w:r>
              <w:rPr>
                <w:rFonts w:ascii="仿宋_GB2312" w:hAnsi="仿宋_GB2312" w:cs="仿宋_GB2312" w:eastAsia="仿宋_GB2312"/>
                <w:sz w:val="21"/>
              </w:rPr>
              <w:t>%，验收完成</w:t>
            </w:r>
            <w:r>
              <w:rPr>
                <w:rFonts w:ascii="仿宋_GB2312" w:hAnsi="仿宋_GB2312" w:cs="仿宋_GB2312" w:eastAsia="仿宋_GB2312"/>
                <w:sz w:val="21"/>
              </w:rPr>
              <w:t>支付至合同额的</w:t>
            </w:r>
            <w:r>
              <w:rPr>
                <w:rFonts w:ascii="仿宋_GB2312" w:hAnsi="仿宋_GB2312" w:cs="仿宋_GB2312" w:eastAsia="仿宋_GB2312"/>
                <w:sz w:val="21"/>
              </w:rPr>
              <w:t>97%，剩余3%质保金待缺陷责任期1年结束后无质量问题一次性付清。</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严格按规范、按设计施工，使污水治理标准符合《农村生活污水处理设施水污染物排放标准》DB/61 1227-2018一级标准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施工单位要严格按照技术规范执行作业，另自行协调与学校关系。</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供应商在领取成交通知书前，须向采购代理机构提供纸质版响应文件3套及电子版响应文件1套（电子版提供U盘），且提供的响应文件必须与在陕西省政府采购综合管理平台的项目电子化交易系统中递交的电子响应文件内容一致，纸质版响应文件必须装订成册签字盖章，电子版响应文件为纸质版签字盖章后的扫描件。 2.如磋商文件中融资相关内容与新政策要求有出入，按照最新要求执行。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法定代表人授权书（附法定代表人、被授权人身份证复印件）及被授权人身份证原件（法定代表人直接参加磋商，须提供法定代表人身份证明及身份证原件），被授权人需提供近3个月的社保缴纳凭证</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供应商具备合法有效的市政公用工程施工总承包三级以上（含三级）资质或环保工程专业承包三级以上（含三级）资质，并具有有效的安全生产许可证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w:t>
            </w:r>
          </w:p>
        </w:tc>
        <w:tc>
          <w:tcPr>
            <w:tcW w:type="dxa" w:w="3322"/>
          </w:tcPr>
          <w:p>
            <w:pPr>
              <w:pStyle w:val="null3"/>
            </w:pPr>
            <w:r>
              <w:rPr>
                <w:rFonts w:ascii="仿宋_GB2312" w:hAnsi="仿宋_GB2312" w:cs="仿宋_GB2312" w:eastAsia="仿宋_GB2312"/>
              </w:rPr>
              <w:t>拟派项目负责人需具备市政公用工程专业二级及以上注册建造师证书或机电工程专业二级及以上注册建造师证书和安全生产考核合格证（B证），在本单位注册并缴纳社保（提供社保缴纳证明），且无在建工程项目（提供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 3、未超出采购预算或磋商文件规定的最高限价。</w:t>
            </w:r>
          </w:p>
        </w:tc>
        <w:tc>
          <w:tcPr>
            <w:tcW w:type="dxa" w:w="1661"/>
          </w:tcPr>
          <w:p>
            <w:pPr>
              <w:pStyle w:val="null3"/>
            </w:pPr>
            <w:r>
              <w:rPr>
                <w:rFonts w:ascii="仿宋_GB2312" w:hAnsi="仿宋_GB2312" w:cs="仿宋_GB2312" w:eastAsia="仿宋_GB2312"/>
              </w:rPr>
              <w:t>已标价工程量清单.docx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合同条款偏离表.docx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根据方案完整且切实可行，描述清晰，且能针对性满足本项目得6分；方案内容较完整，描述一般，可操作性一般，基本能够满足本项目得[5，2］分；方案内容较简单，描述简单， 可操作性较差得1分；未提供不得分。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充分了解本项目采购需求及安全文明施工相关政策要求，措施健全、合理、完善、详尽，完全满足项目的要求且可行性强的得6 分；对本项目采购需求及安全文明施工相关政策要求了解较为充分，措施内容较为完整，描述简单得[5，2］分；对本项目采购 需求及安全文明施工相关政策要求不够了解，技术组织措施内容较差，描述不清晰得1分；未提供不得分。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技术组织措施合理、完善、详尽，完全满足项目的要求且可行性强的得6分；技术组织措施基本合理满足项目的要求且有一定可 行性的得[5，2］分；技术组织措施基本合理满足项目的要求且但可行性较差的得1分；未提供不得分。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确保环境保护组织措施</w:t>
            </w:r>
          </w:p>
        </w:tc>
        <w:tc>
          <w:tcPr>
            <w:tcW w:type="dxa" w:w="2492"/>
          </w:tcPr>
          <w:p>
            <w:pPr>
              <w:pStyle w:val="null3"/>
            </w:pPr>
            <w:r>
              <w:rPr>
                <w:rFonts w:ascii="仿宋_GB2312" w:hAnsi="仿宋_GB2312" w:cs="仿宋_GB2312" w:eastAsia="仿宋_GB2312"/>
              </w:rPr>
              <w:t>根据措施内容完整，描述清晰，且能针对性满足项目得 6分；措施内容较完 整，描述简单，可行性一般，基本 满足项目得[5，2］分；措施内容笼统，描述简单，可行性不强得1分；未提供不得分。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有健全可行且完整的技术组织措施，描述清晰，满足项目需求得6分；技术组织措施较完整，描述简单 ,基本满足项目得[5，2］分；管理制度内容笼统，描述模糊得1分;未提供不得分。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施工组织和项目管理机构合理、完善、详尽，完全满足项目的要求且可行性强的得5分；施工组织和项目管理机构基本合理满足项目的要求且有一定可行性的得[4，2］分；施工组织和项目管理机构基本合理满足项目的要求但可行性较差的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施工总平面布置</w:t>
            </w:r>
          </w:p>
        </w:tc>
        <w:tc>
          <w:tcPr>
            <w:tcW w:type="dxa" w:w="2492"/>
          </w:tcPr>
          <w:p>
            <w:pPr>
              <w:pStyle w:val="null3"/>
            </w:pPr>
            <w:r>
              <w:rPr>
                <w:rFonts w:ascii="仿宋_GB2312" w:hAnsi="仿宋_GB2312" w:cs="仿宋_GB2312" w:eastAsia="仿宋_GB2312"/>
              </w:rPr>
              <w:t>根据施工总平面布置合理完整，清晰，且能针对性满足项目得5分；施工总平面布置较完整，简单，有一定可行性得[4，2］分；施工总平面布置笼统，模糊，可行性不强得1分；未提供不得分。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技术组织措施合理、完善、详尽，完全满足项目的要求且可行性强的得5分；技术组织措施基本合理满足项目的要求且有一定可 行性的得[4，2］分；技术组织措施基本合理满足项目的要求且但可行性较差的得1分；未提供不得分。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根据劳动力计划表合理完整，清晰，且能针对性满足项目得5分；劳动力计划表较完整，简单，有一定可行性得[4，2］分；劳动力计划表笼统，模糊，可行性不强得1分；未提供不得分。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机械配备情况及材料完整能充分满足本项目需求得5分；机械配备情况及材料一般，基本能满足本项目需求得 [4，2］分；配备情况不够充足，达不到本项目需求得1分；未提供不得分。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拟派技术负责人</w:t>
            </w:r>
          </w:p>
        </w:tc>
        <w:tc>
          <w:tcPr>
            <w:tcW w:type="dxa" w:w="2492"/>
          </w:tcPr>
          <w:p>
            <w:pPr>
              <w:pStyle w:val="null3"/>
            </w:pPr>
            <w:r>
              <w:rPr>
                <w:rFonts w:ascii="仿宋_GB2312" w:hAnsi="仿宋_GB2312" w:cs="仿宋_GB2312" w:eastAsia="仿宋_GB2312"/>
              </w:rPr>
              <w:t>技术负责人具有市政、机电工程或环保相关专业中级及以上职称得5分，其他不得分。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2022年1 月至今类似项目的业绩，以合同签订时间为准。每具备1项得5分，最多得10分。评审依据：以申请人加盖公章的合同复印件或扫描件为准。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 分统一按照下列公式计算：磋商报价得分=（磋商基准价/最后磋商报 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详见附件：合同条款偏离表.docx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