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版本号：PZZX-25-B05620251217001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第七初级中学后勤服务外包项目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PZZX-25-B056</w:t>
      </w:r>
      <w:r>
        <w:br/>
      </w:r>
      <w:r>
        <w:br/>
      </w:r>
      <w:r>
        <w:br/>
      </w:r>
    </w:p>
    <w:p>
      <w:pPr>
        <w:pStyle w:val="null3"/>
        <w:jc w:val="center"/>
        <w:outlineLvl w:val="2"/>
      </w:pPr>
      <w:r>
        <w:rPr>
          <w:rFonts w:ascii="仿宋_GB2312" w:hAnsi="仿宋_GB2312" w:cs="仿宋_GB2312" w:eastAsia="仿宋_GB2312"/>
          <w:sz w:val="28"/>
          <w:b/>
        </w:rPr>
        <w:t>西安高新区第七初级中学</w:t>
      </w:r>
    </w:p>
    <w:p>
      <w:pPr>
        <w:pStyle w:val="null3"/>
        <w:jc w:val="center"/>
        <w:outlineLvl w:val="2"/>
      </w:pPr>
      <w:r>
        <w:rPr>
          <w:rFonts w:ascii="仿宋_GB2312" w:hAnsi="仿宋_GB2312" w:cs="仿宋_GB2312" w:eastAsia="仿宋_GB2312"/>
          <w:sz w:val="28"/>
          <w:b/>
        </w:rPr>
        <w:t>品智工程咨询有限公司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品智工程咨询有限公司</w:t>
      </w:r>
      <w:r>
        <w:rPr>
          <w:rFonts w:ascii="仿宋_GB2312" w:hAnsi="仿宋_GB2312" w:cs="仿宋_GB2312" w:eastAsia="仿宋_GB2312"/>
        </w:rPr>
        <w:t>（以下简称“代理机构”）受</w:t>
      </w:r>
      <w:r>
        <w:rPr>
          <w:rFonts w:ascii="仿宋_GB2312" w:hAnsi="仿宋_GB2312" w:cs="仿宋_GB2312" w:eastAsia="仿宋_GB2312"/>
        </w:rPr>
        <w:t>西安高新区第七初级中学</w:t>
      </w:r>
      <w:r>
        <w:rPr>
          <w:rFonts w:ascii="仿宋_GB2312" w:hAnsi="仿宋_GB2312" w:cs="仿宋_GB2312" w:eastAsia="仿宋_GB2312"/>
        </w:rPr>
        <w:t>委托，拟对</w:t>
      </w:r>
      <w:r>
        <w:rPr>
          <w:rFonts w:ascii="仿宋_GB2312" w:hAnsi="仿宋_GB2312" w:cs="仿宋_GB2312" w:eastAsia="仿宋_GB2312"/>
        </w:rPr>
        <w:t>第七初级中学后勤服务外包项目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PZZX-25-B056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第七初级中学后勤服务外包项目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学校位于西安高新技术产业开发区灵韵二路与灵秀一路西北角，校园占地30011.3平方米，其中建筑面积48950平方米，现在校师生820多人。 服务范围:保洁服务、安防服务、综合维修等。 服务人数:13 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1、法定代表人或授权委托：法定代表人授权书及被授权人身份证复印件 (法人授权委托代表提供近六个月内任意一个月的社保证明，法定代表人直接参加投标，须提供法定代表人身份证明及身份证复印件）。</w:t>
      </w:r>
    </w:p>
    <w:p>
      <w:pPr>
        <w:pStyle w:val="null3"/>
      </w:pPr>
      <w:r>
        <w:rPr>
          <w:rFonts w:ascii="仿宋_GB2312" w:hAnsi="仿宋_GB2312" w:cs="仿宋_GB2312" w:eastAsia="仿宋_GB2312"/>
        </w:rPr>
        <w:t>2、信用记录：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3、非联合体声明：本项目不接受联合体磋商，不允许分包。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西安高新区第七初级中学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西安高新技术产业开发区灵韵二路与灵秀一路西北角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西安高新区第七初级中学经办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18292448097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品智工程咨询有限公司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陕西省西安市未央区陕西省西安市经济技术开发区凤城七路长和国际A座1502室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袁新洁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15129883713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采购包1：546,000.00元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代理服务费收费标准：成交供应商在领取成交通知书前，由 成交人向采购代理机构按国家计委颁发的 《 招标代理服务收费管理暂行办法 》（计价格[20 02]1980号）和国家发展改革委员会办公厅颁 发的 《关于招标代理服务收费有关问题的通知》 （ 发改办价格[2003]857号）的有关规定一次性支付采购 代理服务费。不足5000.00元的按5000.00元收取。开户行及账号：西安银行股份有限公司咸宁西路支行314011580000131992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西安高新区第七初级中学</w:t>
      </w:r>
      <w:r>
        <w:rPr>
          <w:rFonts w:ascii="仿宋_GB2312" w:hAnsi="仿宋_GB2312" w:cs="仿宋_GB2312" w:eastAsia="仿宋_GB2312"/>
        </w:rPr>
        <w:t>和</w:t>
      </w:r>
      <w:r>
        <w:rPr>
          <w:rFonts w:ascii="仿宋_GB2312" w:hAnsi="仿宋_GB2312" w:cs="仿宋_GB2312" w:eastAsia="仿宋_GB2312"/>
        </w:rPr>
        <w:t>品智工程咨询有限公司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西安高新区第七初级中学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品智工程咨询有限公司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西安高新区第七初级中学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品智工程咨询有限公司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品智工程咨询有限公司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品智工程咨询有限公司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联系人：袁工</w:t>
      </w:r>
    </w:p>
    <w:p>
      <w:pPr>
        <w:pStyle w:val="null3"/>
      </w:pPr>
      <w:r>
        <w:rPr>
          <w:rFonts w:ascii="仿宋_GB2312" w:hAnsi="仿宋_GB2312" w:cs="仿宋_GB2312" w:eastAsia="仿宋_GB2312"/>
        </w:rPr>
        <w:t>联系电话：02989600819</w:t>
      </w:r>
    </w:p>
    <w:p>
      <w:pPr>
        <w:pStyle w:val="null3"/>
      </w:pPr>
      <w:r>
        <w:rPr>
          <w:rFonts w:ascii="仿宋_GB2312" w:hAnsi="仿宋_GB2312" w:cs="仿宋_GB2312" w:eastAsia="仿宋_GB2312"/>
        </w:rPr>
        <w:t>地址：陕西省西安市经济技术开发区长和国际A座1502室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学校位于西安高新技术产业开发区灵韵二路与灵秀一路西北角，校园占地30011.3平方米，其中建筑面积48950平方米，现在校师生820多人。 服务范围:保洁服务、安防服务、综合维修等。 服务人数:13 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546,000.00</w:t>
      </w:r>
    </w:p>
    <w:p>
      <w:pPr>
        <w:pStyle w:val="null3"/>
      </w:pPr>
      <w:r>
        <w:rPr>
          <w:rFonts w:ascii="仿宋_GB2312" w:hAnsi="仿宋_GB2312" w:cs="仿宋_GB2312" w:eastAsia="仿宋_GB2312"/>
        </w:rPr>
        <w:t>采购包最高限价（元）: 546,000.00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西安高新区第七初级中学后勤服务外包项目采购说明</w:t>
            </w:r>
          </w:p>
          <w:p>
            <w:pPr>
              <w:pStyle w:val="null3"/>
              <w:ind w:firstLine="420"/>
              <w:jc w:val="both"/>
            </w:pPr>
            <w:r>
              <w:rPr>
                <w:rFonts w:ascii="仿宋_GB2312" w:hAnsi="仿宋_GB2312" w:cs="仿宋_GB2312" w:eastAsia="仿宋_GB2312"/>
                <w:sz w:val="21"/>
              </w:rPr>
              <w:t>根据区财政局、区教育局等有关要求，我校</w:t>
            </w:r>
            <w:r>
              <w:rPr>
                <w:rFonts w:ascii="仿宋_GB2312" w:hAnsi="仿宋_GB2312" w:cs="仿宋_GB2312" w:eastAsia="仿宋_GB2312"/>
                <w:sz w:val="21"/>
              </w:rPr>
              <w:t>2026</w:t>
            </w:r>
            <w:r>
              <w:rPr>
                <w:rFonts w:ascii="仿宋_GB2312" w:hAnsi="仿宋_GB2312" w:cs="仿宋_GB2312" w:eastAsia="仿宋_GB2312"/>
                <w:sz w:val="21"/>
              </w:rPr>
              <w:t>年度校园后勤服务外包拟执行政府采购流程进行采购，现结合学校实际，就</w:t>
            </w:r>
            <w:r>
              <w:rPr>
                <w:rFonts w:ascii="仿宋_GB2312" w:hAnsi="仿宋_GB2312" w:cs="仿宋_GB2312" w:eastAsia="仿宋_GB2312"/>
                <w:sz w:val="21"/>
              </w:rPr>
              <w:t>2026</w:t>
            </w:r>
            <w:r>
              <w:rPr>
                <w:rFonts w:ascii="仿宋_GB2312" w:hAnsi="仿宋_GB2312" w:cs="仿宋_GB2312" w:eastAsia="仿宋_GB2312"/>
                <w:sz w:val="21"/>
              </w:rPr>
              <w:t>年度校园后勤服务外包作以下说明</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一、项目概述</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、基本情况</w:t>
            </w:r>
            <w:r>
              <w:rPr>
                <w:rFonts w:ascii="仿宋_GB2312" w:hAnsi="仿宋_GB2312" w:cs="仿宋_GB2312" w:eastAsia="仿宋_GB2312"/>
                <w:sz w:val="21"/>
              </w:rPr>
              <w:t>:</w:t>
            </w:r>
            <w:r>
              <w:rPr>
                <w:rFonts w:ascii="仿宋_GB2312" w:hAnsi="仿宋_GB2312" w:cs="仿宋_GB2312" w:eastAsia="仿宋_GB2312"/>
                <w:sz w:val="21"/>
              </w:rPr>
              <w:t>学校位于西安高新技术产业开发区灵韵二路与灵秀一路西北角，校园占地</w:t>
            </w:r>
            <w:r>
              <w:rPr>
                <w:rFonts w:ascii="仿宋_GB2312" w:hAnsi="仿宋_GB2312" w:cs="仿宋_GB2312" w:eastAsia="仿宋_GB2312"/>
                <w:sz w:val="21"/>
              </w:rPr>
              <w:t>30011.3</w:t>
            </w:r>
            <w:r>
              <w:rPr>
                <w:rFonts w:ascii="仿宋_GB2312" w:hAnsi="仿宋_GB2312" w:cs="仿宋_GB2312" w:eastAsia="仿宋_GB2312"/>
                <w:sz w:val="21"/>
              </w:rPr>
              <w:t>平方米，其中建筑面积</w:t>
            </w:r>
            <w:r>
              <w:rPr>
                <w:rFonts w:ascii="仿宋_GB2312" w:hAnsi="仿宋_GB2312" w:cs="仿宋_GB2312" w:eastAsia="仿宋_GB2312"/>
                <w:sz w:val="21"/>
              </w:rPr>
              <w:t>48950</w:t>
            </w:r>
            <w:r>
              <w:rPr>
                <w:rFonts w:ascii="仿宋_GB2312" w:hAnsi="仿宋_GB2312" w:cs="仿宋_GB2312" w:eastAsia="仿宋_GB2312"/>
                <w:sz w:val="21"/>
              </w:rPr>
              <w:t>平方米，现在校师生</w:t>
            </w:r>
            <w:r>
              <w:rPr>
                <w:rFonts w:ascii="仿宋_GB2312" w:hAnsi="仿宋_GB2312" w:cs="仿宋_GB2312" w:eastAsia="仿宋_GB2312"/>
                <w:sz w:val="21"/>
              </w:rPr>
              <w:t>820</w:t>
            </w:r>
            <w:r>
              <w:rPr>
                <w:rFonts w:ascii="仿宋_GB2312" w:hAnsi="仿宋_GB2312" w:cs="仿宋_GB2312" w:eastAsia="仿宋_GB2312"/>
                <w:sz w:val="21"/>
              </w:rPr>
              <w:t>多人。</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、服务范围</w:t>
            </w:r>
            <w:r>
              <w:rPr>
                <w:rFonts w:ascii="仿宋_GB2312" w:hAnsi="仿宋_GB2312" w:cs="仿宋_GB2312" w:eastAsia="仿宋_GB2312"/>
                <w:sz w:val="21"/>
              </w:rPr>
              <w:t>:</w:t>
            </w:r>
            <w:r>
              <w:rPr>
                <w:rFonts w:ascii="仿宋_GB2312" w:hAnsi="仿宋_GB2312" w:cs="仿宋_GB2312" w:eastAsia="仿宋_GB2312"/>
                <w:sz w:val="21"/>
              </w:rPr>
              <w:t>保洁服务、安防服务、综合维修等。</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、服务人数</w:t>
            </w:r>
            <w:r>
              <w:rPr>
                <w:rFonts w:ascii="仿宋_GB2312" w:hAnsi="仿宋_GB2312" w:cs="仿宋_GB2312" w:eastAsia="仿宋_GB2312"/>
                <w:sz w:val="21"/>
              </w:rPr>
              <w:t xml:space="preserve">:13 </w:t>
            </w:r>
            <w:r>
              <w:rPr>
                <w:rFonts w:ascii="仿宋_GB2312" w:hAnsi="仿宋_GB2312" w:cs="仿宋_GB2312" w:eastAsia="仿宋_GB2312"/>
                <w:sz w:val="21"/>
              </w:rPr>
              <w:t>人。</w:t>
            </w:r>
          </w:p>
          <w:p>
            <w:pPr>
              <w:pStyle w:val="null3"/>
              <w:ind w:firstLine="420"/>
              <w:jc w:val="both"/>
            </w:pPr>
            <w:r>
              <w:rPr>
                <w:rFonts w:ascii="仿宋_GB2312" w:hAnsi="仿宋_GB2312" w:cs="仿宋_GB2312" w:eastAsia="仿宋_GB2312"/>
                <w:sz w:val="21"/>
              </w:rPr>
              <w:t>采购预算</w:t>
            </w:r>
            <w:r>
              <w:rPr>
                <w:rFonts w:ascii="仿宋_GB2312" w:hAnsi="仿宋_GB2312" w:cs="仿宋_GB2312" w:eastAsia="仿宋_GB2312"/>
                <w:sz w:val="21"/>
              </w:rPr>
              <w:t>:546000</w:t>
            </w:r>
            <w:r>
              <w:rPr>
                <w:rFonts w:ascii="仿宋_GB2312" w:hAnsi="仿宋_GB2312" w:cs="仿宋_GB2312" w:eastAsia="仿宋_GB2312"/>
                <w:sz w:val="21"/>
              </w:rPr>
              <w:t>元，大写</w:t>
            </w:r>
            <w:r>
              <w:rPr>
                <w:rFonts w:ascii="仿宋_GB2312" w:hAnsi="仿宋_GB2312" w:cs="仿宋_GB2312" w:eastAsia="仿宋_GB2312"/>
                <w:sz w:val="21"/>
              </w:rPr>
              <w:t>:</w:t>
            </w:r>
            <w:r>
              <w:rPr>
                <w:rFonts w:ascii="仿宋_GB2312" w:hAnsi="仿宋_GB2312" w:cs="仿宋_GB2312" w:eastAsia="仿宋_GB2312"/>
                <w:sz w:val="21"/>
              </w:rPr>
              <w:t>伍拾肆万陆仟元整。</w:t>
            </w:r>
          </w:p>
          <w:p>
            <w:pPr>
              <w:pStyle w:val="null3"/>
              <w:ind w:firstLine="420"/>
              <w:jc w:val="both"/>
            </w:pPr>
            <w:r>
              <w:rPr>
                <w:rFonts w:ascii="仿宋_GB2312" w:hAnsi="仿宋_GB2312" w:cs="仿宋_GB2312" w:eastAsia="仿宋_GB2312"/>
                <w:sz w:val="21"/>
              </w:rPr>
              <w:t>三、资质要求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、具有独立法人资格或者其它组织，有完成本项目的设备、技术、人员等能力。</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、具有从事相关行业有效的营业执照、税务登记证</w:t>
            </w:r>
            <w:r>
              <w:rPr>
                <w:rFonts w:ascii="仿宋_GB2312" w:hAnsi="仿宋_GB2312" w:cs="仿宋_GB2312" w:eastAsia="仿宋_GB2312"/>
                <w:sz w:val="21"/>
              </w:rPr>
              <w:t>(</w:t>
            </w:r>
            <w:r>
              <w:rPr>
                <w:rFonts w:ascii="仿宋_GB2312" w:hAnsi="仿宋_GB2312" w:cs="仿宋_GB2312" w:eastAsia="仿宋_GB2312"/>
                <w:sz w:val="21"/>
              </w:rPr>
              <w:t>国税、地税</w:t>
            </w:r>
            <w:r>
              <w:rPr>
                <w:rFonts w:ascii="仿宋_GB2312" w:hAnsi="仿宋_GB2312" w:cs="仿宋_GB2312" w:eastAsia="仿宋_GB2312"/>
                <w:sz w:val="21"/>
              </w:rPr>
              <w:t>)</w:t>
            </w:r>
            <w:r>
              <w:rPr>
                <w:rFonts w:ascii="仿宋_GB2312" w:hAnsi="仿宋_GB2312" w:cs="仿宋_GB2312" w:eastAsia="仿宋_GB2312"/>
                <w:sz w:val="21"/>
              </w:rPr>
              <w:t>、组织机构代码证</w:t>
            </w:r>
            <w:r>
              <w:rPr>
                <w:rFonts w:ascii="仿宋_GB2312" w:hAnsi="仿宋_GB2312" w:cs="仿宋_GB2312" w:eastAsia="仿宋_GB2312"/>
                <w:sz w:val="21"/>
              </w:rPr>
              <w:t>(</w:t>
            </w:r>
            <w:r>
              <w:rPr>
                <w:rFonts w:ascii="仿宋_GB2312" w:hAnsi="仿宋_GB2312" w:cs="仿宋_GB2312" w:eastAsia="仿宋_GB2312"/>
                <w:sz w:val="21"/>
              </w:rPr>
              <w:t>或三证合一版营业执照</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、法定代表人授权书</w:t>
            </w:r>
            <w:r>
              <w:rPr>
                <w:rFonts w:ascii="仿宋_GB2312" w:hAnsi="仿宋_GB2312" w:cs="仿宋_GB2312" w:eastAsia="仿宋_GB2312"/>
                <w:sz w:val="21"/>
              </w:rPr>
              <w:t>(</w:t>
            </w:r>
            <w:r>
              <w:rPr>
                <w:rFonts w:ascii="仿宋_GB2312" w:hAnsi="仿宋_GB2312" w:cs="仿宋_GB2312" w:eastAsia="仿宋_GB2312"/>
                <w:sz w:val="21"/>
              </w:rPr>
              <w:t>原件</w:t>
            </w:r>
            <w:r>
              <w:rPr>
                <w:rFonts w:ascii="仿宋_GB2312" w:hAnsi="仿宋_GB2312" w:cs="仿宋_GB2312" w:eastAsia="仿宋_GB2312"/>
                <w:sz w:val="21"/>
              </w:rPr>
              <w:t>)</w:t>
            </w:r>
            <w:r>
              <w:rPr>
                <w:rFonts w:ascii="仿宋_GB2312" w:hAnsi="仿宋_GB2312" w:cs="仿宋_GB2312" w:eastAsia="仿宋_GB2312"/>
                <w:sz w:val="21"/>
              </w:rPr>
              <w:t>及被授权人身份证</w:t>
            </w:r>
            <w:r>
              <w:rPr>
                <w:rFonts w:ascii="仿宋_GB2312" w:hAnsi="仿宋_GB2312" w:cs="仿宋_GB2312" w:eastAsia="仿宋_GB2312"/>
                <w:sz w:val="21"/>
              </w:rPr>
              <w:t>(</w:t>
            </w:r>
            <w:r>
              <w:rPr>
                <w:rFonts w:ascii="仿宋_GB2312" w:hAnsi="仿宋_GB2312" w:cs="仿宋_GB2312" w:eastAsia="仿宋_GB2312"/>
                <w:sz w:val="21"/>
              </w:rPr>
              <w:t>印件加盖公章</w:t>
            </w:r>
            <w:r>
              <w:rPr>
                <w:rFonts w:ascii="仿宋_GB2312" w:hAnsi="仿宋_GB2312" w:cs="仿宋_GB2312" w:eastAsia="仿宋_GB2312"/>
                <w:sz w:val="21"/>
              </w:rPr>
              <w:t>)</w:t>
            </w:r>
            <w:r>
              <w:rPr>
                <w:rFonts w:ascii="仿宋_GB2312" w:hAnsi="仿宋_GB2312" w:cs="仿宋_GB2312" w:eastAsia="仿宋_GB2312"/>
                <w:sz w:val="21"/>
              </w:rPr>
              <w:t>，法定代表人参加投标仅提供法定代表人身份证。</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、本项目不允许转让分包、不接受联合体投标。</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、法人授权委托代表提供近三个月或者近六个月内任意一个月的社保证明。</w:t>
            </w:r>
          </w:p>
          <w:p>
            <w:pPr>
              <w:pStyle w:val="null3"/>
              <w:ind w:firstLine="420"/>
              <w:jc w:val="both"/>
            </w:pPr>
            <w:r>
              <w:rPr>
                <w:rFonts w:ascii="仿宋_GB2312" w:hAnsi="仿宋_GB2312" w:cs="仿宋_GB2312" w:eastAsia="仿宋_GB2312"/>
                <w:sz w:val="21"/>
              </w:rPr>
              <w:t>四、付款要求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、支付方式</w:t>
            </w:r>
            <w:r>
              <w:rPr>
                <w:rFonts w:ascii="仿宋_GB2312" w:hAnsi="仿宋_GB2312" w:cs="仿宋_GB2312" w:eastAsia="仿宋_GB2312"/>
                <w:sz w:val="21"/>
              </w:rPr>
              <w:t>:</w:t>
            </w:r>
            <w:r>
              <w:rPr>
                <w:rFonts w:ascii="仿宋_GB2312" w:hAnsi="仿宋_GB2312" w:cs="仿宋_GB2312" w:eastAsia="仿宋_GB2312"/>
                <w:sz w:val="21"/>
              </w:rPr>
              <w:t>服务费每</w:t>
            </w:r>
            <w:r>
              <w:rPr>
                <w:rFonts w:ascii="仿宋_GB2312" w:hAnsi="仿宋_GB2312" w:cs="仿宋_GB2312" w:eastAsia="仿宋_GB2312"/>
                <w:sz w:val="21"/>
              </w:rPr>
              <w:t>3</w:t>
            </w:r>
            <w:r>
              <w:rPr>
                <w:rFonts w:ascii="仿宋_GB2312" w:hAnsi="仿宋_GB2312" w:cs="仿宋_GB2312" w:eastAsia="仿宋_GB2312"/>
                <w:sz w:val="21"/>
              </w:rPr>
              <w:t>个月结算，每季度最后一个月</w:t>
            </w:r>
            <w:r>
              <w:rPr>
                <w:rFonts w:ascii="仿宋_GB2312" w:hAnsi="仿宋_GB2312" w:cs="仿宋_GB2312" w:eastAsia="仿宋_GB2312"/>
                <w:sz w:val="21"/>
              </w:rPr>
              <w:t>20</w:t>
            </w:r>
            <w:r>
              <w:rPr>
                <w:rFonts w:ascii="仿宋_GB2312" w:hAnsi="仿宋_GB2312" w:cs="仿宋_GB2312" w:eastAsia="仿宋_GB2312"/>
                <w:sz w:val="21"/>
              </w:rPr>
              <w:t>日前支付本季度费用，每</w:t>
            </w:r>
            <w:r>
              <w:rPr>
                <w:rFonts w:ascii="仿宋_GB2312" w:hAnsi="仿宋_GB2312" w:cs="仿宋_GB2312" w:eastAsia="仿宋_GB2312"/>
                <w:sz w:val="21"/>
              </w:rPr>
              <w:t>3</w:t>
            </w:r>
            <w:r>
              <w:rPr>
                <w:rFonts w:ascii="仿宋_GB2312" w:hAnsi="仿宋_GB2312" w:cs="仿宋_GB2312" w:eastAsia="仿宋_GB2312"/>
                <w:sz w:val="21"/>
              </w:rPr>
              <w:t>个月支付</w:t>
            </w:r>
            <w:r>
              <w:rPr>
                <w:rFonts w:ascii="仿宋_GB2312" w:hAnsi="仿宋_GB2312" w:cs="仿宋_GB2312" w:eastAsia="仿宋_GB2312"/>
                <w:sz w:val="21"/>
              </w:rPr>
              <w:t>1/4</w:t>
            </w:r>
            <w:r>
              <w:rPr>
                <w:rFonts w:ascii="仿宋_GB2312" w:hAnsi="仿宋_GB2312" w:cs="仿宋_GB2312" w:eastAsia="仿宋_GB2312"/>
                <w:sz w:val="21"/>
              </w:rPr>
              <w:t>合同金额。</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、服务期限</w:t>
            </w:r>
            <w:r>
              <w:rPr>
                <w:rFonts w:ascii="仿宋_GB2312" w:hAnsi="仿宋_GB2312" w:cs="仿宋_GB2312" w:eastAsia="仿宋_GB2312"/>
                <w:sz w:val="21"/>
              </w:rPr>
              <w:t>:</w:t>
            </w:r>
            <w:r>
              <w:rPr>
                <w:rFonts w:ascii="仿宋_GB2312" w:hAnsi="仿宋_GB2312" w:cs="仿宋_GB2312" w:eastAsia="仿宋_GB2312"/>
                <w:sz w:val="21"/>
              </w:rPr>
              <w:t>一年，一年一签。</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、进驻时间</w:t>
            </w:r>
            <w:r>
              <w:rPr>
                <w:rFonts w:ascii="仿宋_GB2312" w:hAnsi="仿宋_GB2312" w:cs="仿宋_GB2312" w:eastAsia="仿宋_GB2312"/>
                <w:sz w:val="21"/>
              </w:rPr>
              <w:t>:</w:t>
            </w:r>
            <w:r>
              <w:rPr>
                <w:rFonts w:ascii="仿宋_GB2312" w:hAnsi="仿宋_GB2312" w:cs="仿宋_GB2312" w:eastAsia="仿宋_GB2312"/>
                <w:sz w:val="21"/>
              </w:rPr>
              <w:t>合同约定时间。</w:t>
            </w:r>
          </w:p>
          <w:p>
            <w:pPr>
              <w:pStyle w:val="null3"/>
              <w:ind w:firstLine="420"/>
              <w:jc w:val="both"/>
            </w:pPr>
            <w:r>
              <w:rPr>
                <w:rFonts w:ascii="仿宋_GB2312" w:hAnsi="仿宋_GB2312" w:cs="仿宋_GB2312" w:eastAsia="仿宋_GB2312"/>
                <w:sz w:val="21"/>
              </w:rPr>
              <w:t>五、服务内容及标准</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、保洁服务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服务区域</w:t>
            </w:r>
          </w:p>
          <w:p>
            <w:pPr>
              <w:pStyle w:val="null3"/>
              <w:ind w:firstLine="420"/>
              <w:jc w:val="both"/>
            </w:pPr>
            <w:r>
              <w:rPr>
                <w:rFonts w:ascii="仿宋_GB2312" w:hAnsi="仿宋_GB2312" w:cs="仿宋_GB2312" w:eastAsia="仿宋_GB2312"/>
                <w:sz w:val="21"/>
              </w:rPr>
              <w:t>操场、公共区域座椅及各种辅助设施室外</w:t>
            </w:r>
            <w:r>
              <w:rPr>
                <w:rFonts w:ascii="仿宋_GB2312" w:hAnsi="仿宋_GB2312" w:cs="仿宋_GB2312" w:eastAsia="仿宋_GB2312"/>
                <w:sz w:val="21"/>
              </w:rPr>
              <w:t>:</w:t>
            </w:r>
            <w:r>
              <w:rPr>
                <w:rFonts w:ascii="仿宋_GB2312" w:hAnsi="仿宋_GB2312" w:cs="仿宋_GB2312" w:eastAsia="仿宋_GB2312"/>
                <w:sz w:val="21"/>
              </w:rPr>
              <w:t>校园环境的清洁及日常保洁。</w:t>
            </w:r>
          </w:p>
          <w:p>
            <w:pPr>
              <w:pStyle w:val="null3"/>
              <w:ind w:firstLine="420"/>
              <w:jc w:val="both"/>
            </w:pPr>
            <w:r>
              <w:rPr>
                <w:rFonts w:ascii="仿宋_GB2312" w:hAnsi="仿宋_GB2312" w:cs="仿宋_GB2312" w:eastAsia="仿宋_GB2312"/>
                <w:sz w:val="21"/>
              </w:rPr>
              <w:t>室内</w:t>
            </w:r>
            <w:r>
              <w:rPr>
                <w:rFonts w:ascii="仿宋_GB2312" w:hAnsi="仿宋_GB2312" w:cs="仿宋_GB2312" w:eastAsia="仿宋_GB2312"/>
                <w:sz w:val="21"/>
              </w:rPr>
              <w:t>:</w:t>
            </w:r>
            <w:r>
              <w:rPr>
                <w:rFonts w:ascii="仿宋_GB2312" w:hAnsi="仿宋_GB2312" w:cs="仿宋_GB2312" w:eastAsia="仿宋_GB2312"/>
                <w:sz w:val="21"/>
              </w:rPr>
              <w:t>学校教学楼及校内公共区域的保洁工作。</w:t>
            </w:r>
          </w:p>
          <w:p>
            <w:pPr>
              <w:pStyle w:val="null3"/>
              <w:ind w:firstLine="420"/>
              <w:jc w:val="both"/>
            </w:pPr>
            <w:r>
              <w:rPr>
                <w:rFonts w:ascii="仿宋_GB2312" w:hAnsi="仿宋_GB2312" w:cs="仿宋_GB2312" w:eastAsia="仿宋_GB2312"/>
                <w:sz w:val="21"/>
              </w:rPr>
              <w:t>其他</w:t>
            </w:r>
            <w:r>
              <w:rPr>
                <w:rFonts w:ascii="仿宋_GB2312" w:hAnsi="仿宋_GB2312" w:cs="仿宋_GB2312" w:eastAsia="仿宋_GB2312"/>
                <w:sz w:val="21"/>
              </w:rPr>
              <w:t>:</w:t>
            </w:r>
            <w:r>
              <w:rPr>
                <w:rFonts w:ascii="仿宋_GB2312" w:hAnsi="仿宋_GB2312" w:cs="仿宋_GB2312" w:eastAsia="仿宋_GB2312"/>
                <w:sz w:val="21"/>
              </w:rPr>
              <w:t>办公区垃圾、卫生间垃圾转运至校园垃圾台，及时转运垃圾至第三方垃圾清运公司的垃圾清运车，清出校园。</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服务标准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楼内服务区域每天清洁地面、擦拭楼梯扶手、栏杆、瓷砖墙面、垃圾桶，每周擦拭门窗，保持地面清洁无垃圾污渍，墙壁无浮灰、蜘蛛网、污迹</w:t>
            </w:r>
            <w:r>
              <w:rPr>
                <w:rFonts w:ascii="仿宋_GB2312" w:hAnsi="仿宋_GB2312" w:cs="仿宋_GB2312" w:eastAsia="仿宋_GB2312"/>
                <w:sz w:val="21"/>
              </w:rPr>
              <w:t>;</w:t>
            </w:r>
            <w:r>
              <w:rPr>
                <w:rFonts w:ascii="仿宋_GB2312" w:hAnsi="仿宋_GB2312" w:cs="仿宋_GB2312" w:eastAsia="仿宋_GB2312"/>
                <w:sz w:val="21"/>
              </w:rPr>
              <w:t>办公楼一楼会议室、多功能厅每天清扫，保证随时使用。</w:t>
            </w:r>
          </w:p>
          <w:p>
            <w:pPr>
              <w:pStyle w:val="null3"/>
              <w:ind w:firstLine="420"/>
              <w:jc w:val="both"/>
            </w:pPr>
            <w:r>
              <w:rPr>
                <w:rFonts w:ascii="仿宋_GB2312" w:hAnsi="仿宋_GB2312" w:cs="仿宋_GB2312" w:eastAsia="仿宋_GB2312"/>
                <w:sz w:val="21"/>
              </w:rPr>
              <w:t>卫生间每天课间清扫，保证卫生间及水房地面无明显水渍，其余时间巡回清扫，保持厕所卫生清洁无异味，便池水池地面管道无积水、无堵塞，无垃圾存放现象。保洁用品摆放整齐有序。</w:t>
            </w:r>
          </w:p>
          <w:p>
            <w:pPr>
              <w:pStyle w:val="null3"/>
              <w:ind w:firstLine="420"/>
              <w:jc w:val="both"/>
            </w:pPr>
            <w:r>
              <w:rPr>
                <w:rFonts w:ascii="仿宋_GB2312" w:hAnsi="仿宋_GB2312" w:cs="仿宋_GB2312" w:eastAsia="仿宋_GB2312"/>
                <w:sz w:val="21"/>
              </w:rPr>
              <w:t>需在保洁区域巡视，及时清扫捡拾杂物，确保路面场地绿化区无垃圾、杂物，无卫生死角。展板，宣传栏、景观小品、乒乓球台等设定期擦拭，达到无明显灰尘。墙面等及时清理、保持洁净无污溃根据防疫规定及学校要求，定期对学校内进行消毒，并保存相关记录。</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水电勤杂维修</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服务内容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负责校内基础水电正常运行和日常维护，</w:t>
            </w:r>
          </w:p>
          <w:p>
            <w:pPr>
              <w:pStyle w:val="null3"/>
              <w:ind w:firstLine="420"/>
              <w:jc w:val="both"/>
            </w:pPr>
            <w:r>
              <w:rPr>
                <w:rFonts w:ascii="仿宋_GB2312" w:hAnsi="仿宋_GB2312" w:cs="仿宋_GB2312" w:eastAsia="仿宋_GB2312"/>
                <w:sz w:val="21"/>
              </w:rPr>
              <w:t>负责校园灯具、家具、门窗锁具、上下水管路等的小型维修工作。</w:t>
            </w:r>
          </w:p>
          <w:p>
            <w:pPr>
              <w:pStyle w:val="null3"/>
              <w:ind w:firstLine="420"/>
              <w:jc w:val="both"/>
            </w:pPr>
            <w:r>
              <w:rPr>
                <w:rFonts w:ascii="仿宋_GB2312" w:hAnsi="仿宋_GB2312" w:cs="仿宋_GB2312" w:eastAsia="仿宋_GB2312"/>
                <w:sz w:val="21"/>
              </w:rPr>
              <w:t>日常水电系统及设施的巡查，发现问题及时上报，协助维保人员对专业设施设备进行维护保养工作</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处理包括停电、水浸等突发事件的应急处置急处置</w:t>
            </w:r>
            <w:r>
              <w:rPr>
                <w:rFonts w:ascii="仿宋_GB2312" w:hAnsi="仿宋_GB2312" w:cs="仿宋_GB2312" w:eastAsia="仿宋_GB2312"/>
                <w:sz w:val="21"/>
              </w:rPr>
              <w:t>:</w:t>
            </w:r>
            <w:r>
              <w:rPr>
                <w:rFonts w:ascii="仿宋_GB2312" w:hAnsi="仿宋_GB2312" w:cs="仿宋_GB2312" w:eastAsia="仿宋_GB2312"/>
                <w:sz w:val="21"/>
              </w:rPr>
              <w:t>配合学校工程施工方临电的接送</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配合学校水电设施设备质保期外的维修，产生的施工维修成本及设备更换费用由乙方上报维修方案。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服务标准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24</w:t>
            </w:r>
            <w:r>
              <w:rPr>
                <w:rFonts w:ascii="仿宋_GB2312" w:hAnsi="仿宋_GB2312" w:cs="仿宋_GB2312" w:eastAsia="仿宋_GB2312"/>
                <w:sz w:val="21"/>
              </w:rPr>
              <w:t>小时维修值班，按作业指导标准进行设施设备的维护保养，水电暖等运行正常，接到急修呼唤，十五分钟内到达。日常水电维修值班，接到维修处理派单</w:t>
            </w:r>
            <w:r>
              <w:rPr>
                <w:rFonts w:ascii="仿宋_GB2312" w:hAnsi="仿宋_GB2312" w:cs="仿宋_GB2312" w:eastAsia="仿宋_GB2312"/>
                <w:sz w:val="21"/>
              </w:rPr>
              <w:t>24</w:t>
            </w:r>
            <w:r>
              <w:rPr>
                <w:rFonts w:ascii="仿宋_GB2312" w:hAnsi="仿宋_GB2312" w:cs="仿宋_GB2312" w:eastAsia="仿宋_GB2312"/>
                <w:sz w:val="21"/>
              </w:rPr>
              <w:t>小时之内完成维修</w:t>
            </w:r>
            <w:r>
              <w:rPr>
                <w:rFonts w:ascii="仿宋_GB2312" w:hAnsi="仿宋_GB2312" w:cs="仿宋_GB2312" w:eastAsia="仿宋_GB2312"/>
                <w:sz w:val="21"/>
              </w:rPr>
              <w:t>:</w:t>
            </w:r>
            <w:r>
              <w:rPr>
                <w:rFonts w:ascii="仿宋_GB2312" w:hAnsi="仿宋_GB2312" w:cs="仿宋_GB2312" w:eastAsia="仿宋_GB2312"/>
                <w:sz w:val="21"/>
              </w:rPr>
              <w:t xml:space="preserve">小范围维修及时率达到 </w:t>
            </w:r>
            <w:r>
              <w:rPr>
                <w:rFonts w:ascii="仿宋_GB2312" w:hAnsi="仿宋_GB2312" w:cs="仿宋_GB2312" w:eastAsia="仿宋_GB2312"/>
                <w:sz w:val="21"/>
              </w:rPr>
              <w:t>100%</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安保服务</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服务内容</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保证校园内安全和正常工作、生活秩序，做好协防保卫，做好车辆、车库、道路及安全秩序管理等</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保安年龄需不超过</w:t>
            </w:r>
            <w:r>
              <w:rPr>
                <w:rFonts w:ascii="仿宋_GB2312" w:hAnsi="仿宋_GB2312" w:cs="仿宋_GB2312" w:eastAsia="仿宋_GB2312"/>
                <w:sz w:val="21"/>
              </w:rPr>
              <w:t>50</w:t>
            </w:r>
            <w:r>
              <w:rPr>
                <w:rFonts w:ascii="仿宋_GB2312" w:hAnsi="仿宋_GB2312" w:cs="仿宋_GB2312" w:eastAsia="仿宋_GB2312"/>
                <w:sz w:val="21"/>
              </w:rPr>
              <w:t>岁，并实行全天候</w:t>
            </w:r>
            <w:r>
              <w:rPr>
                <w:rFonts w:ascii="仿宋_GB2312" w:hAnsi="仿宋_GB2312" w:cs="仿宋_GB2312" w:eastAsia="仿宋_GB2312"/>
                <w:sz w:val="21"/>
              </w:rPr>
              <w:t>24</w:t>
            </w:r>
            <w:r>
              <w:rPr>
                <w:rFonts w:ascii="仿宋_GB2312" w:hAnsi="仿宋_GB2312" w:cs="仿宋_GB2312" w:eastAsia="仿宋_GB2312"/>
                <w:sz w:val="21"/>
              </w:rPr>
              <w:t>小时值班制度</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协防设置门岗和巡逻岗，对外来人员，建立询问登记制度，礼貌用语、文明用语、热情服务，按照采购人要求进行出入管理服务</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保证区域内安全秩序良好，道路通畅，引导指挥车辆停放有序</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根据采购人要求，服从总务处工作人员调配，做好各项活动的秩序维护工作。</w:t>
            </w:r>
          </w:p>
          <w:p>
            <w:pPr>
              <w:pStyle w:val="null3"/>
              <w:ind w:firstLine="420"/>
              <w:jc w:val="both"/>
            </w:pPr>
            <w:r>
              <w:rPr>
                <w:rFonts w:ascii="仿宋_GB2312" w:hAnsi="仿宋_GB2312" w:cs="仿宋_GB2312" w:eastAsia="仿宋_GB2312"/>
                <w:sz w:val="21"/>
              </w:rPr>
              <w:t>制定安全管理服务预案，完善责任制，遇突发事件能应急处理</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能及时发现和处理各种事故隐患，确保不发生安全方面的问题，能迅速有效处置突发事件</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对针对本区域的盗抢破坏等违法行为，能够积极应对，及时报警协助制止。</w:t>
            </w:r>
          </w:p>
          <w:p>
            <w:pPr>
              <w:pStyle w:val="null3"/>
              <w:ind w:firstLine="420"/>
              <w:jc w:val="both"/>
            </w:pPr>
            <w:r>
              <w:rPr>
                <w:rFonts w:ascii="仿宋_GB2312" w:hAnsi="仿宋_GB2312" w:cs="仿宋_GB2312" w:eastAsia="仿宋_GB2312"/>
                <w:sz w:val="21"/>
              </w:rPr>
              <w:t>遇有重要活动承担礼宾工作，精神饱满，举止得体。</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按照磋商文件和合同约定执行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西安高新技术产业开发区灵韵二路与灵秀一路西北角西安高新区第七初级中学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满足国家、省、市相关规定及行业现行技术标准、规范要求。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服务费按季度结算 </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服务费按季度结算</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按照《中华人民共和国民法典》中的相关条款执行。供应商未按合同要求提供货物与服务或货物与服务质量不符合合同约 定的，采购人有权终止合同，对采购人造成损失的，采购人有权进行追责。合同在履行期间，双方发生一切争议时：在不影响工程进度的前提下，双方协商解决或请有关部门进行调解。协商、调解 不成时。双方同意到高新区人民法院起诉。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提供2023年度或2024年度经审计的财务报告（包括“ 四表一注” ，即资产负债表、利润表、现金流量表、所有者权益变动表及其附注，成立时间至提交磋商响应文件递交截止时间不足一年的可提供成立后任意时段的资产负债表） ,或其磋商时间前6个月内基本存款账户开户银行出具的资信证明（附基本存款账户证明材料 )；（以上两种形式的资料提供任何一种即可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响应文件格式.docx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法定代表人或授权委托</w:t>
            </w:r>
          </w:p>
        </w:tc>
        <w:tc>
          <w:tcPr>
            <w:tcW w:type="dxa" w:w="3322"/>
          </w:tcPr>
          <w:p>
            <w:pPr>
              <w:pStyle w:val="null3"/>
            </w:pPr>
            <w:r>
              <w:rPr>
                <w:rFonts w:ascii="仿宋_GB2312" w:hAnsi="仿宋_GB2312" w:cs="仿宋_GB2312" w:eastAsia="仿宋_GB2312"/>
              </w:rPr>
              <w:t>法定代表人授权书及被授权人身份证复印件 (法人授权委托代表提供近六个月内任意一个月的社保证明，法定代表人直接参加投标，须提供法定代表人身份证明及身份证复印件）。</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申请人不得为“信用中国”网站（www.creditchina.gov.cn）严重失信主体和重大税收违法失信主体的供应商，不得为中国政府采购网（www.ccgp.gov.cn）政府采购严重违法失信行为记录名单中被财政部门禁止参加政府采购活动的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响应文件格式.docx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按照磋商文件规定要求签署、盖章的。法定代 表人或法定代表人授权书。</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响应文件格式.docx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满足本磋商文件中标注的实质性条款（服务期 限、服务地点、支付方式、支付约定）要求的</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无法律、规章、规范性文件和磋商文件规定的 其他无效情形</w:t>
            </w:r>
          </w:p>
        </w:tc>
        <w:tc>
          <w:tcPr>
            <w:tcW w:type="dxa" w:w="1661"/>
          </w:tcPr>
          <w:p>
            <w:pPr>
              <w:pStyle w:val="null3"/>
            </w:pPr>
            <w:r>
              <w:rPr>
                <w:rFonts w:ascii="仿宋_GB2312" w:hAnsi="仿宋_GB2312" w:cs="仿宋_GB2312" w:eastAsia="仿宋_GB2312"/>
              </w:rPr>
              <w:t>响应文件封面 中小企业声明函 残疾人福利性单位声明函 响应文件格式.docx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内容至少包括①服务理念及特色；②服务目标；③服务计划；④公司内控管理制度（规章制度、组织架构及管理理念）；⑤日常档案资料管理制度；⑥进场方案、工作交接方案等。 评审标准：保洁服务、安防服务、综合维修各部分内容全面详细、阐述条理清晰详尽、符合本项目采购需求得24分，每缺一项内容扣4分，评审内容有瑕疵的，出现瑕疵的评审项扣1分，评审项内容有严重瑕疵，出现严重瑕疵的评审项扣3分。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安全巡逻及清洁管理 服务方案</w:t>
            </w:r>
          </w:p>
        </w:tc>
        <w:tc>
          <w:tcPr>
            <w:tcW w:type="dxa" w:w="2492"/>
          </w:tcPr>
          <w:p>
            <w:pPr>
              <w:pStyle w:val="null3"/>
            </w:pPr>
            <w:r>
              <w:rPr>
                <w:rFonts w:ascii="仿宋_GB2312" w:hAnsi="仿宋_GB2312" w:cs="仿宋_GB2312" w:eastAsia="仿宋_GB2312"/>
              </w:rPr>
              <w:t>内容至少包括①重点区域巡逻巡查方案；②昼夜巡逻计划方案；③学校区域清洁维护方案；④紧急情况处置方案等。 评审标准：安全巡逻巡查及秩序管理服务方案各部分内容全面详细、阐述条理清晰详尽、符合本项目采购需求得16分，每缺一项内容扣4分，评审内容有瑕疵的，出现瑕疵的评审项扣1分，评审项内容有严重瑕疵，出现严重瑕疵的评审项扣3分。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水电维修及应急预案 方案</w:t>
            </w:r>
          </w:p>
        </w:tc>
        <w:tc>
          <w:tcPr>
            <w:tcW w:type="dxa" w:w="2492"/>
          </w:tcPr>
          <w:p>
            <w:pPr>
              <w:pStyle w:val="null3"/>
            </w:pPr>
            <w:r>
              <w:rPr>
                <w:rFonts w:ascii="仿宋_GB2312" w:hAnsi="仿宋_GB2312" w:cs="仿宋_GB2312" w:eastAsia="仿宋_GB2312"/>
              </w:rPr>
              <w:t>内容至少包括①日常校内基础水电 正常运行和日常维护方案；②日常 水电系统及设施维保方案；③处理 包括停电、水浸等突发事件的应急 处置；④学校水电设施设备质保期 外的维修处置措施等。 评审标准： 活动保障及应急预案方案各部分内 容全面详细、阐述条理清晰详尽、 符合本项目采购需求得16分，每缺 一项内容扣4分，评审内容有瑕疵 的 , 出现瑕疵的评审项扣1分，评 审项内容有严重瑕疵，出现严重瑕 疵的评审项扣3分。 备注：评审内 容“瑕疵”是指：内容粗略、逻辑混 乱 、描述过于简单、与项目特点不 匹配、逻辑漏洞、出现常识性错误 、存在不适用项目实际情况的情形 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内容至少包括①团队人员配备清单; ②配备人员具体岗位职责；③人员管理制度（如：仪容仪表、请销假、奖惩措施、激励机制等）；④人员日常考核及培训方案（考核标准、培训内容及进度计划）等。 评审标准：人员配备方案各部分内容全面详细、阐述条理清晰详尽、符合本项目采购需求得16分，每缺一项内容扣4分，评审内容有瑕疵的 ,出现瑕疵的评审项扣1分，评审项内容有严重瑕疵，出现严重瑕疵的评审项扣3分。 备注：评审内容“瑕疵”是指：内容粗略、逻辑混乱 、描述过于简单、与项目特点不匹配、逻辑漏洞、出现常识性错误、存在不适用项目实际情况的情形或只有标题没有实质性内容等。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内容至少包括①自然极端天气的预防与处置方案；②紧急情况（上级检查、停水、停电等）的预防处置方案。评审标准：应急保障方案各部分内容全面详细、阐述条理清晰详尽、符合本项目采购需求得8分，每缺一项内容扣4分，评审内容有瑕疵的，出现瑕疵的评审项扣1分，评审项内容有严重瑕疵，出现严重瑕疵的评审项扣3分。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供应商具有2022年12月01日至今 （以合同签订时间为准）的类似项 目业绩，投标文件中提供合同复印 件加盖公章，每提供一个计2分， 满分10分。 注：以合同为准，证 明材料为合同首页、双方签字盖章 页以及能够反映合同内容的部分。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满足磋商文件要求且磋商报价最低的供应商的价格为磋商基准价，其价格分为满分。其他供应商的价格分统一按照下列公式计算：磋商报价得分=（磋商基准价/磋商报价）×价格权值×100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详见附件：响应文件格式.docx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