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7ED5EA">
      <w:pPr>
        <w:jc w:val="center"/>
        <w:outlineLvl w:val="0"/>
        <w:rPr>
          <w:rFonts w:hint="eastAsia" w:ascii="宋体" w:hAnsi="宋体" w:eastAsia="宋体" w:cs="宋体"/>
          <w:color w:val="auto"/>
          <w:kern w:val="0"/>
          <w:sz w:val="32"/>
          <w:szCs w:val="32"/>
          <w:highlight w:val="none"/>
          <w:lang w:val="en-US" w:eastAsia="zh-CN" w:bidi="ar"/>
        </w:rPr>
      </w:pPr>
      <w:bookmarkStart w:id="0" w:name="_Toc13472"/>
      <w:r>
        <w:rPr>
          <w:rFonts w:hint="eastAsia" w:ascii="宋体" w:hAnsi="宋体" w:eastAsia="宋体" w:cs="宋体"/>
          <w:b/>
          <w:bCs/>
          <w:color w:val="auto"/>
          <w:kern w:val="0"/>
          <w:sz w:val="32"/>
          <w:szCs w:val="32"/>
          <w:highlight w:val="none"/>
          <w:lang w:val="en-US" w:eastAsia="zh-CN" w:bidi="ar"/>
        </w:rPr>
        <w:t>资格证明文件</w:t>
      </w:r>
      <w:bookmarkEnd w:id="0"/>
    </w:p>
    <w:p w14:paraId="36DBBBF9">
      <w:pPr>
        <w:keepNext w:val="0"/>
        <w:keepLines w:val="0"/>
        <w:widowControl/>
        <w:suppressLineNumbers w:val="0"/>
        <w:wordWrap w:val="0"/>
        <w:spacing w:before="0" w:beforeAutospacing="0" w:after="0" w:afterAutospacing="0" w:line="480" w:lineRule="atLeast"/>
        <w:ind w:left="0" w:leftChars="0" w:right="0" w:rightChars="0"/>
        <w:jc w:val="left"/>
        <w:outlineLvl w:val="0"/>
        <w:rPr>
          <w:rFonts w:hint="eastAsia" w:ascii="宋体" w:hAnsi="宋体" w:eastAsia="宋体" w:cs="宋体"/>
          <w:b/>
          <w:bCs/>
          <w:color w:val="auto"/>
          <w:sz w:val="22"/>
          <w:szCs w:val="22"/>
          <w:highlight w:val="none"/>
          <w:lang w:eastAsia="zh-CN"/>
        </w:rPr>
      </w:pPr>
      <w:bookmarkStart w:id="1" w:name="_Toc12313"/>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bookmarkEnd w:id="1"/>
    </w:p>
    <w:p w14:paraId="177922E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31EFE6C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基本资格条件承诺函》，供应商应对承诺内容的真实性、合法性、有效性负责。经调查核实为虚假承诺的，视同为“提供虚假材料谋取中标、成交”的违法行为，依照《中华人民共和国政府采购法》等法律法规追究相应责任。承诺函格式详情见竞争性磋商文件第七章响应文件格式。不提供《基本资格条件承诺函》的供应商 需提交如下资格证明文件：  ①财务状况报告：提供具有经审计资质单位出具的2023年度或者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②提供首次响应文件递交截止时间前6个月内任意时段的纳税证明或完税证明（任意税种，个人所得税及印花税除外），纳税证明或完税证明上应有代收机构或税务机关的公章或业务专用章。依法免税的供应商应提供相关文件证明； ③提供首次响应文件递交截止时间前6个月内任意时段的社会保障资金缴存证明或社保机构开具的社会保险参保缴费情况证明，依法不需要缴纳社会保障资金的单位应提供相关证明材料； ④提供具有履行合同所必需的设备和专业技术能力的承诺； ⑤参加政府采购活动前3年内，在经营活动中没有重大违法记录的书面声明。</w:t>
      </w:r>
    </w:p>
    <w:p w14:paraId="5D2D1156">
      <w:pPr>
        <w:pStyle w:val="4"/>
        <w:ind w:left="-1" w:leftChars="0"/>
        <w:outlineLvl w:val="0"/>
        <w:rPr>
          <w:rFonts w:hint="eastAsia" w:ascii="宋体" w:hAnsi="宋体" w:eastAsia="宋体" w:cs="宋体"/>
          <w:b/>
          <w:bCs/>
          <w:color w:val="auto"/>
          <w:kern w:val="2"/>
          <w:sz w:val="22"/>
          <w:szCs w:val="22"/>
          <w:highlight w:val="none"/>
          <w:lang w:val="en-US" w:eastAsia="zh-CN" w:bidi="ar-SA"/>
        </w:rPr>
      </w:pPr>
      <w:bookmarkStart w:id="2" w:name="_Toc13200"/>
      <w:r>
        <w:rPr>
          <w:rFonts w:hint="eastAsia" w:ascii="宋体" w:hAnsi="宋体" w:eastAsia="宋体" w:cs="宋体"/>
          <w:b/>
          <w:bCs/>
          <w:color w:val="auto"/>
          <w:kern w:val="2"/>
          <w:sz w:val="22"/>
          <w:szCs w:val="22"/>
          <w:highlight w:val="none"/>
          <w:lang w:val="en-US" w:eastAsia="zh-CN" w:bidi="ar-SA"/>
        </w:rPr>
        <w:t>（二）落实政府采购政策需满足的资格要求：</w:t>
      </w:r>
      <w:bookmarkEnd w:id="2"/>
    </w:p>
    <w:p w14:paraId="547E630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65F6DBF9">
      <w:pPr>
        <w:pStyle w:val="4"/>
        <w:ind w:left="-1" w:leftChars="0"/>
        <w:outlineLvl w:val="0"/>
        <w:rPr>
          <w:rFonts w:hint="eastAsia" w:ascii="宋体" w:hAnsi="宋体" w:eastAsia="宋体" w:cs="宋体"/>
          <w:b/>
          <w:bCs/>
          <w:color w:val="auto"/>
          <w:kern w:val="2"/>
          <w:sz w:val="22"/>
          <w:szCs w:val="22"/>
          <w:highlight w:val="yellow"/>
          <w:lang w:val="en-US" w:eastAsia="zh-CN" w:bidi="ar-SA"/>
        </w:rPr>
      </w:pPr>
      <w:bookmarkStart w:id="3" w:name="_Toc30390"/>
      <w:bookmarkStart w:id="4" w:name="_Toc30487"/>
      <w:r>
        <w:rPr>
          <w:rFonts w:hint="eastAsia" w:ascii="宋体" w:hAnsi="宋体" w:eastAsia="宋体" w:cs="宋体"/>
          <w:b/>
          <w:bCs/>
          <w:color w:val="auto"/>
          <w:kern w:val="2"/>
          <w:sz w:val="22"/>
          <w:szCs w:val="22"/>
          <w:highlight w:val="none"/>
          <w:lang w:val="en-US" w:eastAsia="zh-CN" w:bidi="ar-SA"/>
        </w:rPr>
        <w:t>（三）特定资格条件：</w:t>
      </w:r>
      <w:bookmarkEnd w:id="3"/>
    </w:p>
    <w:p w14:paraId="7B1BC12E">
      <w:pPr>
        <w:pStyle w:val="8"/>
        <w:spacing w:line="360" w:lineRule="auto"/>
        <w:ind w:firstLine="480"/>
        <w:rPr>
          <w:rFonts w:hint="eastAsia" w:ascii="宋体" w:hAnsi="宋体" w:eastAsia="宋体" w:cs="宋体"/>
          <w:color w:val="auto"/>
          <w:kern w:val="2"/>
          <w:sz w:val="21"/>
          <w:szCs w:val="22"/>
          <w:lang w:val="en-US" w:eastAsia="zh-CN" w:bidi="ar-SA"/>
        </w:rPr>
      </w:pPr>
      <w:r>
        <w:rPr>
          <w:rFonts w:hint="eastAsia" w:ascii="宋体" w:hAnsi="宋体" w:eastAsia="宋体" w:cs="宋体"/>
          <w:color w:val="auto"/>
          <w:kern w:val="2"/>
          <w:sz w:val="21"/>
          <w:szCs w:val="22"/>
          <w:lang w:val="en-US" w:eastAsia="zh-CN" w:bidi="ar-SA"/>
        </w:rPr>
        <w:t>1、身份证明：法定代表人直接参加磋商的，须出具法定代表人身份证明；法定代表人授权委托代理人参加磋商的，须出具法定代表人授权书（附法定代表人、被授权委托代理人身份证复印件或扫描件）及被授权委托代理人自响应文件提交截止日前六个月内任意一个月在本单位的社保缴纳证明。</w:t>
      </w:r>
    </w:p>
    <w:p w14:paraId="2DBC519C">
      <w:pPr>
        <w:pStyle w:val="8"/>
        <w:spacing w:line="360" w:lineRule="auto"/>
        <w:ind w:firstLine="480"/>
        <w:rPr>
          <w:rFonts w:hint="eastAsia" w:ascii="宋体" w:hAnsi="宋体" w:eastAsia="宋体" w:cs="宋体"/>
          <w:color w:val="auto"/>
          <w:kern w:val="2"/>
          <w:sz w:val="21"/>
          <w:szCs w:val="22"/>
          <w:lang w:val="en-US" w:eastAsia="zh-CN" w:bidi="ar-SA"/>
        </w:rPr>
      </w:pPr>
      <w:r>
        <w:rPr>
          <w:rFonts w:hint="eastAsia" w:ascii="宋体" w:hAnsi="宋体" w:eastAsia="宋体" w:cs="宋体"/>
          <w:color w:val="auto"/>
          <w:kern w:val="2"/>
          <w:sz w:val="21"/>
          <w:szCs w:val="22"/>
          <w:lang w:val="en-US" w:eastAsia="zh-CN" w:bidi="ar-SA"/>
        </w:rPr>
        <w:t>2、信用记录：供应商未被“信用中国”网站（www.creditchina.gov.cn）列入“失信被执行人”和“重大税收违法案件当事人名单”，未被“中国政府采购网”（www.ccgp.gov.cn）列入“政府采购严重违法失信行为记录名单”；（响应文件解密完成后查询相关信用记录，对列入失信被执行人、重大税收违法案件当事人名单、政府采购严重违法失信行为记录名单及其他不符合《中华人民共和国政府采购法》第二十二条规定的供应商，将拒绝其参与政府采购活动，查询结果以电子或纸质方式留存）。</w:t>
      </w:r>
    </w:p>
    <w:p w14:paraId="1E18B137">
      <w:pPr>
        <w:pStyle w:val="8"/>
        <w:spacing w:line="360" w:lineRule="auto"/>
        <w:ind w:firstLine="480"/>
        <w:rPr>
          <w:rFonts w:hint="eastAsia" w:ascii="宋体" w:hAnsi="宋体" w:eastAsia="宋体" w:cs="宋体"/>
          <w:color w:val="auto"/>
          <w:kern w:val="2"/>
          <w:sz w:val="21"/>
          <w:szCs w:val="22"/>
          <w:lang w:val="en-US" w:eastAsia="zh-CN" w:bidi="ar-SA"/>
        </w:rPr>
      </w:pPr>
      <w:r>
        <w:rPr>
          <w:rFonts w:hint="eastAsia" w:ascii="宋体" w:hAnsi="宋体" w:eastAsia="宋体" w:cs="宋体"/>
          <w:color w:val="auto"/>
          <w:kern w:val="2"/>
          <w:sz w:val="21"/>
          <w:szCs w:val="22"/>
          <w:lang w:val="en-US" w:eastAsia="zh-CN" w:bidi="ar-SA"/>
        </w:rPr>
        <w:t>3、非联合体声明：本项目不接受联合体磋商，提供非联合体声明函。</w:t>
      </w:r>
    </w:p>
    <w:p w14:paraId="07E858CE">
      <w:pPr>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p>
    <w:p w14:paraId="7C1E8B84">
      <w:pPr>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1EBB14A5">
      <w:pPr>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br w:type="page"/>
      </w:r>
    </w:p>
    <w:p w14:paraId="23488F83">
      <w:pPr>
        <w:keepLines/>
        <w:pageBreakBefore/>
        <w:spacing w:line="480" w:lineRule="auto"/>
        <w:jc w:val="center"/>
        <w:outlineLvl w:val="1"/>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auto"/>
          <w:sz w:val="32"/>
          <w:szCs w:val="32"/>
          <w:lang w:val="en-US" w:eastAsia="zh-CN"/>
        </w:rPr>
        <w:t>2、基本资格条件承诺函</w:t>
      </w:r>
    </w:p>
    <w:p w14:paraId="4ADC032C">
      <w:pPr>
        <w:widowControl/>
        <w:wordWrap w:val="0"/>
        <w:spacing w:line="48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致</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（采购代理机构名称）：</w:t>
      </w:r>
    </w:p>
    <w:p w14:paraId="2C6F0CB9">
      <w:pPr>
        <w:widowControl/>
        <w:wordWrap w:val="0"/>
        <w:spacing w:line="480" w:lineRule="auto"/>
        <w:ind w:firstLine="720" w:firstLineChars="3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 xml:space="preserve">（投标人名称）郑重承诺： </w:t>
      </w:r>
    </w:p>
    <w:p w14:paraId="42270F2B">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lang w:val="en-US" w:eastAsia="zh-CN" w:bidi="ar-SA"/>
        </w:rPr>
        <w:t>1.</w:t>
      </w:r>
      <w:r>
        <w:rPr>
          <w:rFonts w:hint="eastAsia" w:asciiTheme="minorEastAsia" w:hAnsiTheme="minorEastAsia" w:eastAsiaTheme="minorEastAsia" w:cstheme="minorEastAsia"/>
          <w:sz w:val="24"/>
          <w:szCs w:val="24"/>
        </w:rPr>
        <w:t>我方具有良好的商业信誉和健全的财务会计制度，具有履行合同所必需的设备和专业技术能力，具有依法缴纳税收和社会保障金的良好记录，参加本项目采购活动前三年内无重大违法活动记录。</w:t>
      </w:r>
    </w:p>
    <w:p w14:paraId="5E1D5D2D">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2.我方未列入在信用中国网站（www.creditchina.gov.cn）“失信被执行人”、“重大税收违法案件当事人名单”中，也未列入中国政府采购网（www.ccgp.gov.cn）“政府采购严重违法失信行为记录名单”中。</w:t>
      </w:r>
    </w:p>
    <w:p w14:paraId="4918DD67">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3.我方在采购项目评审（评标）环节结束后，随时接受采购人、采购代理机构的检查验证，配合提供相关证明材料，证明符合《中华人民共和国政府采购法》规定的投标人基本资格条件。</w:t>
      </w:r>
    </w:p>
    <w:p w14:paraId="6F1D5A90">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我方对以上承诺负全部法律责任。</w:t>
      </w:r>
    </w:p>
    <w:p w14:paraId="6BF995CB">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特此承诺。</w:t>
      </w:r>
    </w:p>
    <w:p w14:paraId="0F4C3364">
      <w:pPr>
        <w:jc w:val="center"/>
        <w:rPr>
          <w:rFonts w:hint="eastAsia" w:asciiTheme="minorEastAsia" w:hAnsiTheme="minorEastAsia" w:eastAsiaTheme="minorEastAsia" w:cstheme="minorEastAsia"/>
          <w:sz w:val="24"/>
          <w:szCs w:val="24"/>
        </w:rPr>
      </w:pPr>
    </w:p>
    <w:p w14:paraId="569B7664">
      <w:pPr>
        <w:jc w:val="center"/>
        <w:rPr>
          <w:rFonts w:hint="eastAsia" w:asciiTheme="minorEastAsia" w:hAnsiTheme="minorEastAsia" w:eastAsiaTheme="minorEastAsia" w:cstheme="minorEastAsia"/>
          <w:sz w:val="24"/>
          <w:szCs w:val="24"/>
        </w:rPr>
      </w:pPr>
    </w:p>
    <w:p w14:paraId="0056CA8E">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（供应商公章）</w:t>
      </w:r>
    </w:p>
    <w:p w14:paraId="1E462D0A">
      <w:pPr>
        <w:jc w:val="right"/>
        <w:rPr>
          <w:rFonts w:hint="eastAsia" w:asciiTheme="minorEastAsia" w:hAnsiTheme="minorEastAsia" w:eastAsiaTheme="minorEastAsia" w:cstheme="minorEastAsia"/>
          <w:sz w:val="24"/>
          <w:szCs w:val="24"/>
        </w:rPr>
      </w:pPr>
    </w:p>
    <w:p w14:paraId="13BDF113">
      <w:pPr>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年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月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日</w:t>
      </w:r>
    </w:p>
    <w:p w14:paraId="0DBAF6F3">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br w:type="page"/>
      </w:r>
    </w:p>
    <w:p w14:paraId="210E63A0">
      <w:pPr>
        <w:pStyle w:val="4"/>
        <w:ind w:left="0" w:firstLine="0" w:firstLineChars="0"/>
        <w:rPr>
          <w:rFonts w:hint="eastAsia" w:asciiTheme="minorEastAsia" w:hAnsiTheme="minorEastAsia" w:eastAsiaTheme="minorEastAsia" w:cstheme="minorEastAsia"/>
          <w:b w:val="0"/>
          <w:bCs w:val="0"/>
          <w:color w:val="auto"/>
          <w:sz w:val="22"/>
          <w:szCs w:val="22"/>
        </w:rPr>
      </w:pPr>
      <w:r>
        <w:rPr>
          <w:rFonts w:hint="eastAsia" w:asciiTheme="minorEastAsia" w:hAnsiTheme="minorEastAsia" w:eastAsiaTheme="minorEastAsia" w:cstheme="minorEastAsia"/>
          <w:b/>
          <w:bCs/>
          <w:color w:val="auto"/>
          <w:sz w:val="22"/>
          <w:szCs w:val="22"/>
        </w:rPr>
        <w:t>供应商应对承诺内容的真实性、合法性、有效性负责。经调查核实为虚假承诺的， 视同为“提供虚假材料谋取中标、成交”的违法行为，依照《中华人民共和国政府采购法》等法律法规追究相应责任。不提供《基本资格条件承诺函》的供应商需提交如下资格证明文件：</w:t>
      </w:r>
    </w:p>
    <w:p w14:paraId="6FC72FF6">
      <w:pPr>
        <w:pStyle w:val="4"/>
        <w:spacing w:line="480" w:lineRule="auto"/>
        <w:ind w:firstLine="440" w:firstLineChars="200"/>
        <w:rPr>
          <w:rFonts w:hint="eastAsia" w:asciiTheme="minorEastAsia" w:hAnsiTheme="minorEastAsia" w:eastAsiaTheme="minorEastAsia" w:cstheme="minorEastAsia"/>
          <w:b w:val="0"/>
          <w:bCs w:val="0"/>
          <w:color w:val="auto"/>
          <w:sz w:val="22"/>
          <w:szCs w:val="22"/>
        </w:rPr>
      </w:pPr>
      <w:r>
        <w:rPr>
          <w:rFonts w:hint="eastAsia" w:asciiTheme="minorEastAsia" w:hAnsiTheme="minorEastAsia" w:eastAsiaTheme="minorEastAsia" w:cstheme="minorEastAsia"/>
          <w:b w:val="0"/>
          <w:bCs w:val="0"/>
          <w:color w:val="auto"/>
          <w:sz w:val="22"/>
          <w:szCs w:val="22"/>
        </w:rPr>
        <w:t xml:space="preserve"> ①财务状况报告：提供具有经审计资质单位出具的</w:t>
      </w:r>
      <w:r>
        <w:rPr>
          <w:rFonts w:hint="eastAsia" w:asciiTheme="minorEastAsia" w:hAnsiTheme="minorEastAsia" w:eastAsiaTheme="minorEastAsia" w:cstheme="minorEastAsia"/>
          <w:b w:val="0"/>
          <w:bCs w:val="0"/>
          <w:color w:val="auto"/>
          <w:sz w:val="22"/>
          <w:szCs w:val="22"/>
          <w:lang w:val="en-US" w:eastAsia="zh-CN"/>
        </w:rPr>
        <w:t>2023年度或者2024年度</w:t>
      </w:r>
      <w:r>
        <w:rPr>
          <w:rFonts w:hint="eastAsia" w:asciiTheme="minorEastAsia" w:hAnsiTheme="minorEastAsia" w:eastAsiaTheme="minorEastAsia" w:cstheme="minorEastAsia"/>
          <w:b w:val="0"/>
          <w:bCs w:val="0"/>
          <w:color w:val="auto"/>
          <w:sz w:val="22"/>
          <w:szCs w:val="22"/>
        </w:rPr>
        <w:t>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p w14:paraId="7847B5F5">
      <w:pPr>
        <w:pStyle w:val="4"/>
        <w:spacing w:line="480" w:lineRule="auto"/>
        <w:ind w:firstLine="440" w:firstLineChars="200"/>
        <w:rPr>
          <w:rFonts w:hint="eastAsia" w:asciiTheme="minorEastAsia" w:hAnsiTheme="minorEastAsia" w:eastAsiaTheme="minorEastAsia" w:cstheme="minorEastAsia"/>
          <w:b w:val="0"/>
          <w:bCs w:val="0"/>
          <w:color w:val="auto"/>
          <w:sz w:val="22"/>
          <w:szCs w:val="22"/>
        </w:rPr>
      </w:pPr>
      <w:r>
        <w:rPr>
          <w:rFonts w:hint="eastAsia" w:asciiTheme="minorEastAsia" w:hAnsiTheme="minorEastAsia" w:eastAsiaTheme="minorEastAsia" w:cstheme="minorEastAsia"/>
          <w:b w:val="0"/>
          <w:bCs w:val="0"/>
          <w:color w:val="auto"/>
          <w:sz w:val="22"/>
          <w:szCs w:val="22"/>
        </w:rPr>
        <w:t xml:space="preserve">②提供首次响应文件递交截止时间前6个月内任意时段的纳税证明或完税证明（任意税种，个人所得税及印花税除外），纳税证明或完税证明上应有代收机构或税务机关的公章或业务专用章。依法免税的供应商应提供相关文件证明； </w:t>
      </w:r>
    </w:p>
    <w:p w14:paraId="7C55ACE1">
      <w:pPr>
        <w:pStyle w:val="4"/>
        <w:spacing w:line="480" w:lineRule="auto"/>
        <w:ind w:firstLine="440" w:firstLineChars="200"/>
        <w:rPr>
          <w:rFonts w:hint="eastAsia" w:asciiTheme="minorEastAsia" w:hAnsiTheme="minorEastAsia" w:eastAsiaTheme="minorEastAsia" w:cstheme="minorEastAsia"/>
          <w:b w:val="0"/>
          <w:bCs w:val="0"/>
          <w:color w:val="auto"/>
          <w:sz w:val="22"/>
          <w:szCs w:val="22"/>
        </w:rPr>
      </w:pPr>
      <w:r>
        <w:rPr>
          <w:rFonts w:hint="eastAsia" w:asciiTheme="minorEastAsia" w:hAnsiTheme="minorEastAsia" w:eastAsiaTheme="minorEastAsia" w:cstheme="minorEastAsia"/>
          <w:b w:val="0"/>
          <w:bCs w:val="0"/>
          <w:color w:val="auto"/>
          <w:sz w:val="22"/>
          <w:szCs w:val="22"/>
        </w:rPr>
        <w:t>③提供首次响应文件递交截止时间前6个月内任意时段的社会保障资金缴存</w:t>
      </w:r>
      <w:r>
        <w:rPr>
          <w:rFonts w:hint="eastAsia" w:asciiTheme="minorEastAsia" w:hAnsiTheme="minorEastAsia" w:cstheme="minorEastAsia"/>
          <w:b w:val="0"/>
          <w:bCs w:val="0"/>
          <w:color w:val="auto"/>
          <w:sz w:val="22"/>
          <w:szCs w:val="22"/>
          <w:lang w:val="en-US" w:eastAsia="zh-CN"/>
        </w:rPr>
        <w:t>证明</w:t>
      </w:r>
      <w:r>
        <w:rPr>
          <w:rFonts w:hint="eastAsia" w:asciiTheme="minorEastAsia" w:hAnsiTheme="minorEastAsia" w:eastAsiaTheme="minorEastAsia" w:cstheme="minorEastAsia"/>
          <w:b w:val="0"/>
          <w:bCs w:val="0"/>
          <w:color w:val="auto"/>
          <w:sz w:val="22"/>
          <w:szCs w:val="22"/>
        </w:rPr>
        <w:t xml:space="preserve">或社保机构开具的社会保险参保缴费情况证明，依法不需要缴纳社会保障资金的单位应提供相关证明材料； </w:t>
      </w:r>
    </w:p>
    <w:p w14:paraId="2984B14D">
      <w:pPr>
        <w:pStyle w:val="4"/>
        <w:spacing w:line="480" w:lineRule="auto"/>
        <w:ind w:firstLine="440" w:firstLineChars="200"/>
        <w:rPr>
          <w:rFonts w:hint="eastAsia" w:asciiTheme="minorEastAsia" w:hAnsiTheme="minorEastAsia" w:eastAsiaTheme="minorEastAsia" w:cstheme="minorEastAsia"/>
          <w:b w:val="0"/>
          <w:bCs w:val="0"/>
          <w:color w:val="auto"/>
          <w:sz w:val="22"/>
          <w:szCs w:val="22"/>
        </w:rPr>
      </w:pPr>
      <w:r>
        <w:rPr>
          <w:rFonts w:hint="eastAsia" w:asciiTheme="minorEastAsia" w:hAnsiTheme="minorEastAsia" w:eastAsiaTheme="minorEastAsia" w:cstheme="minorEastAsia"/>
          <w:b w:val="0"/>
          <w:bCs w:val="0"/>
          <w:color w:val="auto"/>
          <w:sz w:val="22"/>
          <w:szCs w:val="22"/>
        </w:rPr>
        <w:t xml:space="preserve">④提供具有履行合同所必需的设备和专业技术能力的承诺； </w:t>
      </w:r>
    </w:p>
    <w:p w14:paraId="0759F6DD">
      <w:pPr>
        <w:pStyle w:val="4"/>
        <w:spacing w:line="480" w:lineRule="auto"/>
        <w:ind w:firstLine="440" w:firstLineChars="200"/>
        <w:rPr>
          <w:rFonts w:hint="eastAsia" w:asciiTheme="minorEastAsia" w:hAnsiTheme="minorEastAsia" w:eastAsiaTheme="minorEastAsia" w:cstheme="minorEastAsia"/>
          <w:b w:val="0"/>
          <w:bCs w:val="0"/>
          <w:color w:val="auto"/>
          <w:sz w:val="22"/>
          <w:szCs w:val="22"/>
        </w:rPr>
      </w:pPr>
      <w:r>
        <w:rPr>
          <w:rFonts w:hint="eastAsia" w:asciiTheme="minorEastAsia" w:hAnsiTheme="minorEastAsia" w:eastAsiaTheme="minorEastAsia" w:cstheme="minorEastAsia"/>
          <w:b w:val="0"/>
          <w:bCs w:val="0"/>
          <w:color w:val="auto"/>
          <w:sz w:val="22"/>
          <w:szCs w:val="22"/>
        </w:rPr>
        <w:t>⑤参加政府采购活动前3年内，在经营活动中没有重大违法记录的书面声明。</w:t>
      </w:r>
    </w:p>
    <w:p w14:paraId="1CA62686">
      <w:pPr>
        <w:rPr>
          <w:rFonts w:hint="eastAsia" w:ascii="仿宋" w:hAnsi="仿宋" w:eastAsia="仿宋" w:cs="仿宋"/>
          <w:b/>
          <w:bCs/>
          <w:color w:val="auto"/>
          <w:sz w:val="22"/>
          <w:szCs w:val="22"/>
        </w:rPr>
      </w:pPr>
      <w:r>
        <w:rPr>
          <w:rFonts w:hint="eastAsia" w:ascii="仿宋" w:hAnsi="仿宋" w:eastAsia="仿宋" w:cs="仿宋"/>
          <w:b/>
          <w:bCs/>
          <w:color w:val="auto"/>
          <w:sz w:val="22"/>
          <w:szCs w:val="22"/>
        </w:rPr>
        <w:br w:type="page"/>
      </w:r>
    </w:p>
    <w:p w14:paraId="0C3E10D0">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具有履行合同所必需的设备和专业技术能力的承诺</w:t>
      </w:r>
    </w:p>
    <w:p w14:paraId="4883827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color w:val="auto"/>
          <w:sz w:val="24"/>
          <w:szCs w:val="24"/>
          <w:highlight w:val="none"/>
          <w:lang w:val="en-US" w:eastAsia="zh-CN"/>
        </w:rPr>
      </w:pPr>
    </w:p>
    <w:p w14:paraId="5B38B442">
      <w:pPr>
        <w:spacing w:line="360" w:lineRule="auto"/>
        <w:rPr>
          <w:rFonts w:hint="eastAsia" w:ascii="宋体" w:hAnsi="宋体" w:eastAsia="宋体" w:cs="宋体"/>
          <w:color w:val="auto"/>
          <w:spacing w:val="4"/>
          <w:sz w:val="24"/>
          <w:szCs w:val="24"/>
          <w:highlight w:val="none"/>
        </w:rPr>
      </w:pPr>
    </w:p>
    <w:p w14:paraId="0B813BC9">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5F83DB41">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64545EB0">
      <w:pPr>
        <w:pStyle w:val="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5064B5E0">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007A6F03">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（加盖单位公章）      </w:t>
      </w:r>
    </w:p>
    <w:p w14:paraId="0AA722D4">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0322EFD7">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pacing w:val="4"/>
          <w:sz w:val="24"/>
          <w:szCs w:val="24"/>
          <w:highlight w:val="none"/>
          <w:lang w:val="en-US" w:eastAsia="zh-CN"/>
        </w:rPr>
        <w:t xml:space="preserve">    年    月   日</w:t>
      </w:r>
    </w:p>
    <w:p w14:paraId="7AEA9583">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仿宋" w:hAnsi="仿宋" w:eastAsia="仿宋" w:cs="仿宋"/>
          <w:b/>
          <w:bCs/>
          <w:color w:val="auto"/>
          <w:sz w:val="24"/>
          <w:szCs w:val="24"/>
          <w:highlight w:val="none"/>
          <w:lang w:eastAsia="zh-CN"/>
        </w:rPr>
        <w:br w:type="page"/>
      </w:r>
    </w:p>
    <w:p w14:paraId="734C36F7">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参加政府采购活动前3年内，在经营活动中没有重大违法记录的</w:t>
      </w:r>
    </w:p>
    <w:p w14:paraId="4BDD57AE">
      <w:pPr>
        <w:keepNext w:val="0"/>
        <w:keepLines w:val="0"/>
        <w:widowControl/>
        <w:suppressLineNumbers w:val="0"/>
        <w:jc w:val="center"/>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val="en-US" w:eastAsia="zh-CN"/>
        </w:rPr>
        <w:t>书面声明</w:t>
      </w:r>
    </w:p>
    <w:p w14:paraId="099790C6">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06267EE5">
      <w:pPr>
        <w:pStyle w:val="3"/>
        <w:shd w:val="clear" w:color="auto"/>
        <w:rPr>
          <w:rFonts w:hint="eastAsia" w:ascii="仿宋" w:hAnsi="仿宋" w:eastAsia="仿宋" w:cs="仿宋"/>
          <w:color w:val="auto"/>
          <w:highlight w:val="none"/>
        </w:rPr>
      </w:pPr>
    </w:p>
    <w:p w14:paraId="796E86DD">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72157A23">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lang w:val="en-US" w:eastAsia="zh-CN"/>
        </w:rPr>
        <w:t xml:space="preserve">   项目名称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合同包</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的供应商，在此郑重声明：</w:t>
      </w:r>
    </w:p>
    <w:p w14:paraId="37538226">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1．在参加本次政府采购活动前3年内的经营活动中</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（填“没有”或“有”）重大违法记录。</w:t>
      </w:r>
    </w:p>
    <w:p w14:paraId="254AECFF">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（填“未被列入”或“被列入”）失信被执行人名单。</w:t>
      </w:r>
    </w:p>
    <w:p w14:paraId="13C765D1">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（填“未被列入”或“被列入”）重大税收违法失信主体。</w:t>
      </w:r>
    </w:p>
    <w:p w14:paraId="57E3BFB2">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（填“未被列入”或“被列入”）政府采购严重违法失信行为记录名单。</w:t>
      </w:r>
    </w:p>
    <w:p w14:paraId="5748794D">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如有不实，我方将无条件地退出本项目的采购活动，并遵照《政府采购法》有关“提供虚假材料的规定”接受处罚。</w:t>
      </w:r>
    </w:p>
    <w:p w14:paraId="3C414A0C">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74415472">
      <w:pPr>
        <w:shd w:val="clear" w:color="auto"/>
        <w:spacing w:line="560" w:lineRule="exact"/>
        <w:ind w:firstLine="480" w:firstLineChars="200"/>
        <w:rPr>
          <w:rFonts w:hint="eastAsia" w:ascii="宋体" w:hAnsi="宋体" w:eastAsia="宋体" w:cs="宋体"/>
          <w:color w:val="auto"/>
          <w:sz w:val="24"/>
          <w:highlight w:val="none"/>
        </w:rPr>
      </w:pPr>
    </w:p>
    <w:p w14:paraId="3D238C72">
      <w:pPr>
        <w:pStyle w:val="2"/>
        <w:shd w:val="clear" w:color="auto"/>
        <w:snapToGrid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供应商：（供应商全称并加盖公章）</w:t>
      </w:r>
      <w:r>
        <w:rPr>
          <w:rFonts w:hint="eastAsia" w:ascii="宋体" w:hAnsi="宋体" w:eastAsia="宋体" w:cs="宋体"/>
          <w:color w:val="auto"/>
          <w:sz w:val="24"/>
          <w:szCs w:val="24"/>
          <w:highlight w:val="none"/>
          <w:u w:val="single"/>
          <w:lang w:val="en-US" w:eastAsia="zh-CN"/>
        </w:rPr>
        <w:t xml:space="preserve">            </w:t>
      </w:r>
    </w:p>
    <w:p w14:paraId="21ADA8CA">
      <w:pPr>
        <w:pStyle w:val="2"/>
        <w:shd w:val="clear" w:color="auto"/>
        <w:snapToGrid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法定代表人或委托代理人：（签字或盖章）</w:t>
      </w:r>
      <w:r>
        <w:rPr>
          <w:rFonts w:hint="eastAsia" w:ascii="宋体" w:hAnsi="宋体" w:eastAsia="宋体" w:cs="宋体"/>
          <w:color w:val="auto"/>
          <w:sz w:val="24"/>
          <w:szCs w:val="24"/>
          <w:highlight w:val="none"/>
          <w:u w:val="single"/>
          <w:lang w:val="en-US" w:eastAsia="zh-CN"/>
        </w:rPr>
        <w:t xml:space="preserve">       </w:t>
      </w:r>
    </w:p>
    <w:p w14:paraId="1F64FF9B">
      <w:pPr>
        <w:pStyle w:val="2"/>
        <w:shd w:val="clear" w:color="auto"/>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6D74559">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color w:val="auto"/>
          <w:sz w:val="24"/>
          <w:highlight w:val="none"/>
        </w:rPr>
      </w:pPr>
    </w:p>
    <w:p w14:paraId="1D7BF60D">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提示：</w:t>
      </w:r>
    </w:p>
    <w:p w14:paraId="4EDC217C">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1．供应商可通过【信用中国】（www.creditchina.gov.cn）、【中国政府采购网】（www.ccgp.gov.cn）网站对自身信用记录进行自查，并按查询结果填写</w:t>
      </w:r>
      <w:r>
        <w:rPr>
          <w:rFonts w:hint="eastAsia" w:ascii="宋体" w:hAnsi="宋体" w:eastAsia="宋体" w:cs="宋体"/>
          <w:color w:val="auto"/>
          <w:sz w:val="24"/>
          <w:highlight w:val="none"/>
          <w:lang w:val="en-US" w:eastAsia="zh-CN"/>
        </w:rPr>
        <w:t>本</w:t>
      </w:r>
      <w:r>
        <w:rPr>
          <w:rFonts w:hint="eastAsia" w:ascii="宋体" w:hAnsi="宋体" w:eastAsia="宋体" w:cs="宋体"/>
          <w:color w:val="auto"/>
          <w:sz w:val="24"/>
          <w:highlight w:val="none"/>
        </w:rPr>
        <w:t>声明。</w:t>
      </w:r>
    </w:p>
    <w:p w14:paraId="1AD0BDE7">
      <w:pPr>
        <w:spacing w:line="560" w:lineRule="exact"/>
        <w:ind w:firstLine="480" w:firstLineChars="200"/>
        <w:rPr>
          <w:rFonts w:hint="eastAsia" w:ascii="仿宋" w:hAnsi="仿宋" w:eastAsia="仿宋" w:cs="仿宋"/>
          <w:color w:val="auto"/>
          <w:sz w:val="24"/>
        </w:rPr>
      </w:pPr>
      <w:r>
        <w:rPr>
          <w:rFonts w:hint="eastAsia" w:ascii="宋体" w:hAnsi="宋体" w:eastAsia="宋体" w:cs="宋体"/>
          <w:color w:val="auto"/>
          <w:sz w:val="24"/>
          <w:highlight w:val="none"/>
        </w:rPr>
        <w:t>2．供应商在参加政府采购活动前三年内因违法经营被禁止在一定期限内参加政府采购活动，期限届满的，可以参加政府采购活动，但应提供期限届满的证明材料。</w:t>
      </w:r>
    </w:p>
    <w:p w14:paraId="740CEE1F">
      <w:pPr>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p>
    <w:p w14:paraId="45A247E0">
      <w:pPr>
        <w:pStyle w:val="4"/>
        <w:numPr>
          <w:ilvl w:val="0"/>
          <w:numId w:val="0"/>
        </w:numPr>
        <w:ind w:left="-1" w:leftChars="0"/>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kern w:val="2"/>
          <w:sz w:val="28"/>
          <w:szCs w:val="28"/>
          <w:lang w:val="en-US" w:eastAsia="zh-CN" w:bidi="ar-SA"/>
        </w:rPr>
        <w:t>（二）</w:t>
      </w:r>
      <w:r>
        <w:rPr>
          <w:rFonts w:hint="eastAsia" w:asciiTheme="minorEastAsia" w:hAnsiTheme="minorEastAsia" w:eastAsiaTheme="minorEastAsia" w:cstheme="minorEastAsia"/>
          <w:b/>
          <w:bCs/>
          <w:color w:val="auto"/>
          <w:sz w:val="28"/>
          <w:szCs w:val="28"/>
        </w:rPr>
        <w:t>特定资格条件：</w:t>
      </w:r>
    </w:p>
    <w:p w14:paraId="3414C2AD">
      <w:pPr>
        <w:pStyle w:val="4"/>
        <w:numPr>
          <w:ilvl w:val="0"/>
          <w:numId w:val="0"/>
        </w:numPr>
        <w:ind w:left="-1" w:leftChars="0"/>
        <w:rPr>
          <w:rFonts w:hint="eastAsia" w:ascii="宋体" w:hAnsi="宋体" w:eastAsia="宋体" w:cs="宋体"/>
          <w:b/>
          <w:bCs/>
          <w:color w:val="auto"/>
          <w:sz w:val="32"/>
          <w:szCs w:val="32"/>
        </w:rPr>
      </w:pPr>
    </w:p>
    <w:p w14:paraId="425F7ABA">
      <w:pPr>
        <w:pStyle w:val="4"/>
        <w:numPr>
          <w:ilvl w:val="0"/>
          <w:numId w:val="0"/>
        </w:numPr>
        <w:ind w:left="-1" w:leftChars="0"/>
        <w:jc w:val="center"/>
        <w:rPr>
          <w:rFonts w:hint="eastAsia" w:ascii="宋体" w:hAnsi="宋体" w:eastAsia="宋体" w:cs="宋体"/>
          <w:b/>
          <w:bCs/>
          <w:color w:val="auto"/>
          <w:sz w:val="28"/>
          <w:szCs w:val="28"/>
        </w:rPr>
      </w:pPr>
      <w:r>
        <w:rPr>
          <w:rFonts w:hint="eastAsia" w:ascii="宋体" w:hAnsi="宋体" w:eastAsia="宋体" w:cs="宋体"/>
          <w:b/>
          <w:bCs/>
          <w:color w:val="auto"/>
          <w:sz w:val="28"/>
          <w:szCs w:val="28"/>
        </w:rPr>
        <w:t>法定代表人身份证明</w:t>
      </w:r>
      <w:bookmarkEnd w:id="4"/>
    </w:p>
    <w:p w14:paraId="30557BD9">
      <w:pPr>
        <w:spacing w:line="360" w:lineRule="auto"/>
        <w:ind w:firstLine="420" w:firstLineChars="200"/>
        <w:rPr>
          <w:rFonts w:hint="eastAsia" w:ascii="宋体" w:hAnsi="宋体" w:eastAsia="宋体" w:cs="宋体"/>
          <w:color w:val="auto"/>
        </w:rPr>
      </w:pPr>
    </w:p>
    <w:p w14:paraId="0B5B2ADD">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10943E4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5E8CAD3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52BFA19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42C8CF86">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04F2473B">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71E381F4">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747C189F">
      <w:pPr>
        <w:spacing w:before="120" w:beforeLines="50" w:line="440" w:lineRule="exact"/>
        <w:outlineLvl w:val="0"/>
        <w:rPr>
          <w:rFonts w:hint="eastAsia" w:ascii="宋体" w:hAnsi="宋体" w:eastAsia="宋体" w:cs="宋体"/>
          <w:color w:val="auto"/>
          <w:sz w:val="24"/>
          <w:szCs w:val="24"/>
          <w:highlight w:val="none"/>
          <w:lang w:eastAsia="zh-CN"/>
        </w:rPr>
      </w:pPr>
      <w:bookmarkStart w:id="5" w:name="_Toc16683"/>
      <w:r>
        <w:rPr>
          <w:rFonts w:hint="eastAsia" w:ascii="宋体" w:hAnsi="宋体" w:eastAsia="宋体" w:cs="宋体"/>
          <w:color w:val="auto"/>
          <w:sz w:val="24"/>
          <w:szCs w:val="24"/>
          <w:highlight w:val="none"/>
          <w:lang w:eastAsia="zh-CN"/>
        </w:rPr>
        <w:t>附：法定代表人身份证复印件</w:t>
      </w:r>
      <w:bookmarkEnd w:id="5"/>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01D5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67CF482">
            <w:pPr>
              <w:spacing w:line="480" w:lineRule="auto"/>
              <w:jc w:val="center"/>
              <w:rPr>
                <w:rFonts w:hint="eastAsia" w:ascii="宋体" w:hAnsi="宋体" w:eastAsia="宋体" w:cs="宋体"/>
                <w:color w:val="auto"/>
                <w:highlight w:val="none"/>
                <w:lang w:eastAsia="zh-CN"/>
              </w:rPr>
            </w:pPr>
          </w:p>
          <w:p w14:paraId="3B8816DD">
            <w:pPr>
              <w:spacing w:line="480" w:lineRule="auto"/>
              <w:jc w:val="center"/>
              <w:rPr>
                <w:rFonts w:hint="eastAsia" w:ascii="宋体" w:hAnsi="宋体" w:eastAsia="宋体" w:cs="宋体"/>
                <w:color w:val="auto"/>
                <w:highlight w:val="none"/>
                <w:lang w:eastAsia="zh-CN"/>
              </w:rPr>
            </w:pPr>
          </w:p>
          <w:p w14:paraId="1B635332">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20AE5084">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7669AA8F">
            <w:pPr>
              <w:spacing w:line="480" w:lineRule="auto"/>
              <w:jc w:val="center"/>
              <w:rPr>
                <w:rFonts w:hint="eastAsia" w:ascii="宋体" w:hAnsi="宋体" w:eastAsia="宋体" w:cs="宋体"/>
                <w:color w:val="auto"/>
                <w:highlight w:val="none"/>
              </w:rPr>
            </w:pPr>
          </w:p>
          <w:p w14:paraId="124A6563">
            <w:pPr>
              <w:spacing w:line="480" w:lineRule="auto"/>
              <w:jc w:val="center"/>
              <w:rPr>
                <w:rFonts w:hint="eastAsia" w:ascii="宋体" w:hAnsi="宋体" w:eastAsia="宋体" w:cs="宋体"/>
                <w:color w:val="auto"/>
                <w:highlight w:val="none"/>
              </w:rPr>
            </w:pPr>
          </w:p>
        </w:tc>
      </w:tr>
    </w:tbl>
    <w:p w14:paraId="3FC837F9">
      <w:pPr>
        <w:spacing w:line="480" w:lineRule="auto"/>
        <w:rPr>
          <w:rFonts w:hint="eastAsia" w:ascii="宋体" w:hAnsi="宋体" w:eastAsia="宋体" w:cs="宋体"/>
          <w:color w:val="auto"/>
          <w:highlight w:val="none"/>
        </w:rPr>
      </w:pPr>
    </w:p>
    <w:p w14:paraId="6994AFE6">
      <w:pPr>
        <w:rPr>
          <w:rFonts w:hint="eastAsia" w:ascii="宋体" w:hAnsi="宋体" w:eastAsia="宋体" w:cs="宋体"/>
          <w:color w:val="auto"/>
          <w:highlight w:val="none"/>
        </w:rPr>
      </w:pPr>
    </w:p>
    <w:p w14:paraId="6BBCF9FD">
      <w:pPr>
        <w:rPr>
          <w:rFonts w:hint="eastAsia" w:ascii="宋体" w:hAnsi="宋体" w:eastAsia="宋体" w:cs="宋体"/>
          <w:color w:val="auto"/>
          <w:highlight w:val="none"/>
        </w:rPr>
      </w:pPr>
    </w:p>
    <w:p w14:paraId="34668C04">
      <w:pPr>
        <w:rPr>
          <w:rFonts w:hint="eastAsia" w:ascii="宋体" w:hAnsi="宋体" w:eastAsia="宋体" w:cs="宋体"/>
          <w:color w:val="auto"/>
          <w:highlight w:val="none"/>
        </w:rPr>
      </w:pPr>
    </w:p>
    <w:p w14:paraId="78A0C2C0">
      <w:pPr>
        <w:rPr>
          <w:rFonts w:hint="eastAsia" w:ascii="宋体" w:hAnsi="宋体" w:eastAsia="宋体" w:cs="宋体"/>
          <w:color w:val="auto"/>
          <w:highlight w:val="none"/>
        </w:rPr>
      </w:pPr>
    </w:p>
    <w:p w14:paraId="5C7AFFF4">
      <w:pPr>
        <w:spacing w:line="360" w:lineRule="auto"/>
        <w:rPr>
          <w:rFonts w:hint="eastAsia" w:ascii="宋体" w:hAnsi="宋体" w:eastAsia="宋体" w:cs="宋体"/>
          <w:color w:val="auto"/>
          <w:highlight w:val="none"/>
        </w:rPr>
      </w:pPr>
    </w:p>
    <w:p w14:paraId="2BCFAC86">
      <w:pPr>
        <w:spacing w:line="360" w:lineRule="auto"/>
        <w:ind w:right="420"/>
        <w:rPr>
          <w:rFonts w:hint="eastAsia" w:ascii="宋体" w:hAnsi="宋体" w:eastAsia="宋体" w:cs="宋体"/>
          <w:color w:val="auto"/>
          <w:highlight w:val="none"/>
        </w:rPr>
      </w:pPr>
    </w:p>
    <w:p w14:paraId="3FF93AFF">
      <w:pPr>
        <w:spacing w:line="360" w:lineRule="auto"/>
        <w:ind w:right="420"/>
        <w:rPr>
          <w:rFonts w:hint="eastAsia" w:ascii="宋体" w:hAnsi="宋体" w:eastAsia="宋体" w:cs="宋体"/>
          <w:color w:val="auto"/>
          <w:highlight w:val="none"/>
        </w:rPr>
      </w:pPr>
    </w:p>
    <w:p w14:paraId="1FC0D164">
      <w:pPr>
        <w:spacing w:line="360" w:lineRule="auto"/>
        <w:ind w:right="420"/>
        <w:rPr>
          <w:rFonts w:hint="eastAsia" w:ascii="宋体" w:hAnsi="宋体" w:eastAsia="宋体" w:cs="宋体"/>
          <w:color w:val="auto"/>
          <w:highlight w:val="none"/>
        </w:rPr>
      </w:pPr>
    </w:p>
    <w:p w14:paraId="3BFC535E">
      <w:pPr>
        <w:spacing w:line="360" w:lineRule="auto"/>
        <w:ind w:right="420"/>
        <w:rPr>
          <w:rFonts w:hint="eastAsia" w:ascii="宋体" w:hAnsi="宋体" w:eastAsia="宋体" w:cs="宋体"/>
          <w:color w:val="auto"/>
          <w:highlight w:val="none"/>
        </w:rPr>
      </w:pPr>
    </w:p>
    <w:p w14:paraId="1979F669">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5A1CA962">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511CE124">
      <w:pPr>
        <w:spacing w:line="500" w:lineRule="exact"/>
        <w:ind w:firstLine="422" w:firstLineChars="200"/>
        <w:rPr>
          <w:rFonts w:hint="eastAsia" w:ascii="宋体" w:hAnsi="宋体" w:eastAsia="宋体" w:cs="宋体"/>
          <w:b/>
          <w:bCs/>
          <w:color w:val="auto"/>
          <w:szCs w:val="24"/>
          <w:highlight w:val="none"/>
          <w:lang w:eastAsia="zh-CN"/>
        </w:rPr>
      </w:pPr>
    </w:p>
    <w:p w14:paraId="6C51D5E6">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545D13AE">
      <w:pPr>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p>
    <w:p w14:paraId="3DAEBCD6">
      <w:pPr>
        <w:spacing w:line="360" w:lineRule="auto"/>
        <w:ind w:firstLine="643" w:firstLineChars="200"/>
        <w:jc w:val="center"/>
        <w:outlineLvl w:val="0"/>
        <w:rPr>
          <w:rFonts w:hint="eastAsia" w:ascii="宋体" w:hAnsi="宋体" w:eastAsia="宋体" w:cs="宋体"/>
          <w:b/>
          <w:bCs/>
          <w:color w:val="auto"/>
          <w:sz w:val="32"/>
          <w:szCs w:val="32"/>
        </w:rPr>
      </w:pPr>
      <w:bookmarkStart w:id="6" w:name="_Toc18229"/>
      <w:r>
        <w:rPr>
          <w:rFonts w:hint="eastAsia" w:ascii="宋体" w:hAnsi="宋体" w:eastAsia="宋体" w:cs="宋体"/>
          <w:b/>
          <w:bCs/>
          <w:color w:val="auto"/>
          <w:sz w:val="32"/>
          <w:szCs w:val="32"/>
        </w:rPr>
        <w:t>法人授权委托书</w:t>
      </w:r>
      <w:bookmarkEnd w:id="6"/>
    </w:p>
    <w:p w14:paraId="79D92EA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w:t>
      </w:r>
      <w:r>
        <w:rPr>
          <w:rFonts w:hint="eastAsia" w:ascii="宋体" w:hAnsi="宋体" w:eastAsia="宋体" w:cs="宋体"/>
          <w:color w:val="auto"/>
          <w:sz w:val="24"/>
          <w:szCs w:val="24"/>
          <w:lang w:eastAsia="zh-CN"/>
        </w:rPr>
        <w:t>提交</w:t>
      </w:r>
      <w:r>
        <w:rPr>
          <w:rFonts w:hint="eastAsia" w:ascii="宋体" w:hAnsi="宋体" w:eastAsia="宋体" w:cs="宋体"/>
          <w:color w:val="auto"/>
          <w:sz w:val="24"/>
          <w:szCs w:val="24"/>
        </w:rPr>
        <w:t>、撤回、修改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10F2C24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1BC26DDC">
      <w:pPr>
        <w:spacing w:line="360" w:lineRule="auto"/>
        <w:ind w:firstLine="480" w:firstLineChars="200"/>
        <w:rPr>
          <w:rFonts w:hint="eastAsia" w:ascii="宋体" w:hAnsi="宋体" w:eastAsia="宋体" w:cs="宋体"/>
          <w:color w:val="auto"/>
          <w:sz w:val="24"/>
          <w:szCs w:val="24"/>
          <w:highlight w:val="none"/>
        </w:rPr>
      </w:pPr>
      <w:bookmarkStart w:id="7" w:name="_Toc214090947"/>
      <w:bookmarkStart w:id="8"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1FCF83E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7"/>
      <w:bookmarkEnd w:id="8"/>
    </w:p>
    <w:p w14:paraId="6A86A6A6">
      <w:pPr>
        <w:spacing w:line="360" w:lineRule="auto"/>
        <w:ind w:firstLine="480" w:firstLineChars="200"/>
        <w:rPr>
          <w:rFonts w:hint="eastAsia" w:ascii="宋体" w:hAnsi="宋体" w:eastAsia="宋体" w:cs="宋体"/>
          <w:color w:val="auto"/>
          <w:sz w:val="24"/>
          <w:szCs w:val="24"/>
        </w:rPr>
      </w:pPr>
      <w:bookmarkStart w:id="9" w:name="_Toc201637980"/>
      <w:bookmarkStart w:id="10" w:name="_Toc214090948"/>
      <w:r>
        <w:rPr>
          <w:rFonts w:hint="eastAsia" w:ascii="宋体" w:hAnsi="宋体" w:eastAsia="宋体" w:cs="宋体"/>
          <w:color w:val="auto"/>
          <w:sz w:val="24"/>
          <w:szCs w:val="24"/>
        </w:rPr>
        <w:t>职务：</w:t>
      </w:r>
      <w:bookmarkEnd w:id="9"/>
      <w:bookmarkEnd w:id="10"/>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0AEAD8F1">
      <w:pPr>
        <w:spacing w:line="360" w:lineRule="auto"/>
        <w:ind w:firstLine="480" w:firstLineChars="200"/>
        <w:rPr>
          <w:rFonts w:hint="eastAsia" w:ascii="宋体" w:hAnsi="宋体" w:eastAsia="宋体" w:cs="宋体"/>
          <w:color w:val="auto"/>
          <w:sz w:val="24"/>
          <w:szCs w:val="24"/>
        </w:rPr>
      </w:pPr>
      <w:bookmarkStart w:id="11" w:name="_Toc214090949"/>
      <w:bookmarkStart w:id="12" w:name="_Toc201637981"/>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11"/>
      <w:bookmarkEnd w:id="12"/>
    </w:p>
    <w:p w14:paraId="328003CB">
      <w:pPr>
        <w:spacing w:line="440" w:lineRule="exact"/>
        <w:ind w:firstLine="492" w:firstLineChars="204"/>
        <w:outlineLvl w:val="0"/>
        <w:rPr>
          <w:rFonts w:hint="eastAsia" w:ascii="宋体" w:hAnsi="宋体" w:eastAsia="宋体" w:cs="宋体"/>
          <w:b/>
          <w:bCs/>
          <w:color w:val="auto"/>
          <w:sz w:val="24"/>
          <w:szCs w:val="24"/>
        </w:rPr>
      </w:pPr>
      <w:bookmarkStart w:id="13" w:name="_Toc214090950"/>
      <w:bookmarkStart w:id="14" w:name="_Toc30325"/>
      <w:bookmarkStart w:id="15" w:name="_Toc201637982"/>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pacing w:val="4"/>
          <w:sz w:val="24"/>
          <w:szCs w:val="30"/>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bookmarkEnd w:id="13"/>
      <w:bookmarkEnd w:id="14"/>
      <w:bookmarkEnd w:id="15"/>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41C0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B522690">
            <w:pPr>
              <w:spacing w:line="360" w:lineRule="auto"/>
              <w:jc w:val="center"/>
              <w:rPr>
                <w:rFonts w:hint="eastAsia" w:ascii="宋体" w:hAnsi="宋体" w:eastAsia="宋体" w:cs="宋体"/>
                <w:color w:val="auto"/>
                <w:sz w:val="24"/>
                <w:szCs w:val="24"/>
              </w:rPr>
            </w:pPr>
            <w:bookmarkStart w:id="16" w:name="_Toc201637983"/>
            <w:bookmarkStart w:id="17" w:name="_Toc214090951"/>
            <w:r>
              <w:rPr>
                <w:rFonts w:hint="eastAsia" w:ascii="宋体" w:hAnsi="宋体" w:eastAsia="宋体" w:cs="宋体"/>
                <w:color w:val="auto"/>
                <w:sz w:val="24"/>
                <w:szCs w:val="24"/>
              </w:rPr>
              <w:t>法定代表人身份证复印件</w:t>
            </w:r>
            <w:bookmarkEnd w:id="16"/>
            <w:bookmarkEnd w:id="17"/>
          </w:p>
          <w:p w14:paraId="2CF30133">
            <w:pPr>
              <w:spacing w:line="360" w:lineRule="auto"/>
              <w:jc w:val="center"/>
              <w:rPr>
                <w:rFonts w:hint="eastAsia" w:ascii="宋体" w:hAnsi="宋体" w:eastAsia="宋体" w:cs="宋体"/>
                <w:color w:val="auto"/>
                <w:sz w:val="24"/>
                <w:szCs w:val="24"/>
              </w:rPr>
            </w:pPr>
            <w:bookmarkStart w:id="18" w:name="_Toc214090952"/>
            <w:bookmarkStart w:id="19" w:name="_Toc201637984"/>
            <w:r>
              <w:rPr>
                <w:rFonts w:hint="eastAsia" w:ascii="宋体" w:hAnsi="宋体" w:eastAsia="宋体" w:cs="宋体"/>
                <w:color w:val="auto"/>
                <w:sz w:val="24"/>
                <w:szCs w:val="24"/>
              </w:rPr>
              <w:t>（正面）</w:t>
            </w:r>
            <w:bookmarkEnd w:id="18"/>
            <w:bookmarkEnd w:id="19"/>
          </w:p>
        </w:tc>
        <w:tc>
          <w:tcPr>
            <w:tcW w:w="4649" w:type="dxa"/>
            <w:vAlign w:val="center"/>
          </w:tcPr>
          <w:p w14:paraId="6D095039">
            <w:pPr>
              <w:spacing w:line="360" w:lineRule="auto"/>
              <w:jc w:val="center"/>
              <w:rPr>
                <w:rFonts w:hint="eastAsia" w:ascii="宋体" w:hAnsi="宋体" w:eastAsia="宋体" w:cs="宋体"/>
                <w:color w:val="auto"/>
                <w:sz w:val="24"/>
                <w:szCs w:val="24"/>
              </w:rPr>
            </w:pPr>
            <w:bookmarkStart w:id="20" w:name="_Toc214090953"/>
            <w:bookmarkStart w:id="21" w:name="_Toc201637985"/>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0"/>
            <w:bookmarkEnd w:id="21"/>
          </w:p>
          <w:p w14:paraId="2898E413">
            <w:pPr>
              <w:spacing w:line="360" w:lineRule="auto"/>
              <w:jc w:val="center"/>
              <w:rPr>
                <w:rFonts w:hint="eastAsia" w:ascii="宋体" w:hAnsi="宋体" w:eastAsia="宋体" w:cs="宋体"/>
                <w:color w:val="auto"/>
                <w:sz w:val="24"/>
                <w:szCs w:val="24"/>
              </w:rPr>
            </w:pPr>
            <w:bookmarkStart w:id="22" w:name="_Toc214090954"/>
            <w:bookmarkStart w:id="23" w:name="_Toc201637986"/>
            <w:r>
              <w:rPr>
                <w:rFonts w:hint="eastAsia" w:ascii="宋体" w:hAnsi="宋体" w:eastAsia="宋体" w:cs="宋体"/>
                <w:color w:val="auto"/>
                <w:sz w:val="24"/>
                <w:szCs w:val="24"/>
              </w:rPr>
              <w:t>（正面）</w:t>
            </w:r>
            <w:bookmarkEnd w:id="22"/>
            <w:bookmarkEnd w:id="23"/>
          </w:p>
        </w:tc>
      </w:tr>
      <w:tr w14:paraId="1B19D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F0A7F56">
            <w:pPr>
              <w:spacing w:line="360" w:lineRule="auto"/>
              <w:jc w:val="center"/>
              <w:rPr>
                <w:rFonts w:hint="eastAsia" w:ascii="宋体" w:hAnsi="宋体" w:eastAsia="宋体" w:cs="宋体"/>
                <w:color w:val="auto"/>
                <w:sz w:val="24"/>
                <w:szCs w:val="24"/>
              </w:rPr>
            </w:pPr>
            <w:bookmarkStart w:id="24" w:name="_Toc214090955"/>
            <w:bookmarkStart w:id="25" w:name="_Toc201637987"/>
            <w:r>
              <w:rPr>
                <w:rFonts w:hint="eastAsia" w:ascii="宋体" w:hAnsi="宋体" w:eastAsia="宋体" w:cs="宋体"/>
                <w:color w:val="auto"/>
                <w:sz w:val="24"/>
                <w:szCs w:val="24"/>
              </w:rPr>
              <w:t>法定代表人身份证复印件</w:t>
            </w:r>
            <w:bookmarkEnd w:id="24"/>
            <w:bookmarkEnd w:id="25"/>
          </w:p>
          <w:p w14:paraId="071426C7">
            <w:pPr>
              <w:spacing w:line="360" w:lineRule="auto"/>
              <w:jc w:val="center"/>
              <w:rPr>
                <w:rFonts w:hint="eastAsia" w:ascii="宋体" w:hAnsi="宋体" w:eastAsia="宋体" w:cs="宋体"/>
                <w:color w:val="auto"/>
                <w:sz w:val="24"/>
                <w:szCs w:val="24"/>
              </w:rPr>
            </w:pPr>
            <w:bookmarkStart w:id="26" w:name="_Toc201637988"/>
            <w:bookmarkStart w:id="27" w:name="_Toc214090956"/>
            <w:r>
              <w:rPr>
                <w:rFonts w:hint="eastAsia" w:ascii="宋体" w:hAnsi="宋体" w:eastAsia="宋体" w:cs="宋体"/>
                <w:color w:val="auto"/>
                <w:sz w:val="24"/>
                <w:szCs w:val="24"/>
              </w:rPr>
              <w:t>（反面）</w:t>
            </w:r>
            <w:bookmarkEnd w:id="26"/>
            <w:bookmarkEnd w:id="27"/>
          </w:p>
        </w:tc>
        <w:tc>
          <w:tcPr>
            <w:tcW w:w="4649" w:type="dxa"/>
            <w:vAlign w:val="center"/>
          </w:tcPr>
          <w:p w14:paraId="53861357">
            <w:pPr>
              <w:spacing w:line="360" w:lineRule="auto"/>
              <w:jc w:val="center"/>
              <w:rPr>
                <w:rFonts w:hint="eastAsia" w:ascii="宋体" w:hAnsi="宋体" w:eastAsia="宋体" w:cs="宋体"/>
                <w:color w:val="auto"/>
                <w:sz w:val="24"/>
                <w:szCs w:val="24"/>
              </w:rPr>
            </w:pPr>
            <w:bookmarkStart w:id="28" w:name="_Toc201637989"/>
            <w:bookmarkStart w:id="29" w:name="_Toc214090957"/>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8"/>
            <w:bookmarkEnd w:id="29"/>
          </w:p>
          <w:p w14:paraId="64227D8E">
            <w:pPr>
              <w:spacing w:line="360" w:lineRule="auto"/>
              <w:jc w:val="center"/>
              <w:rPr>
                <w:rFonts w:hint="eastAsia" w:ascii="宋体" w:hAnsi="宋体" w:eastAsia="宋体" w:cs="宋体"/>
                <w:color w:val="auto"/>
                <w:sz w:val="24"/>
                <w:szCs w:val="24"/>
              </w:rPr>
            </w:pPr>
            <w:bookmarkStart w:id="30" w:name="_Toc214090958"/>
            <w:bookmarkStart w:id="31" w:name="_Toc201637990"/>
            <w:r>
              <w:rPr>
                <w:rFonts w:hint="eastAsia" w:ascii="宋体" w:hAnsi="宋体" w:eastAsia="宋体" w:cs="宋体"/>
                <w:color w:val="auto"/>
                <w:sz w:val="24"/>
                <w:szCs w:val="24"/>
              </w:rPr>
              <w:t>（反面）</w:t>
            </w:r>
            <w:bookmarkEnd w:id="30"/>
            <w:bookmarkEnd w:id="31"/>
          </w:p>
        </w:tc>
      </w:tr>
    </w:tbl>
    <w:p w14:paraId="7B2EC6DF">
      <w:pPr>
        <w:spacing w:line="360" w:lineRule="auto"/>
        <w:rPr>
          <w:rFonts w:hint="eastAsia" w:ascii="宋体" w:hAnsi="宋体" w:eastAsia="宋体" w:cs="宋体"/>
          <w:color w:val="auto"/>
          <w:sz w:val="24"/>
          <w:szCs w:val="24"/>
        </w:rPr>
      </w:pPr>
    </w:p>
    <w:p w14:paraId="6FD75EB0">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5FE9A005">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796615D4">
      <w:pP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注：法定代表人参加时无需提供。</w:t>
      </w:r>
    </w:p>
    <w:p w14:paraId="2FD53B60">
      <w:pPr>
        <w:pStyle w:val="2"/>
        <w:jc w:val="center"/>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非联合体声明</w:t>
      </w:r>
    </w:p>
    <w:p w14:paraId="4888C400">
      <w:pPr>
        <w:pStyle w:val="2"/>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（格式自拟</w:t>
      </w:r>
      <w:bookmarkStart w:id="32" w:name="_GoBack"/>
      <w:bookmarkEnd w:id="32"/>
      <w:r>
        <w:rPr>
          <w:rFonts w:hint="eastAsia" w:ascii="宋体" w:hAnsi="宋体" w:eastAsia="宋体" w:cs="宋体"/>
          <w:color w:val="auto"/>
          <w:kern w:val="2"/>
          <w:sz w:val="24"/>
          <w:szCs w:val="24"/>
          <w:lang w:val="en-US" w:eastAsia="zh-CN" w:bidi="ar-SA"/>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CB159A"/>
    <w:rsid w:val="271334E9"/>
    <w:rsid w:val="3DEE23DA"/>
    <w:rsid w:val="44DE433A"/>
    <w:rsid w:val="51046C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semiHidden/>
    <w:qFormat/>
    <w:uiPriority w:val="0"/>
    <w:rPr>
      <w:rFonts w:ascii="宋体" w:hAnsi="宋体" w:eastAsia="宋体" w:cs="宋体"/>
      <w:sz w:val="37"/>
      <w:szCs w:val="37"/>
    </w:rPr>
  </w:style>
  <w:style w:type="paragraph" w:styleId="4">
    <w:name w:val="Body Text Indent 2"/>
    <w:basedOn w:val="1"/>
    <w:qFormat/>
    <w:uiPriority w:val="99"/>
    <w:pPr>
      <w:spacing w:line="480" w:lineRule="exact"/>
      <w:ind w:left="-1"/>
    </w:pPr>
    <w:rPr>
      <w:sz w:val="24"/>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3053</Words>
  <Characters>3175</Characters>
  <Lines>0</Lines>
  <Paragraphs>0</Paragraphs>
  <TotalTime>4</TotalTime>
  <ScaleCrop>false</ScaleCrop>
  <LinksUpToDate>false</LinksUpToDate>
  <CharactersWithSpaces>3741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2025-08-26T08:44:00Z</dcterms:created>
  <dc:creator>27981</dc:creator>
  <cp:lastModifiedBy>嗡嗡</cp:lastModifiedBy>
  <dcterms:modified xsi:type="dcterms:W3CDTF">2025-12-09T01:49:35Z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eyJoZGlkIjoiYTBiODFjY2M1OTZhZjBhYmZjNzVmMDgwYWNmZjI1ZjciLCJ1c2VySWQiOiIyMjg3MjM3ODMifQ==</vt:lpwstr>
  </property>
  <property fmtid="{D5CDD505-2E9C-101B-9397-08002B2CF9AE}" pid="4" name="ICV">
    <vt:lpwstr>912D71A31F2B46C790A94754FA9044A7_12</vt:lpwstr>
  </property>
</Properties>
</file>