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8C554">
      <w:pPr>
        <w:pStyle w:val="12"/>
        <w:keepNext w:val="0"/>
        <w:keepLines w:val="0"/>
        <w:pageBreakBefore w:val="0"/>
        <w:numPr>
          <w:numId w:val="0"/>
        </w:numPr>
        <w:kinsoku/>
        <w:wordWrap/>
        <w:overflowPunct/>
        <w:topLinePunct w:val="0"/>
        <w:autoSpaceDE/>
        <w:autoSpaceDN/>
        <w:bidi w:val="0"/>
        <w:adjustRightInd/>
        <w:snapToGrid/>
        <w:spacing w:line="360" w:lineRule="auto"/>
        <w:jc w:val="center"/>
        <w:textAlignment w:val="auto"/>
        <w:outlineLvl w:val="0"/>
        <w:rPr>
          <w:b/>
          <w:sz w:val="36"/>
          <w:highlight w:val="none"/>
        </w:rPr>
      </w:pPr>
      <w:bookmarkStart w:id="2" w:name="_GoBack"/>
      <w:bookmarkEnd w:id="2"/>
      <w:bookmarkStart w:id="0" w:name="_Toc5723"/>
      <w:bookmarkStart w:id="1" w:name="_Toc8431"/>
      <w:r>
        <w:rPr>
          <w:b/>
          <w:sz w:val="36"/>
          <w:highlight w:val="none"/>
        </w:rPr>
        <w:t>拟签订采购合同文本</w:t>
      </w:r>
      <w:bookmarkEnd w:id="0"/>
      <w:bookmarkEnd w:id="1"/>
    </w:p>
    <w:p w14:paraId="5BAE11B8">
      <w:pPr>
        <w:tabs>
          <w:tab w:val="left" w:pos="735"/>
        </w:tabs>
        <w:autoSpaceDE w:val="0"/>
        <w:autoSpaceDN w:val="0"/>
        <w:adjustRightInd w:val="0"/>
        <w:snapToGrid w:val="0"/>
        <w:spacing w:line="420" w:lineRule="exact"/>
        <w:jc w:val="center"/>
        <w:rPr>
          <w:rFonts w:asciiTheme="minorEastAsia" w:hAnsiTheme="minorEastAsia" w:eastAsiaTheme="minorEastAsia" w:cstheme="minorEastAsia"/>
          <w:b/>
          <w:bCs/>
          <w:sz w:val="20"/>
          <w:highlight w:val="none"/>
          <w:lang w:val="zh-CN"/>
        </w:rPr>
      </w:pPr>
      <w:r>
        <w:rPr>
          <w:rFonts w:hint="eastAsia" w:asciiTheme="minorEastAsia" w:hAnsiTheme="minorEastAsia" w:eastAsiaTheme="minorEastAsia" w:cstheme="minorEastAsia"/>
          <w:b/>
          <w:sz w:val="20"/>
          <w:highlight w:val="none"/>
          <w:lang w:val="zh-CN"/>
        </w:rPr>
        <w:t>（此合同草案条款，最终签订的合同以采购人确定的合同内容为准）</w:t>
      </w:r>
    </w:p>
    <w:p w14:paraId="736472BB">
      <w:pPr>
        <w:pStyle w:val="12"/>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0"/>
        <w:rPr>
          <w:rFonts w:hint="eastAsia"/>
          <w:b/>
          <w:sz w:val="36"/>
          <w:highlight w:val="none"/>
        </w:rPr>
      </w:pPr>
    </w:p>
    <w:p w14:paraId="4C8F8E3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0"/>
          <w:szCs w:val="40"/>
          <w:highlight w:val="none"/>
        </w:rPr>
      </w:pPr>
    </w:p>
    <w:p w14:paraId="573DD54A">
      <w:pPr>
        <w:pStyle w:val="12"/>
        <w:keepNext w:val="0"/>
        <w:keepLines w:val="0"/>
        <w:pageBreakBefore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sz w:val="48"/>
          <w:szCs w:val="32"/>
          <w:highlight w:val="none"/>
          <w:lang w:eastAsia="zh-CN"/>
        </w:rPr>
      </w:pPr>
      <w:r>
        <w:rPr>
          <w:rFonts w:hint="eastAsia" w:ascii="宋体" w:hAnsi="宋体" w:eastAsia="宋体" w:cs="宋体"/>
          <w:b/>
          <w:sz w:val="48"/>
          <w:szCs w:val="32"/>
          <w:highlight w:val="none"/>
          <w:lang w:eastAsia="zh-CN"/>
        </w:rPr>
        <w:t>西安高新第一小学</w:t>
      </w:r>
    </w:p>
    <w:p w14:paraId="3BA0AE81">
      <w:pPr>
        <w:pStyle w:val="12"/>
        <w:keepNext w:val="0"/>
        <w:keepLines w:val="0"/>
        <w:pageBreakBefore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sz w:val="48"/>
          <w:szCs w:val="32"/>
          <w:highlight w:val="none"/>
          <w:lang w:eastAsia="zh-CN"/>
        </w:rPr>
      </w:pPr>
      <w:r>
        <w:rPr>
          <w:rFonts w:hint="eastAsia" w:ascii="宋体" w:hAnsi="宋体" w:eastAsia="宋体" w:cs="宋体"/>
          <w:b/>
          <w:sz w:val="48"/>
          <w:szCs w:val="32"/>
          <w:highlight w:val="none"/>
          <w:lang w:eastAsia="zh-CN"/>
        </w:rPr>
        <w:t>后勤服务外包项目</w:t>
      </w:r>
    </w:p>
    <w:p w14:paraId="3C5527A7">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4"/>
          <w:szCs w:val="44"/>
          <w:highlight w:val="none"/>
        </w:rPr>
      </w:pPr>
    </w:p>
    <w:p w14:paraId="254C1C89">
      <w:pPr>
        <w:pStyle w:val="8"/>
        <w:rPr>
          <w:rFonts w:hint="eastAsia" w:eastAsia="宋体"/>
          <w:highlight w:val="none"/>
          <w:lang w:eastAsia="zh-CN"/>
        </w:rPr>
      </w:pPr>
    </w:p>
    <w:p w14:paraId="167A263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72"/>
          <w:szCs w:val="72"/>
          <w:highlight w:val="none"/>
        </w:rPr>
      </w:pPr>
      <w:r>
        <w:rPr>
          <w:rFonts w:hint="eastAsia" w:ascii="宋体" w:hAnsi="宋体" w:eastAsia="宋体" w:cs="宋体"/>
          <w:b/>
          <w:color w:val="000000"/>
          <w:sz w:val="72"/>
          <w:szCs w:val="72"/>
          <w:highlight w:val="none"/>
        </w:rPr>
        <w:t>服 务 合 同</w:t>
      </w:r>
    </w:p>
    <w:p w14:paraId="5341D35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合同编号：</w:t>
      </w:r>
    </w:p>
    <w:p w14:paraId="398EECE1">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30313D6E">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1B7FDE1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4C42B324">
      <w:pPr>
        <w:pStyle w:val="6"/>
        <w:rPr>
          <w:rFonts w:hint="eastAsia"/>
          <w:highlight w:val="none"/>
        </w:rPr>
      </w:pPr>
    </w:p>
    <w:p w14:paraId="312BA11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3AC6A502">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甲 方：</w:t>
      </w:r>
      <w:r>
        <w:rPr>
          <w:rFonts w:hint="eastAsia" w:ascii="宋体" w:hAnsi="宋体" w:cs="宋体"/>
          <w:b/>
          <w:sz w:val="32"/>
          <w:szCs w:val="32"/>
          <w:highlight w:val="none"/>
          <w:u w:val="single"/>
          <w:lang w:eastAsia="zh-CN"/>
        </w:rPr>
        <w:t>西安高新第一小学</w:t>
      </w:r>
    </w:p>
    <w:p w14:paraId="52A3CA34">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乙 方：</w:t>
      </w:r>
      <w:r>
        <w:rPr>
          <w:rFonts w:hint="eastAsia" w:ascii="宋体" w:hAnsi="宋体" w:eastAsia="宋体" w:cs="宋体"/>
          <w:sz w:val="32"/>
          <w:szCs w:val="32"/>
          <w:highlight w:val="none"/>
          <w:u w:val="single"/>
        </w:rPr>
        <w:t xml:space="preserve">              </w:t>
      </w:r>
    </w:p>
    <w:p w14:paraId="75F3636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p>
    <w:p w14:paraId="48E2CB80">
      <w:pPr>
        <w:keepNext w:val="0"/>
        <w:keepLines w:val="0"/>
        <w:pageBreakBefore w:val="0"/>
        <w:kinsoku/>
        <w:wordWrap/>
        <w:overflowPunct/>
        <w:topLinePunct w:val="0"/>
        <w:autoSpaceDE/>
        <w:autoSpaceDN/>
        <w:bidi w:val="0"/>
        <w:adjustRightInd w:val="0"/>
        <w:snapToGrid w:val="0"/>
        <w:spacing w:line="360" w:lineRule="auto"/>
        <w:ind w:firstLine="402" w:firstLineChars="200"/>
        <w:textAlignment w:val="baseline"/>
        <w:rPr>
          <w:rFonts w:hint="eastAsia" w:asciiTheme="minorEastAsia" w:hAnsiTheme="minorEastAsia" w:cstheme="minorEastAsia"/>
          <w:b/>
          <w:sz w:val="20"/>
          <w:szCs w:val="20"/>
          <w:highlight w:val="none"/>
          <w:lang w:val="en-US" w:eastAsia="zh-CN"/>
        </w:rPr>
      </w:pPr>
    </w:p>
    <w:p w14:paraId="1EECC79B">
      <w:pPr>
        <w:keepNext w:val="0"/>
        <w:keepLines w:val="0"/>
        <w:pageBreakBefore w:val="0"/>
        <w:kinsoku/>
        <w:wordWrap/>
        <w:overflowPunct/>
        <w:topLinePunct w:val="0"/>
        <w:autoSpaceDE/>
        <w:autoSpaceDN/>
        <w:bidi w:val="0"/>
        <w:adjustRightInd w:val="0"/>
        <w:snapToGrid w:val="0"/>
        <w:spacing w:line="360" w:lineRule="auto"/>
        <w:ind w:firstLine="402" w:firstLineChars="200"/>
        <w:textAlignment w:val="baseline"/>
        <w:rPr>
          <w:rFonts w:hint="eastAsia" w:asciiTheme="minorEastAsia" w:hAnsiTheme="minorEastAsia" w:cstheme="minorEastAsia"/>
          <w:b/>
          <w:sz w:val="20"/>
          <w:szCs w:val="20"/>
          <w:highlight w:val="none"/>
          <w:lang w:val="en-US" w:eastAsia="zh-CN"/>
        </w:rPr>
      </w:pPr>
    </w:p>
    <w:p w14:paraId="22DC287D">
      <w:pPr>
        <w:pStyle w:val="6"/>
        <w:rPr>
          <w:rFonts w:hint="eastAsia" w:asciiTheme="minorEastAsia" w:hAnsiTheme="minorEastAsia" w:cstheme="minorEastAsia"/>
          <w:b/>
          <w:sz w:val="20"/>
          <w:szCs w:val="20"/>
          <w:highlight w:val="none"/>
          <w:lang w:val="en-US" w:eastAsia="zh-CN"/>
        </w:rPr>
      </w:pPr>
    </w:p>
    <w:p w14:paraId="45246D50">
      <w:pPr>
        <w:pStyle w:val="7"/>
        <w:rPr>
          <w:rFonts w:hint="eastAsia"/>
          <w:highlight w:val="none"/>
          <w:lang w:val="en-US" w:eastAsia="zh-CN"/>
        </w:rPr>
      </w:pPr>
    </w:p>
    <w:p w14:paraId="72982255">
      <w:pPr>
        <w:keepNext w:val="0"/>
        <w:keepLines w:val="0"/>
        <w:pageBreakBefore w:val="0"/>
        <w:kinsoku/>
        <w:wordWrap/>
        <w:overflowPunct/>
        <w:topLinePunct w:val="0"/>
        <w:autoSpaceDE/>
        <w:autoSpaceDN/>
        <w:bidi w:val="0"/>
        <w:adjustRightInd w:val="0"/>
        <w:snapToGrid w:val="0"/>
        <w:spacing w:line="360" w:lineRule="auto"/>
        <w:ind w:firstLine="402" w:firstLineChars="200"/>
        <w:textAlignment w:val="baseline"/>
        <w:rPr>
          <w:rFonts w:hint="eastAsia" w:asciiTheme="minorEastAsia" w:hAnsiTheme="minorEastAsia" w:cstheme="minorEastAsia"/>
          <w:b/>
          <w:sz w:val="20"/>
          <w:szCs w:val="20"/>
          <w:highlight w:val="none"/>
          <w:lang w:val="en-US" w:eastAsia="zh-CN"/>
        </w:rPr>
      </w:pPr>
    </w:p>
    <w:p w14:paraId="23DAA9CA">
      <w:pPr>
        <w:keepNext w:val="0"/>
        <w:keepLines w:val="0"/>
        <w:pageBreakBefore w:val="0"/>
        <w:kinsoku/>
        <w:wordWrap/>
        <w:overflowPunct/>
        <w:topLinePunct w:val="0"/>
        <w:autoSpaceDE/>
        <w:autoSpaceDN/>
        <w:bidi w:val="0"/>
        <w:adjustRightInd w:val="0"/>
        <w:snapToGrid w:val="0"/>
        <w:spacing w:line="360" w:lineRule="auto"/>
        <w:ind w:firstLine="402" w:firstLineChars="200"/>
        <w:textAlignment w:val="baseline"/>
        <w:rPr>
          <w:rFonts w:hint="eastAsia" w:asciiTheme="minorEastAsia" w:hAnsiTheme="minorEastAsia" w:cstheme="minorEastAsia"/>
          <w:b/>
          <w:sz w:val="20"/>
          <w:szCs w:val="20"/>
          <w:highlight w:val="none"/>
          <w:lang w:val="en-US" w:eastAsia="zh-CN"/>
        </w:rPr>
      </w:pPr>
    </w:p>
    <w:p w14:paraId="4C954CDA">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sz w:val="24"/>
          <w:szCs w:val="24"/>
          <w:highlight w:val="none"/>
          <w:lang w:val="en-US" w:eastAsia="zh-CN"/>
        </w:rPr>
      </w:pPr>
    </w:p>
    <w:p w14:paraId="5CAFA63B">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sz w:val="24"/>
          <w:szCs w:val="24"/>
          <w:highlight w:val="none"/>
          <w:lang w:val="en-US" w:eastAsia="zh-CN"/>
        </w:rPr>
        <w:t>采购人</w:t>
      </w:r>
      <w:r>
        <w:rPr>
          <w:rFonts w:hint="eastAsia" w:asciiTheme="minorEastAsia" w:hAnsiTheme="minorEastAsia" w:eastAsiaTheme="minorEastAsia" w:cstheme="minorEastAsia"/>
          <w:b/>
          <w:sz w:val="24"/>
          <w:szCs w:val="24"/>
          <w:highlight w:val="none"/>
        </w:rPr>
        <w:t>（甲方）</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
          <w:bCs/>
          <w:sz w:val="24"/>
          <w:szCs w:val="24"/>
          <w:highlight w:val="none"/>
          <w:lang w:eastAsia="zh-CN"/>
        </w:rPr>
        <w:t>西安高新第一小学</w:t>
      </w:r>
    </w:p>
    <w:p w14:paraId="40EBFFAD">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baseline"/>
        <w:rPr>
          <w:rFonts w:hint="eastAsia" w:asciiTheme="minorEastAsia" w:hAnsiTheme="minorEastAsia" w:eastAsiaTheme="minorEastAsia" w:cstheme="minorEastAsia"/>
          <w:sz w:val="24"/>
          <w:szCs w:val="24"/>
          <w:highlight w:val="none"/>
          <w:u w:val="single" w:color="000000"/>
        </w:rPr>
      </w:pPr>
      <w:r>
        <w:rPr>
          <w:rFonts w:hint="eastAsia" w:asciiTheme="minorEastAsia" w:hAnsiTheme="minorEastAsia" w:eastAsiaTheme="minorEastAsia" w:cstheme="minorEastAsia"/>
          <w:b/>
          <w:sz w:val="24"/>
          <w:szCs w:val="24"/>
          <w:highlight w:val="none"/>
          <w:lang w:val="en-US" w:eastAsia="zh-CN"/>
        </w:rPr>
        <w:t>供应商</w:t>
      </w:r>
      <w:r>
        <w:rPr>
          <w:rFonts w:hint="eastAsia" w:asciiTheme="minorEastAsia" w:hAnsiTheme="minorEastAsia" w:eastAsiaTheme="minorEastAsia" w:cstheme="minorEastAsia"/>
          <w:b/>
          <w:sz w:val="24"/>
          <w:szCs w:val="24"/>
          <w:highlight w:val="none"/>
        </w:rPr>
        <w:t>（乙方）</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Cs/>
          <w:sz w:val="24"/>
          <w:szCs w:val="24"/>
          <w:highlight w:val="none"/>
          <w:u w:val="single" w:color="000000"/>
        </w:rPr>
        <w:t xml:space="preserve">                              </w:t>
      </w:r>
      <w:r>
        <w:rPr>
          <w:rFonts w:hint="eastAsia" w:asciiTheme="minorEastAsia" w:hAnsiTheme="minorEastAsia" w:eastAsiaTheme="minorEastAsia" w:cstheme="minorEastAsia"/>
          <w:sz w:val="24"/>
          <w:szCs w:val="24"/>
          <w:highlight w:val="none"/>
          <w:u w:val="single" w:color="000000"/>
        </w:rPr>
        <w:t xml:space="preserve">      </w:t>
      </w:r>
    </w:p>
    <w:p w14:paraId="2AE4946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4"/>
          <w:szCs w:val="24"/>
          <w:highlight w:val="none"/>
          <w:u w:val="single"/>
        </w:rPr>
        <w:t xml:space="preserve">  西安高新第一小学</w:t>
      </w:r>
      <w:r>
        <w:rPr>
          <w:rFonts w:hint="eastAsia" w:asciiTheme="minorEastAsia" w:hAnsiTheme="minorEastAsia" w:eastAsiaTheme="minorEastAsia" w:cstheme="minorEastAsia"/>
          <w:bCs/>
          <w:sz w:val="24"/>
          <w:szCs w:val="24"/>
          <w:highlight w:val="none"/>
          <w:u w:val="single"/>
          <w:lang w:eastAsia="zh-CN"/>
        </w:rPr>
        <w:t>后勤服务外包项目</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事宜达成如下协议，以资双方共同遵守。</w:t>
      </w:r>
    </w:p>
    <w:p w14:paraId="160BDDB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一、服务条件</w:t>
      </w:r>
    </w:p>
    <w:p w14:paraId="50D20C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（一）服务地点：</w:t>
      </w:r>
      <w:r>
        <w:rPr>
          <w:rFonts w:hint="eastAsia" w:asciiTheme="minorEastAsia" w:hAnsiTheme="minorEastAsia" w:eastAsiaTheme="minorEastAsia" w:cstheme="minorEastAsia"/>
          <w:sz w:val="24"/>
          <w:szCs w:val="24"/>
          <w:highlight w:val="none"/>
          <w:u w:val="single"/>
        </w:rPr>
        <w:t>西安高新第一小学</w:t>
      </w:r>
    </w:p>
    <w:p w14:paraId="76E276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（二）服务期：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5D54558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二、合同价款</w:t>
      </w:r>
    </w:p>
    <w:p w14:paraId="3A864F5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（一）合同总价款为人民币（大写）</w:t>
      </w:r>
      <w:r>
        <w:rPr>
          <w:rFonts w:hint="eastAsia" w:asciiTheme="minorEastAsia" w:hAnsiTheme="minorEastAsia" w:eastAsiaTheme="minorEastAsia" w:cstheme="minorEastAsia"/>
          <w:sz w:val="24"/>
          <w:szCs w:val="24"/>
          <w:highlight w:val="none"/>
          <w:u w:val="single" w:color="000000"/>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color="000000"/>
        </w:rPr>
        <w:t xml:space="preserve">      </w:t>
      </w:r>
      <w:r>
        <w:rPr>
          <w:rFonts w:hint="eastAsia" w:asciiTheme="minorEastAsia" w:hAnsiTheme="minorEastAsia" w:eastAsiaTheme="minorEastAsia" w:cstheme="minorEastAsia"/>
          <w:sz w:val="24"/>
          <w:szCs w:val="24"/>
          <w:highlight w:val="none"/>
        </w:rPr>
        <w:t>）</w:t>
      </w:r>
    </w:p>
    <w:p w14:paraId="570FFDE0">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本项目合同执行“一招三签”，即合同一年一签，合同总服务期不超过3年。成交供应商的最终成交金额作为每年度服务期结算价格，校方将依据《服务标准考核细则》每月进行考核，连续两次或累计三次考核不合格，校方有权单方面解除合同。</w:t>
      </w:r>
    </w:p>
    <w:p w14:paraId="4ACDC1C2">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如达到满意标准，经双方协商，可在当年合同期满一个月办理下年度合同续签手续。如因故须终止合同，提出终止的一方应在合同期满前二个月告知对方。</w:t>
      </w:r>
    </w:p>
    <w:p w14:paraId="526678F3">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bCs/>
          <w:kern w:val="2"/>
          <w:sz w:val="24"/>
          <w:szCs w:val="24"/>
          <w:highlight w:val="none"/>
          <w:lang w:val="en-US" w:eastAsia="zh-CN" w:bidi="ar-SA"/>
        </w:rPr>
      </w:pPr>
      <w:r>
        <w:rPr>
          <w:rFonts w:hint="eastAsia" w:asciiTheme="minorEastAsia" w:hAnsiTheme="minorEastAsia" w:eastAsiaTheme="minorEastAsia" w:cstheme="minorEastAsia"/>
          <w:bCs/>
          <w:kern w:val="2"/>
          <w:sz w:val="24"/>
          <w:szCs w:val="24"/>
          <w:highlight w:val="none"/>
          <w:lang w:val="en-US" w:eastAsia="zh-CN" w:bidi="ar-SA"/>
        </w:rPr>
        <w:t>合同总价包括：人员工资、社保、劳保、保险、交通、住宿、加班、餐补、其他福利、管理费、招聘服务费、利润和税金等与之相关的一切直接费、间接费。</w:t>
      </w:r>
    </w:p>
    <w:p w14:paraId="5E27BADD">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合同总价为</w:t>
      </w:r>
      <w:r>
        <w:rPr>
          <w:rFonts w:hint="eastAsia" w:asciiTheme="minorEastAsia" w:hAnsiTheme="minorEastAsia" w:eastAsiaTheme="minorEastAsia" w:cstheme="minorEastAsia"/>
          <w:sz w:val="24"/>
          <w:szCs w:val="24"/>
          <w:highlight w:val="none"/>
          <w:lang w:val="en-US" w:eastAsia="zh-CN"/>
        </w:rPr>
        <w:t>固定总</w:t>
      </w:r>
      <w:r>
        <w:rPr>
          <w:rFonts w:hint="eastAsia" w:asciiTheme="minorEastAsia" w:hAnsiTheme="minorEastAsia" w:eastAsiaTheme="minorEastAsia" w:cstheme="minorEastAsia"/>
          <w:sz w:val="24"/>
          <w:szCs w:val="24"/>
          <w:highlight w:val="none"/>
        </w:rPr>
        <w:t>价，合同期内不受市场价格变化因素的影响。</w:t>
      </w:r>
    </w:p>
    <w:p w14:paraId="245283C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三、付款方式</w:t>
      </w:r>
    </w:p>
    <w:p w14:paraId="0FDC144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（一）按</w:t>
      </w:r>
      <w:r>
        <w:rPr>
          <w:rFonts w:hint="eastAsia" w:asciiTheme="minorEastAsia" w:hAnsiTheme="minorEastAsia" w:eastAsiaTheme="minorEastAsia" w:cstheme="minorEastAsia"/>
          <w:sz w:val="24"/>
          <w:szCs w:val="24"/>
          <w:highlight w:val="none"/>
          <w:lang w:val="en-US" w:eastAsia="zh-CN"/>
        </w:rPr>
        <w:t>月</w:t>
      </w:r>
      <w:r>
        <w:rPr>
          <w:rFonts w:hint="eastAsia" w:asciiTheme="minorEastAsia" w:hAnsiTheme="minorEastAsia" w:eastAsiaTheme="minorEastAsia" w:cstheme="minorEastAsia"/>
          <w:sz w:val="24"/>
          <w:szCs w:val="24"/>
          <w:highlight w:val="none"/>
        </w:rPr>
        <w:t>考核支付，考核合格后支付当期服务费用。</w:t>
      </w:r>
    </w:p>
    <w:p w14:paraId="14EB64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（二）付款方式为转账支付。付款前，乙方应提供等额有效发票。甲方收到乙方正式发票后，10个工作日内支付费用。   </w:t>
      </w:r>
    </w:p>
    <w:p w14:paraId="397DF026">
      <w:pPr>
        <w:keepNext w:val="0"/>
        <w:keepLines w:val="0"/>
        <w:pageBreakBefore w:val="0"/>
        <w:kinsoku/>
        <w:wordWrap/>
        <w:overflowPunct/>
        <w:topLinePunct w:val="0"/>
        <w:autoSpaceDE/>
        <w:autoSpaceDN/>
        <w:bidi w:val="0"/>
        <w:adjustRightInd w:val="0"/>
        <w:snapToGrid w:val="0"/>
        <w:spacing w:line="360" w:lineRule="auto"/>
        <w:ind w:firstLine="482" w:firstLineChars="200"/>
        <w:rPr>
          <w:rFonts w:hint="eastAsia" w:asciiTheme="minorEastAsia" w:hAnsiTheme="minorEastAsia" w:eastAsiaTheme="minorEastAsia" w:cstheme="minorEastAsia"/>
          <w:b/>
          <w:bCs/>
          <w:sz w:val="24"/>
          <w:szCs w:val="24"/>
          <w:highlight w:val="none"/>
          <w:u w:val="single"/>
          <w:lang w:val="en-US" w:eastAsia="zh-CN"/>
        </w:rPr>
      </w:pPr>
      <w:r>
        <w:rPr>
          <w:rFonts w:hint="eastAsia" w:asciiTheme="minorEastAsia" w:hAnsiTheme="minorEastAsia" w:eastAsiaTheme="minorEastAsia" w:cstheme="minorEastAsia"/>
          <w:b/>
          <w:bCs/>
          <w:sz w:val="24"/>
          <w:szCs w:val="24"/>
          <w:highlight w:val="none"/>
        </w:rPr>
        <w:t>四、管理服务人员配置标准</w:t>
      </w:r>
      <w:r>
        <w:rPr>
          <w:rFonts w:hint="eastAsia" w:asciiTheme="minorEastAsia" w:hAnsiTheme="minorEastAsia" w:eastAsiaTheme="minorEastAsia" w:cstheme="minorEastAsia"/>
          <w:b/>
          <w:bCs/>
          <w:sz w:val="24"/>
          <w:szCs w:val="24"/>
          <w:highlight w:val="none"/>
          <w:lang w:eastAsia="zh-CN"/>
        </w:rPr>
        <w:t>：</w:t>
      </w:r>
      <w:r>
        <w:rPr>
          <w:rFonts w:hint="eastAsia" w:asciiTheme="minorEastAsia" w:hAnsiTheme="minorEastAsia" w:eastAsiaTheme="minorEastAsia" w:cstheme="minorEastAsia"/>
          <w:b/>
          <w:bCs/>
          <w:sz w:val="24"/>
          <w:szCs w:val="24"/>
          <w:highlight w:val="none"/>
          <w:u w:val="single"/>
          <w:lang w:val="en-US" w:eastAsia="zh-CN"/>
        </w:rPr>
        <w:t xml:space="preserve">                   </w:t>
      </w:r>
    </w:p>
    <w:p w14:paraId="1D5CA508">
      <w:pPr>
        <w:pStyle w:val="5"/>
        <w:keepNext w:val="0"/>
        <w:keepLines w:val="0"/>
        <w:pageBreakBefore w:val="0"/>
        <w:kinsoku/>
        <w:wordWrap/>
        <w:overflowPunct/>
        <w:topLinePunct w:val="0"/>
        <w:autoSpaceDE/>
        <w:autoSpaceDN/>
        <w:bidi w:val="0"/>
        <w:adjustRightInd w:val="0"/>
        <w:snapToGrid w:val="0"/>
        <w:spacing w:line="360" w:lineRule="auto"/>
        <w:ind w:firstLine="482" w:firstLineChars="200"/>
        <w:jc w:val="both"/>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五、管理服务内容</w:t>
      </w:r>
    </w:p>
    <w:p w14:paraId="7377E702">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（一）后勤服务服务要求</w:t>
      </w:r>
    </w:p>
    <w:p w14:paraId="6196AB9F">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1.整体服务要求</w:t>
      </w:r>
    </w:p>
    <w:p w14:paraId="5E2CA90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（1）在学校后勤服务过程中，物业公司应严格依照国家各项标准开展工作。一年内深化管理服务，提高后勤服务水平，为广大师生提供舒适、安全、宁静的学习、生活环境。</w:t>
      </w:r>
    </w:p>
    <w:p w14:paraId="6A6AD04A">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（2）安全防范：管理范围内治安案件发率为零，无任何管理责任性事故发生。</w:t>
      </w:r>
    </w:p>
    <w:p w14:paraId="6520F55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（3）环境卫生实行动态保洁、确保环境卫生满意率在95%以上。</w:t>
      </w:r>
    </w:p>
    <w:p w14:paraId="03E4741E">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（4）房屋及公共配套设施报修及时率100%以上。</w:t>
      </w:r>
    </w:p>
    <w:p w14:paraId="2AB99C25">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（5）除因基建质量、设备质量在保养期内等特殊原因外，楼内及配套设施、机电设施设备完好率95%以上。</w:t>
      </w:r>
    </w:p>
    <w:p w14:paraId="6F762016">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（6）管理服务人员持有相应的上岗证、资格，专业培训合格率达 100%。</w:t>
      </w:r>
    </w:p>
    <w:p w14:paraId="18526DF8">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（7）管理服务工作服从学校的管理监督和指导，积极配合学校各部门开展各项工作。</w:t>
      </w:r>
    </w:p>
    <w:p w14:paraId="5F317168">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（8）学校对后勤服务满意率在95%以上。</w:t>
      </w:r>
    </w:p>
    <w:p w14:paraId="2E259953">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（9）严格遵守国家的法律、法规、条例以及政府部门的各项管理规定。科学、规范管理，全面推行质量管理体系，服务热情、周到，建立现代化、人性化管理服务体系。</w:t>
      </w:r>
    </w:p>
    <w:p w14:paraId="52D7C97E">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（10）建立服务人员与学校师生的沟通机制，推行亲情服务。进一步规范和完善 24 小时值班制度。</w:t>
      </w:r>
    </w:p>
    <w:p w14:paraId="71F9F647">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（11）提高优质环境保障，加大清洁管理力度。确保卫生状况良好，做好与分类垃圾收运单位的收运衔接工作，确保分类垃圾规范、有序收运，做到日产日清。定期进行消毒，使校园保持洁净、舒适。</w:t>
      </w:r>
    </w:p>
    <w:p w14:paraId="4EFD654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（12）制定完善系统的培训计划，切实提高员工队伍的整体素质，确保持证上岗率达 100%。</w:t>
      </w:r>
    </w:p>
    <w:p w14:paraId="4817CC25">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2.卫生保洁管理要求</w:t>
      </w:r>
    </w:p>
    <w:p w14:paraId="23F4CDBF">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（1）建筑物、玻璃门、窗、柱、走廊等洁净无污迹。室外景观、活动场地、主干道等干净整洁。</w:t>
      </w:r>
    </w:p>
    <w:p w14:paraId="5A9CD925">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（2.）公共座椅、消防设备与其他设备每天用毛巾擦拭一次。做到无污迹、无积灰。</w:t>
      </w:r>
    </w:p>
    <w:p w14:paraId="012E27C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（3）雨雪天要加强排水、排污疏通，及时清理污垢和地面积水。</w:t>
      </w:r>
    </w:p>
    <w:p w14:paraId="3329B7E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（4）阴井、雨污水沟每月清理一次，及时排除沟内泥沙、污物等垃圾。</w:t>
      </w:r>
    </w:p>
    <w:p w14:paraId="148FD94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（5）广告牌及校门区域每天巡回清扫，保持地面清洁无垃圾和烟蒂，墙柱面无海报等纸片清除；广告牌每周清擦一次。</w:t>
      </w:r>
    </w:p>
    <w:p w14:paraId="67F3669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（6）楼宇内保洁要求：走廊、楼梯、停车库（场）、公共区域的地面、墙面、门窗和固定设备等每天打扫、清洁两次，并循环保洁，定人定点巡回清扫、清除杂物。</w:t>
      </w:r>
    </w:p>
    <w:p w14:paraId="137AABD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（7）厕所的保洁要求：厕所设备设施完好无损，厕所内外做到无纸屑、无果皮（核）、无污水或积水、无粪便、无垃圾、及其它废弃物等。</w:t>
      </w:r>
    </w:p>
    <w:p w14:paraId="10A0BC2A">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（8）垃圾分类投放及清运工作：做到垃圾“四分类”，对校内垃圾站垃圾必须保证每天装车、清运。学校重大活动及时响应，做好卫生工作。</w:t>
      </w:r>
    </w:p>
    <w:p w14:paraId="64E99A6F">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（9）服务标准：执行“5段2遍6清洁”标准化流程（即分5个时段、每日2次全面保洁、重点完成6类清洁任务）。</w:t>
      </w:r>
    </w:p>
    <w:p w14:paraId="51AC1A0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每日课前完成主要区域清扫，课间进行动态保洁，垃圾“日产日清”。</w:t>
      </w:r>
    </w:p>
    <w:p w14:paraId="2C52FE6B">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每月至少进行1次全面消杀（含蚊蝇防治），特定时期按校方要求增加频次。</w:t>
      </w:r>
    </w:p>
    <w:p w14:paraId="4FCADF50">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（10）人员配置：建议配备不少于17名专职保洁人员，持有效健康证，统一着装，言行规范。</w:t>
      </w:r>
    </w:p>
    <w:p w14:paraId="0F7BBBA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3.工程设备维修维护的管理要求</w:t>
      </w:r>
    </w:p>
    <w:p w14:paraId="093D0BCD">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（1）负责物业范围内所有土建、机电设备、给排水、外装饰、教室设备、办公电器设备的管理与维护；关键区域的设施设备管理与维护在学校指定专业技术人员的指导下实施。</w:t>
      </w:r>
    </w:p>
    <w:p w14:paraId="1C78233F">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（2）变配电设施、设备的日常管理、使用和一般性维修。按照变压器、配电柜管理规范和标准进行巡查，并做好记录。</w:t>
      </w:r>
    </w:p>
    <w:p w14:paraId="46F202D2">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（3）建筑主体及内外装饰的日常管理以及配套设施的日常管理、养护和一般性维修。</w:t>
      </w:r>
    </w:p>
    <w:p w14:paraId="13AA535A">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（4）教学楼所有水、电设备设施，全部机电设备设施的日常管理和一般性维修工作。</w:t>
      </w:r>
    </w:p>
    <w:p w14:paraId="0DD851CE">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（5）服务标准：</w:t>
      </w:r>
    </w:p>
    <w:p w14:paraId="369A4757">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建立“1分钟响应，5分钟到场，急事即办”的快速响应机制。</w:t>
      </w:r>
    </w:p>
    <w:p w14:paraId="055F87F5">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提供24小时紧急维修热线，普通维修任务完成率100%。</w:t>
      </w:r>
    </w:p>
    <w:p w14:paraId="6A5D747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维修人员需持证（如电工证、水暖工证）上岗，确保操作规范安全。</w:t>
      </w:r>
    </w:p>
    <w:p w14:paraId="464B70B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（6）配备</w:t>
      </w:r>
      <w:r>
        <w:rPr>
          <w:rFonts w:hint="eastAsia" w:asciiTheme="minorEastAsia" w:hAnsiTheme="minorEastAsia" w:eastAsiaTheme="minorEastAsia" w:cstheme="minorEastAsia"/>
          <w:b w:val="0"/>
          <w:bCs w:val="0"/>
          <w:kern w:val="2"/>
          <w:sz w:val="24"/>
          <w:szCs w:val="24"/>
          <w:highlight w:val="none"/>
          <w:lang w:val="en-US" w:eastAsia="zh-CN"/>
        </w:rPr>
        <w:t>不少于</w:t>
      </w:r>
      <w:r>
        <w:rPr>
          <w:rFonts w:hint="eastAsia" w:asciiTheme="minorEastAsia" w:hAnsiTheme="minorEastAsia" w:eastAsiaTheme="minorEastAsia" w:cstheme="minorEastAsia"/>
          <w:b w:val="0"/>
          <w:bCs w:val="0"/>
          <w:kern w:val="2"/>
          <w:sz w:val="24"/>
          <w:szCs w:val="24"/>
          <w:highlight w:val="none"/>
        </w:rPr>
        <w:t>2名工程维修人员，维修人员需持证（如电工证、水暖工证）上岗，确保操作规范安全。</w:t>
      </w:r>
    </w:p>
    <w:p w14:paraId="5549CFA2">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（二）</w:t>
      </w:r>
      <w:r>
        <w:rPr>
          <w:rFonts w:hint="eastAsia" w:asciiTheme="minorEastAsia" w:hAnsiTheme="minorEastAsia" w:eastAsiaTheme="minorEastAsia" w:cstheme="minorEastAsia"/>
          <w:b w:val="0"/>
          <w:bCs w:val="0"/>
          <w:kern w:val="2"/>
          <w:sz w:val="24"/>
          <w:szCs w:val="24"/>
          <w:highlight w:val="none"/>
          <w:lang w:val="en-US" w:eastAsia="zh-CN"/>
        </w:rPr>
        <w:t>安全管理</w:t>
      </w:r>
      <w:r>
        <w:rPr>
          <w:rFonts w:hint="eastAsia" w:asciiTheme="minorEastAsia" w:hAnsiTheme="minorEastAsia" w:eastAsiaTheme="minorEastAsia" w:cstheme="minorEastAsia"/>
          <w:b w:val="0"/>
          <w:bCs w:val="0"/>
          <w:kern w:val="2"/>
          <w:sz w:val="24"/>
          <w:szCs w:val="24"/>
          <w:highlight w:val="none"/>
        </w:rPr>
        <w:t>服务服务要求</w:t>
      </w:r>
    </w:p>
    <w:p w14:paraId="5256314D">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1.派驻学校的</w:t>
      </w:r>
      <w:r>
        <w:rPr>
          <w:rFonts w:hint="eastAsia" w:asciiTheme="minorEastAsia" w:hAnsiTheme="minorEastAsia" w:eastAsiaTheme="minorEastAsia" w:cstheme="minorEastAsia"/>
          <w:b w:val="0"/>
          <w:bCs w:val="0"/>
          <w:kern w:val="2"/>
          <w:sz w:val="24"/>
          <w:szCs w:val="24"/>
          <w:highlight w:val="none"/>
          <w:lang w:val="en-US" w:eastAsia="zh-CN"/>
        </w:rPr>
        <w:t>安全管理人员</w:t>
      </w:r>
      <w:r>
        <w:rPr>
          <w:rFonts w:hint="eastAsia" w:asciiTheme="minorEastAsia" w:hAnsiTheme="minorEastAsia" w:eastAsiaTheme="minorEastAsia" w:cstheme="minorEastAsia"/>
          <w:b w:val="0"/>
          <w:bCs w:val="0"/>
          <w:kern w:val="2"/>
          <w:sz w:val="24"/>
          <w:szCs w:val="24"/>
          <w:highlight w:val="none"/>
        </w:rPr>
        <w:t>应</w:t>
      </w:r>
      <w:r>
        <w:rPr>
          <w:rFonts w:hint="eastAsia" w:asciiTheme="minorEastAsia" w:hAnsiTheme="minorEastAsia" w:eastAsiaTheme="minorEastAsia" w:cstheme="minorEastAsia"/>
          <w:b w:val="0"/>
          <w:bCs w:val="0"/>
          <w:kern w:val="2"/>
          <w:sz w:val="24"/>
          <w:szCs w:val="24"/>
          <w:highlight w:val="none"/>
          <w:lang w:val="en-US" w:eastAsia="zh-CN"/>
        </w:rPr>
        <w:t>持有相关技能证书</w:t>
      </w:r>
      <w:r>
        <w:rPr>
          <w:rFonts w:hint="eastAsia" w:asciiTheme="minorEastAsia" w:hAnsiTheme="minorEastAsia" w:eastAsiaTheme="minorEastAsia" w:cstheme="minorEastAsia"/>
          <w:b w:val="0"/>
          <w:bCs w:val="0"/>
          <w:kern w:val="2"/>
          <w:sz w:val="24"/>
          <w:szCs w:val="24"/>
          <w:highlight w:val="none"/>
        </w:rPr>
        <w:t>，年龄不超过50岁。按治安管理要求，派驻学校的安全管理人员应持身份证到学校指定部门填写“外来人员登记表”，如有人员变动应及时到学校登记备案。值班、巡逻人员值班表每月提前报送学校。</w:t>
      </w:r>
    </w:p>
    <w:p w14:paraId="53EAF0A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2.负责校园的门卫工作，按照学校管理规章制度及其他有关规定，认真管理好进出园的人员和物资等。</w:t>
      </w:r>
    </w:p>
    <w:p w14:paraId="645201FF">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3.学校遇有重大活动、会议、招聘活动等需要增配、抽调人员协助时，应无偿按照校方要求执行，工作时应着统一服装及标志。</w:t>
      </w:r>
    </w:p>
    <w:p w14:paraId="587FFF6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4.坚持文明执勤、文明上岗。上岗人员要仪表整洁卫生，站岗姿势要端正规范，指挥车辆动作要准确、标准，执勤语言要文明。</w:t>
      </w:r>
    </w:p>
    <w:p w14:paraId="6C2D5842">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5.积极主动协调处理校内治安等方面的突发事件，迅速排除各种险情，及时制止违法犯罪行为，及时向总务处报告各类案件、事故及其他重大问题和重要情况，做好 110 接警工作。</w:t>
      </w:r>
    </w:p>
    <w:p w14:paraId="6AA957E5">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6.要加强值班，建立文明值班室。值班场所做到整洁、卫生、有序，负责门前三包：“包安全、包卫生、包秩序”；上岗人员做到“六不”：不擅离岗位，不打瞌睡，不闲聊嬉闹，不玩手机，不聚众喝酒，不干私活会客。</w:t>
      </w:r>
    </w:p>
    <w:p w14:paraId="46B5F6F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7.</w:t>
      </w:r>
      <w:r>
        <w:rPr>
          <w:rFonts w:hint="eastAsia" w:asciiTheme="minorEastAsia" w:hAnsiTheme="minorEastAsia" w:eastAsiaTheme="minorEastAsia" w:cstheme="minorEastAsia"/>
          <w:b w:val="0"/>
          <w:bCs w:val="0"/>
          <w:kern w:val="2"/>
          <w:sz w:val="24"/>
          <w:szCs w:val="24"/>
          <w:highlight w:val="none"/>
          <w:lang w:val="en-US" w:eastAsia="zh-CN"/>
        </w:rPr>
        <w:t>安全管理人员</w:t>
      </w:r>
      <w:r>
        <w:rPr>
          <w:rFonts w:hint="eastAsia" w:asciiTheme="minorEastAsia" w:hAnsiTheme="minorEastAsia" w:eastAsiaTheme="minorEastAsia" w:cstheme="minorEastAsia"/>
          <w:b w:val="0"/>
          <w:bCs w:val="0"/>
          <w:kern w:val="2"/>
          <w:sz w:val="24"/>
          <w:szCs w:val="24"/>
          <w:highlight w:val="none"/>
        </w:rPr>
        <w:t>应当及时制止发生在服务区域内的违法犯罪行为，对制止无效的违法犯罪行为应当立即报警，同时采取措施保护现场。</w:t>
      </w:r>
    </w:p>
    <w:p w14:paraId="6696943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8.服务标准：实行24小时双岗制，严格执行外来人员/车辆登记、查验制度。</w:t>
      </w:r>
    </w:p>
    <w:p w14:paraId="6756FAFB">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每日安全巡逻不少于10次，并做好电子及纸质记录。</w:t>
      </w:r>
    </w:p>
    <w:p w14:paraId="11BAB8A7">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熟练操作一键报警系统、监控系统及消防器材，具备应急处置能力。</w:t>
      </w:r>
    </w:p>
    <w:p w14:paraId="3D1A5D73">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上下学高峰时段，协助维持校门口秩序，构成“护学岗”一部分。</w:t>
      </w:r>
    </w:p>
    <w:p w14:paraId="6654D6C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b w:val="0"/>
          <w:bCs w:val="0"/>
          <w:kern w:val="2"/>
          <w:sz w:val="24"/>
          <w:szCs w:val="24"/>
          <w:highlight w:val="none"/>
        </w:rPr>
      </w:pPr>
      <w:r>
        <w:rPr>
          <w:rFonts w:hint="eastAsia" w:asciiTheme="minorEastAsia" w:hAnsiTheme="minorEastAsia" w:eastAsiaTheme="minorEastAsia" w:cstheme="minorEastAsia"/>
          <w:b w:val="0"/>
          <w:bCs w:val="0"/>
          <w:kern w:val="2"/>
          <w:sz w:val="24"/>
          <w:szCs w:val="24"/>
          <w:highlight w:val="none"/>
        </w:rPr>
        <w:t>9.建议配备不少于11名专职</w:t>
      </w:r>
      <w:r>
        <w:rPr>
          <w:rFonts w:hint="eastAsia" w:asciiTheme="minorEastAsia" w:hAnsiTheme="minorEastAsia" w:eastAsiaTheme="minorEastAsia" w:cstheme="minorEastAsia"/>
          <w:b w:val="0"/>
          <w:bCs w:val="0"/>
          <w:kern w:val="2"/>
          <w:sz w:val="24"/>
          <w:szCs w:val="24"/>
          <w:highlight w:val="none"/>
          <w:lang w:val="en-US" w:eastAsia="zh-CN"/>
        </w:rPr>
        <w:t>安全管理人员</w:t>
      </w:r>
      <w:r>
        <w:rPr>
          <w:rFonts w:hint="eastAsia" w:asciiTheme="minorEastAsia" w:hAnsiTheme="minorEastAsia" w:eastAsiaTheme="minorEastAsia" w:cstheme="minorEastAsia"/>
          <w:b w:val="0"/>
          <w:bCs w:val="0"/>
          <w:kern w:val="2"/>
          <w:sz w:val="24"/>
          <w:szCs w:val="24"/>
          <w:highlight w:val="none"/>
        </w:rPr>
        <w:t>，</w:t>
      </w:r>
      <w:r>
        <w:rPr>
          <w:rFonts w:hint="eastAsia" w:asciiTheme="minorEastAsia" w:hAnsiTheme="minorEastAsia" w:eastAsiaTheme="minorEastAsia" w:cstheme="minorEastAsia"/>
          <w:b w:val="0"/>
          <w:bCs w:val="0"/>
          <w:kern w:val="2"/>
          <w:sz w:val="24"/>
          <w:szCs w:val="24"/>
          <w:highlight w:val="none"/>
          <w:lang w:val="en-US" w:eastAsia="zh-CN"/>
        </w:rPr>
        <w:t>持有相关技能证书</w:t>
      </w:r>
      <w:r>
        <w:rPr>
          <w:rFonts w:hint="eastAsia" w:asciiTheme="minorEastAsia" w:hAnsiTheme="minorEastAsia" w:eastAsiaTheme="minorEastAsia" w:cstheme="minorEastAsia"/>
          <w:b w:val="0"/>
          <w:bCs w:val="0"/>
          <w:kern w:val="2"/>
          <w:sz w:val="24"/>
          <w:szCs w:val="24"/>
          <w:highlight w:val="none"/>
        </w:rPr>
        <w:t>，定期进行军事化队列及应急演练。</w:t>
      </w:r>
    </w:p>
    <w:p w14:paraId="1FD84FF3">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kern w:val="2"/>
          <w:sz w:val="24"/>
          <w:szCs w:val="24"/>
          <w:highlight w:val="none"/>
        </w:rPr>
        <w:t>六、</w:t>
      </w:r>
      <w:r>
        <w:rPr>
          <w:rFonts w:hint="eastAsia" w:asciiTheme="minorEastAsia" w:hAnsiTheme="minorEastAsia" w:eastAsiaTheme="minorEastAsia" w:cstheme="minorEastAsia"/>
          <w:b/>
          <w:bCs/>
          <w:sz w:val="24"/>
          <w:szCs w:val="24"/>
          <w:highlight w:val="none"/>
        </w:rPr>
        <w:t>管理服务标准</w:t>
      </w:r>
    </w:p>
    <w:p w14:paraId="23974BC8">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1.卫生保洁服务标准：执行“5段2遍6清洁”标准化流程（即分5个时段、每日2次全面保洁、重点完成6类清洁任务）。</w:t>
      </w:r>
    </w:p>
    <w:p w14:paraId="7909762E">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每日课前完成主要区域清扫，课间进行动态保洁，垃圾“日产日清”。</w:t>
      </w:r>
    </w:p>
    <w:p w14:paraId="51B03868">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每月至少进行1次以上全面消杀（含蚊蝇防治），特定时期按校方要求增加频次。</w:t>
      </w:r>
    </w:p>
    <w:p w14:paraId="4AC8CDB4">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2.工程设备维修维护服务标准：</w:t>
      </w:r>
    </w:p>
    <w:p w14:paraId="607525E8">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建立“1分钟响应，5分钟到场，急事即办”的快速响应机制。</w:t>
      </w:r>
    </w:p>
    <w:p w14:paraId="4AF4528B">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提供24小时紧急维修热线，普通维修任务完成率100%。</w:t>
      </w:r>
    </w:p>
    <w:p w14:paraId="69E9D296">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维修人员需持证（如电工证、水暖工证）上岗，确保操作规范安全。</w:t>
      </w:r>
    </w:p>
    <w:p w14:paraId="76EC1DEF">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w:t>
      </w:r>
      <w:r>
        <w:rPr>
          <w:rFonts w:hint="eastAsia" w:asciiTheme="minorEastAsia" w:hAnsiTheme="minorEastAsia" w:cstheme="minorEastAsia"/>
          <w:kern w:val="2"/>
          <w:sz w:val="24"/>
          <w:szCs w:val="24"/>
          <w:highlight w:val="none"/>
          <w:lang w:val="en-US" w:eastAsia="zh-CN" w:bidi="ar-SA"/>
        </w:rPr>
        <w:t>.</w:t>
      </w:r>
      <w:r>
        <w:rPr>
          <w:rFonts w:hint="eastAsia" w:asciiTheme="minorEastAsia" w:hAnsiTheme="minorEastAsia" w:eastAsiaTheme="minorEastAsia" w:cstheme="minorEastAsia"/>
          <w:kern w:val="2"/>
          <w:sz w:val="24"/>
          <w:szCs w:val="24"/>
          <w:highlight w:val="none"/>
          <w:lang w:val="en-US" w:eastAsia="zh-CN" w:bidi="ar-SA"/>
        </w:rPr>
        <w:t>安全管理服务标准：实行24小时双岗制，严格执行外来人员/车辆登记、查验制度。</w:t>
      </w:r>
    </w:p>
    <w:p w14:paraId="1765E2DC">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每日安全巡逻不少于10次，并做好电子及纸质记录。</w:t>
      </w:r>
    </w:p>
    <w:p w14:paraId="035B0BFC">
      <w:pPr>
        <w:pStyle w:val="1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熟练操作一键报警系统、监控系统及消防器材，具备应急处置能力。</w:t>
      </w:r>
    </w:p>
    <w:p w14:paraId="4D029344">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上下学高峰时段，协助维持校门口秩序，构成“护学岗”一部分。</w:t>
      </w:r>
    </w:p>
    <w:p w14:paraId="43EF6DC4">
      <w:pPr>
        <w:pStyle w:val="5"/>
        <w:keepNext w:val="0"/>
        <w:keepLines w:val="0"/>
        <w:pageBreakBefore w:val="0"/>
        <w:kinsoku/>
        <w:wordWrap/>
        <w:overflowPunct/>
        <w:topLinePunct w:val="0"/>
        <w:autoSpaceDE/>
        <w:autoSpaceDN/>
        <w:bidi w:val="0"/>
        <w:adjustRightInd w:val="0"/>
        <w:snapToGrid w:val="0"/>
        <w:spacing w:line="360" w:lineRule="auto"/>
        <w:ind w:firstLine="482" w:firstLineChars="200"/>
        <w:jc w:val="both"/>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七、双方的权利和义务</w:t>
      </w:r>
    </w:p>
    <w:p w14:paraId="0AF9620E">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（一）甲方的权利和义务</w:t>
      </w:r>
    </w:p>
    <w:p w14:paraId="3F55D7A8">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1.甲方有权检查、监督乙方物业服务工作的实施及合同的执行情况。若甲方未履行监督义务，导致乙方服务质量受到影响，甲方应承担相应的违约责任，包括但不限于赔偿乙方因此遭受的损失。</w:t>
      </w:r>
    </w:p>
    <w:p w14:paraId="196A3D11">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2.甲方免费提供物业管理用房，乙方在使用时均不得擅自改变房屋用途、以及对外出借、出租、闲置等，只能专项用于物业管理用途。</w:t>
      </w:r>
    </w:p>
    <w:p w14:paraId="5E19550D">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3.依照合同约定向乙方支付服务费及其他本合同约定应当由甲方承担的费用。</w:t>
      </w:r>
    </w:p>
    <w:p w14:paraId="3DB7586A">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（二）乙方的权利和义务</w:t>
      </w:r>
    </w:p>
    <w:p w14:paraId="1DC695A1">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1.乙方有权根据有关法律法规的规定及本合同约定，自行制定后勤服务保障相关制度，拟定管理公约。</w:t>
      </w:r>
    </w:p>
    <w:p w14:paraId="730877E2">
      <w:pPr>
        <w:pStyle w:val="5"/>
        <w:keepNext w:val="0"/>
        <w:keepLines w:val="0"/>
        <w:pageBreakBefore w:val="0"/>
        <w:kinsoku/>
        <w:wordWrap/>
        <w:overflowPunct/>
        <w:topLinePunct w:val="0"/>
        <w:autoSpaceDE/>
        <w:autoSpaceDN/>
        <w:bidi w:val="0"/>
        <w:adjustRightInd w:val="0"/>
        <w:snapToGrid w:val="0"/>
        <w:spacing w:line="360" w:lineRule="auto"/>
        <w:ind w:firstLine="480" w:firstLineChars="20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2.本合同终止时，乙方必须向甲方移交全部管理用房。</w:t>
      </w:r>
    </w:p>
    <w:p w14:paraId="049B9970">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八、质量保证</w:t>
      </w:r>
    </w:p>
    <w:p w14:paraId="5B44E52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保证所供后勤保障期内的服务标准按照合同执行。</w:t>
      </w:r>
    </w:p>
    <w:p w14:paraId="124F8B0F">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九、违约责任</w:t>
      </w:r>
    </w:p>
    <w:p w14:paraId="5B7C2655">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(一)按《民法典》中的相关条款执行。</w:t>
      </w:r>
    </w:p>
    <w:p w14:paraId="52FB555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(二)乙方提供的服务不符合本项目相关文件和本合同规定的，甲方有权拒绝,并且乙方须向甲方支付本合同总价款1%的违约金。</w:t>
      </w:r>
    </w:p>
    <w:p w14:paraId="6196C28A">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乙方未能按照本合同约定时间提供服务或完成约定的项目服务内容的，从逾期之日起每日按本合同总价款0.5%的数额向甲方支付违约金;逾期10日以上的，甲方有权终止合同，由此造成的甲方经济损失由乙方承担。如因不可抗力或其他非乙方原因导致的延误，乙方不承担违约责任。</w:t>
      </w:r>
    </w:p>
    <w:p w14:paraId="0CCD011C">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(四)在本合同履行过程中,双方因违约或造成对方经济、社会效益等损失的应当赔偿。</w:t>
      </w:r>
    </w:p>
    <w:p w14:paraId="66C71EEE">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十、保密条款</w:t>
      </w:r>
    </w:p>
    <w:p w14:paraId="1EC40432">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3E9D9D14">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(二)本条款为独立条款，本合同的无效、变更、解除和终止均不影响本条款的效力。</w:t>
      </w:r>
    </w:p>
    <w:p w14:paraId="35289B22">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十一、争议解决</w:t>
      </w:r>
    </w:p>
    <w:p w14:paraId="09BD8056">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本合同履行过程中发生的纠纷双方应协商解决。协商不成的，合同任何一方均有权向甲方所在地人民法院提起诉讼。</w:t>
      </w:r>
    </w:p>
    <w:p w14:paraId="2471CA60">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十二、合同变更</w:t>
      </w:r>
    </w:p>
    <w:p w14:paraId="05E90326">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在合同的执行期内，双方均不得随意变更或解除合同。如因项目需求情况发生变化，需要项目变更的，应双方协商后签订项目变更协议。</w:t>
      </w:r>
    </w:p>
    <w:p w14:paraId="7081D2E3">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highlight w:val="none"/>
        </w:rPr>
        <w:t>十三、合同生效</w:t>
      </w:r>
    </w:p>
    <w:p w14:paraId="5CB1CBEF">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本合同一式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份，甲方持</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份，乙方持</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份，本合同双方签字盖章后生效，合同执行完毕后，自动失效。</w:t>
      </w:r>
    </w:p>
    <w:p w14:paraId="4FC43064">
      <w:pPr>
        <w:pStyle w:val="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十四、其他事项</w:t>
      </w:r>
    </w:p>
    <w:p w14:paraId="5B3DCF56">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合同未尽事宜，由双方协商确认后签订补充协议，与原合同具有同等法律效力。</w:t>
      </w:r>
    </w:p>
    <w:p w14:paraId="56E4B3F9">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2F83FA9A">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115686B8">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24716640">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4455B443">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65972736">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42B755C1">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7335B668">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p>
    <w:p w14:paraId="06B7C9A0">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以下无正文</w:t>
      </w:r>
    </w:p>
    <w:p w14:paraId="20F87D3F">
      <w:pPr>
        <w:rPr>
          <w:rFonts w:hint="eastAsia" w:asciiTheme="minorEastAsia" w:hAnsiTheme="minorEastAsia" w:eastAsiaTheme="minorEastAsia" w:cstheme="minorEastAsia"/>
          <w:sz w:val="24"/>
          <w:szCs w:val="24"/>
          <w:highlight w:val="none"/>
        </w:rPr>
      </w:pPr>
    </w:p>
    <w:tbl>
      <w:tblPr>
        <w:tblStyle w:val="9"/>
        <w:tblW w:w="0" w:type="auto"/>
        <w:jc w:val="center"/>
        <w:tblLayout w:type="fixed"/>
        <w:tblCellMar>
          <w:top w:w="0" w:type="dxa"/>
          <w:left w:w="108" w:type="dxa"/>
          <w:bottom w:w="0" w:type="dxa"/>
          <w:right w:w="108" w:type="dxa"/>
        </w:tblCellMar>
      </w:tblPr>
      <w:tblGrid>
        <w:gridCol w:w="4201"/>
        <w:gridCol w:w="4202"/>
      </w:tblGrid>
      <w:tr w14:paraId="7FD04622">
        <w:tblPrEx>
          <w:tblCellMar>
            <w:top w:w="0" w:type="dxa"/>
            <w:left w:w="108" w:type="dxa"/>
            <w:bottom w:w="0" w:type="dxa"/>
            <w:right w:w="108" w:type="dxa"/>
          </w:tblCellMar>
        </w:tblPrEx>
        <w:trPr>
          <w:trHeight w:val="567" w:hRule="exact"/>
          <w:jc w:val="center"/>
        </w:trPr>
        <w:tc>
          <w:tcPr>
            <w:tcW w:w="4201" w:type="dxa"/>
            <w:vAlign w:val="center"/>
          </w:tcPr>
          <w:p w14:paraId="7187F55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甲  方（盖章）</w:t>
            </w:r>
          </w:p>
        </w:tc>
        <w:tc>
          <w:tcPr>
            <w:tcW w:w="4202" w:type="dxa"/>
            <w:vAlign w:val="center"/>
          </w:tcPr>
          <w:p w14:paraId="6D4D8D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乙  方（盖章）</w:t>
            </w:r>
          </w:p>
        </w:tc>
      </w:tr>
      <w:tr w14:paraId="0359985B">
        <w:tblPrEx>
          <w:tblCellMar>
            <w:top w:w="0" w:type="dxa"/>
            <w:left w:w="108" w:type="dxa"/>
            <w:bottom w:w="0" w:type="dxa"/>
            <w:right w:w="108" w:type="dxa"/>
          </w:tblCellMar>
        </w:tblPrEx>
        <w:trPr>
          <w:trHeight w:val="567" w:hRule="exact"/>
          <w:jc w:val="center"/>
        </w:trPr>
        <w:tc>
          <w:tcPr>
            <w:tcW w:w="4201" w:type="dxa"/>
            <w:vAlign w:val="center"/>
          </w:tcPr>
          <w:p w14:paraId="5FE0F3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通讯地址： </w:t>
            </w:r>
          </w:p>
        </w:tc>
        <w:tc>
          <w:tcPr>
            <w:tcW w:w="4202" w:type="dxa"/>
            <w:vAlign w:val="center"/>
          </w:tcPr>
          <w:p w14:paraId="227E64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通讯地址：</w:t>
            </w:r>
          </w:p>
        </w:tc>
      </w:tr>
      <w:tr w14:paraId="4F200230">
        <w:tblPrEx>
          <w:tblCellMar>
            <w:top w:w="0" w:type="dxa"/>
            <w:left w:w="108" w:type="dxa"/>
            <w:bottom w:w="0" w:type="dxa"/>
            <w:right w:w="108" w:type="dxa"/>
          </w:tblCellMar>
        </w:tblPrEx>
        <w:trPr>
          <w:trHeight w:val="567" w:hRule="exact"/>
          <w:jc w:val="center"/>
        </w:trPr>
        <w:tc>
          <w:tcPr>
            <w:tcW w:w="4201" w:type="dxa"/>
            <w:vAlign w:val="center"/>
          </w:tcPr>
          <w:p w14:paraId="614EE5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法定代表或委托代理人： </w:t>
            </w:r>
          </w:p>
        </w:tc>
        <w:tc>
          <w:tcPr>
            <w:tcW w:w="4202" w:type="dxa"/>
            <w:vAlign w:val="center"/>
          </w:tcPr>
          <w:p w14:paraId="0116162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法定代表或委托代理人：</w:t>
            </w:r>
          </w:p>
        </w:tc>
      </w:tr>
      <w:tr w14:paraId="57C2CD27">
        <w:tblPrEx>
          <w:tblCellMar>
            <w:top w:w="0" w:type="dxa"/>
            <w:left w:w="108" w:type="dxa"/>
            <w:bottom w:w="0" w:type="dxa"/>
            <w:right w:w="108" w:type="dxa"/>
          </w:tblCellMar>
        </w:tblPrEx>
        <w:trPr>
          <w:trHeight w:val="567" w:hRule="exact"/>
          <w:jc w:val="center"/>
        </w:trPr>
        <w:tc>
          <w:tcPr>
            <w:tcW w:w="4201" w:type="dxa"/>
            <w:vAlign w:val="center"/>
          </w:tcPr>
          <w:p w14:paraId="0670E9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tc>
        <w:tc>
          <w:tcPr>
            <w:tcW w:w="4202" w:type="dxa"/>
            <w:vAlign w:val="center"/>
          </w:tcPr>
          <w:p w14:paraId="585EFD0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tc>
      </w:tr>
      <w:tr w14:paraId="5FCFEE88">
        <w:tblPrEx>
          <w:tblCellMar>
            <w:top w:w="0" w:type="dxa"/>
            <w:left w:w="108" w:type="dxa"/>
            <w:bottom w:w="0" w:type="dxa"/>
            <w:right w:w="108" w:type="dxa"/>
          </w:tblCellMar>
        </w:tblPrEx>
        <w:trPr>
          <w:trHeight w:val="567" w:hRule="exact"/>
          <w:jc w:val="center"/>
        </w:trPr>
        <w:tc>
          <w:tcPr>
            <w:tcW w:w="4201" w:type="dxa"/>
            <w:vAlign w:val="center"/>
          </w:tcPr>
          <w:p w14:paraId="4AFB2D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w:t>
            </w:r>
          </w:p>
        </w:tc>
        <w:tc>
          <w:tcPr>
            <w:tcW w:w="4202" w:type="dxa"/>
            <w:vAlign w:val="center"/>
          </w:tcPr>
          <w:p w14:paraId="445E4C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w:t>
            </w:r>
          </w:p>
        </w:tc>
      </w:tr>
      <w:tr w14:paraId="1557B0E9">
        <w:tblPrEx>
          <w:tblCellMar>
            <w:top w:w="0" w:type="dxa"/>
            <w:left w:w="108" w:type="dxa"/>
            <w:bottom w:w="0" w:type="dxa"/>
            <w:right w:w="108" w:type="dxa"/>
          </w:tblCellMar>
        </w:tblPrEx>
        <w:trPr>
          <w:trHeight w:val="567" w:hRule="exact"/>
          <w:jc w:val="center"/>
        </w:trPr>
        <w:tc>
          <w:tcPr>
            <w:tcW w:w="4201" w:type="dxa"/>
            <w:vAlign w:val="center"/>
          </w:tcPr>
          <w:p w14:paraId="699AC7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账号：</w:t>
            </w:r>
          </w:p>
        </w:tc>
        <w:tc>
          <w:tcPr>
            <w:tcW w:w="4202" w:type="dxa"/>
            <w:vAlign w:val="center"/>
          </w:tcPr>
          <w:p w14:paraId="73F6ED2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账号：</w:t>
            </w:r>
          </w:p>
        </w:tc>
      </w:tr>
      <w:tr w14:paraId="374BB4AB">
        <w:tblPrEx>
          <w:tblCellMar>
            <w:top w:w="0" w:type="dxa"/>
            <w:left w:w="108" w:type="dxa"/>
            <w:bottom w:w="0" w:type="dxa"/>
            <w:right w:w="108" w:type="dxa"/>
          </w:tblCellMar>
        </w:tblPrEx>
        <w:trPr>
          <w:trHeight w:val="567" w:hRule="exact"/>
          <w:jc w:val="center"/>
        </w:trPr>
        <w:tc>
          <w:tcPr>
            <w:tcW w:w="4201" w:type="dxa"/>
            <w:vAlign w:val="center"/>
          </w:tcPr>
          <w:p w14:paraId="63C290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签订日期：</w:t>
            </w:r>
          </w:p>
        </w:tc>
        <w:tc>
          <w:tcPr>
            <w:tcW w:w="4202" w:type="dxa"/>
            <w:vAlign w:val="center"/>
          </w:tcPr>
          <w:p w14:paraId="1883959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签订日期：</w:t>
            </w:r>
          </w:p>
        </w:tc>
      </w:tr>
    </w:tbl>
    <w:p w14:paraId="4D9C562B">
      <w:pPr>
        <w:rPr>
          <w:sz w:val="20"/>
          <w:szCs w:val="20"/>
          <w:highlight w:val="none"/>
        </w:rPr>
      </w:pPr>
    </w:p>
    <w:p w14:paraId="12647C82"/>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E7C669"/>
    <w:multiLevelType w:val="singleLevel"/>
    <w:tmpl w:val="F4E7C66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F150C"/>
    <w:rsid w:val="3B3D1A41"/>
    <w:rsid w:val="3E7E5894"/>
    <w:rsid w:val="60D31618"/>
    <w:rsid w:val="721F1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Body Text Indent"/>
    <w:basedOn w:val="1"/>
    <w:next w:val="1"/>
    <w:qFormat/>
    <w:uiPriority w:val="0"/>
    <w:pPr>
      <w:ind w:firstLine="552"/>
    </w:pPr>
    <w:rPr>
      <w:rFonts w:ascii="宋体"/>
      <w:sz w:val="28"/>
    </w:rPr>
  </w:style>
  <w:style w:type="paragraph" w:styleId="5">
    <w:name w:val="footer"/>
    <w:basedOn w:val="1"/>
    <w:qFormat/>
    <w:uiPriority w:val="0"/>
    <w:pPr>
      <w:tabs>
        <w:tab w:val="center" w:pos="4153"/>
        <w:tab w:val="right" w:pos="8306"/>
      </w:tabs>
    </w:pPr>
    <w:rPr>
      <w:sz w:val="18"/>
    </w:rPr>
  </w:style>
  <w:style w:type="paragraph" w:styleId="6">
    <w:name w:val="header"/>
    <w:basedOn w:val="1"/>
    <w:next w:val="7"/>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Body Text 2"/>
    <w:basedOn w:val="1"/>
    <w:qFormat/>
    <w:uiPriority w:val="0"/>
    <w:rPr>
      <w:rFonts w:ascii="楷体_GB2312" w:hAnsi="Copperplate Gothic Bold" w:eastAsia="楷体_GB2312"/>
      <w:sz w:val="28"/>
    </w:rPr>
  </w:style>
  <w:style w:type="paragraph" w:styleId="8">
    <w:name w:val="Body Text First Indent 2"/>
    <w:basedOn w:val="4"/>
    <w:next w:val="1"/>
    <w:qFormat/>
    <w:uiPriority w:val="0"/>
    <w:pPr>
      <w:ind w:firstLine="420" w:firstLineChars="200"/>
    </w:pPr>
  </w:style>
  <w:style w:type="character" w:styleId="11">
    <w:name w:val="page number"/>
    <w:basedOn w:val="10"/>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2025-12-02T01:03:00Z</dcterms:created>
  <dc:creator>开瑞</dc:creator>
  <cp:lastModifiedBy>开瑞</cp:lastModifiedBy>
  <dcterms:modified xsi:type="dcterms:W3CDTF">2025-12-02T01:06:05Z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52D23D827A734B8C97D6F25F670CC309_11</vt:lpwstr>
  </property>
  <property fmtid="{D5CDD505-2E9C-101B-9397-08002B2CF9AE}" pid="4" name="KSOTemplateDocerSaveRecord">
    <vt:lpwstr>eyJoZGlkIjoiZmNkYTQxN2FhMzNjOTUyZjc2ODI5ZDk4ZWQwMzRlODgiLCJ1c2VySWQiOiI2Nzc1OTA0NzIifQ==</vt:lpwstr>
  </property>
</Properties>
</file>