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版本号：JZZB-【2025】-9720251225001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后勤物业服务外包</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JZZB-【2025】-97</w:t>
      </w:r>
      <w:r>
        <w:br/>
      </w:r>
      <w:r>
        <w:br/>
      </w:r>
      <w:r>
        <w:br/>
      </w:r>
    </w:p>
    <w:p>
      <w:pPr>
        <w:pStyle w:val="null3"/>
        <w:jc w:val="center"/>
        <w:outlineLvl w:val="2"/>
      </w:pPr>
      <w:r>
        <w:rPr>
          <w:rFonts w:ascii="仿宋_GB2312" w:hAnsi="仿宋_GB2312" w:cs="仿宋_GB2312" w:eastAsia="仿宋_GB2312"/>
          <w:sz w:val="28"/>
          <w:b/>
        </w:rPr>
        <w:t>西安高新区特殊教育学校</w:t>
      </w:r>
    </w:p>
    <w:p>
      <w:pPr>
        <w:pStyle w:val="null3"/>
        <w:jc w:val="center"/>
        <w:outlineLvl w:val="2"/>
      </w:pPr>
      <w:r>
        <w:rPr>
          <w:rFonts w:ascii="仿宋_GB2312" w:hAnsi="仿宋_GB2312" w:cs="仿宋_GB2312" w:eastAsia="仿宋_GB2312"/>
          <w:sz w:val="28"/>
          <w:b/>
        </w:rPr>
        <w:t>陕西金泽盛业项目管理有限公司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陕西金泽盛业项目管理有限公司</w:t>
      </w:r>
      <w:r>
        <w:rPr>
          <w:rFonts w:ascii="仿宋_GB2312" w:hAnsi="仿宋_GB2312" w:cs="仿宋_GB2312" w:eastAsia="仿宋_GB2312"/>
        </w:rPr>
        <w:t>（以下简称“代理机构”）受</w:t>
      </w:r>
      <w:r>
        <w:rPr>
          <w:rFonts w:ascii="仿宋_GB2312" w:hAnsi="仿宋_GB2312" w:cs="仿宋_GB2312" w:eastAsia="仿宋_GB2312"/>
        </w:rPr>
        <w:t>西安高新区特殊教育学校</w:t>
      </w:r>
      <w:r>
        <w:rPr>
          <w:rFonts w:ascii="仿宋_GB2312" w:hAnsi="仿宋_GB2312" w:cs="仿宋_GB2312" w:eastAsia="仿宋_GB2312"/>
        </w:rPr>
        <w:t>委托，拟对</w:t>
      </w:r>
      <w:r>
        <w:rPr>
          <w:rFonts w:ascii="仿宋_GB2312" w:hAnsi="仿宋_GB2312" w:cs="仿宋_GB2312" w:eastAsia="仿宋_GB2312"/>
        </w:rPr>
        <w:t>后勤物业服务外包</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JZZB-【2025】-97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后勤物业服务外包</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高新区特殊教育学校创办于2021年7月，位于西安高新区兴隆街道贺家村甲子二号，占地面积26347平方米，校舍建筑面积4928平方米，配备教室10间，特殊教育功能部室10间，宿舍2间，餐厅及厨房面积300余平米，学生报告厅150平米。目前我校在校人数62人，在籍学生103人。</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采购包1（后勤物业服务外包）：属于专门面向中小企业采购。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或负责人）身份证扫描件或法定代表人授权委托书：法定代表人（或负责人）直接参加投标的，提供法定代表人（或负责人）身份证扫描件；法定代表人（或负责人）授权代表参加投标的，须提供法定代表人（或负责人）授权委托书、法定代表人（或负责人）身份证扫描件及被授权人身份证扫描件。</w:t>
      </w:r>
    </w:p>
    <w:p>
      <w:pPr>
        <w:pStyle w:val="null3"/>
      </w:pPr>
      <w:r>
        <w:rPr>
          <w:rFonts w:ascii="仿宋_GB2312" w:hAnsi="仿宋_GB2312" w:cs="仿宋_GB2312" w:eastAsia="仿宋_GB2312"/>
        </w:rPr>
        <w:t>2、关联关系：单位负责人为同一人或者存在直接控股、管理关系的不同供应商，不得参加同一合同项下的政府采购活动。</w:t>
      </w:r>
    </w:p>
    <w:p>
      <w:pPr>
        <w:pStyle w:val="null3"/>
      </w:pPr>
      <w:r>
        <w:rPr>
          <w:rFonts w:ascii="仿宋_GB2312" w:hAnsi="仿宋_GB2312" w:cs="仿宋_GB2312" w:eastAsia="仿宋_GB2312"/>
        </w:rPr>
        <w:t>3、联合体：本项目不接受联合体投标。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西安高新区特殊教育学校</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西安高新区兴隆街道贺家村甲子二号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李明晶</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19292938687</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陕西金泽盛业项目管理有限公司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西安市经济技术开发区凤城五路123号秦创原软科中心A座20层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高翠翠、王闯</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13109596903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西安市高新技术开发区政府采购管理股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丁丽</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采购包1：546,000.00元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本项目成交价为基数，参照国家计委关于印发《招标代理服务收费管理暂行办法》的通知（计价格〔2002〕1980号）和《国家发展改革委关于降低部分建设项目收费标准规范收费行为等有关问题的通知》（发改价格〔2011〕534号）文件规定标准收取代理服务费。不足8000元的，按照8000元人民币进行收取。代理服务费由成交单位支付，于发出成交通知书前一次性付清。</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西安高新区特殊教育学校</w:t>
      </w:r>
      <w:r>
        <w:rPr>
          <w:rFonts w:ascii="仿宋_GB2312" w:hAnsi="仿宋_GB2312" w:cs="仿宋_GB2312" w:eastAsia="仿宋_GB2312"/>
        </w:rPr>
        <w:t>和</w:t>
      </w:r>
      <w:r>
        <w:rPr>
          <w:rFonts w:ascii="仿宋_GB2312" w:hAnsi="仿宋_GB2312" w:cs="仿宋_GB2312" w:eastAsia="仿宋_GB2312"/>
        </w:rPr>
        <w:t>陕西金泽盛业项目管理有限公司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西安高新区特殊教育学校</w:t>
      </w:r>
      <w:r>
        <w:rPr>
          <w:rFonts w:ascii="仿宋_GB2312" w:hAnsi="仿宋_GB2312" w:cs="仿宋_GB2312" w:eastAsia="仿宋_GB2312"/>
        </w:rPr>
        <w:t>负责解释。除上述招标文件内容，其他内容由</w:t>
      </w:r>
      <w:r>
        <w:rPr>
          <w:rFonts w:ascii="仿宋_GB2312" w:hAnsi="仿宋_GB2312" w:cs="仿宋_GB2312" w:eastAsia="仿宋_GB2312"/>
        </w:rPr>
        <w:t>陕西金泽盛业项目管理有限公司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西安高新区特殊教育学校</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陕西金泽盛业项目管理有限公司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符合现行国家、行业“合格”标准并满足采购人要求。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陕西金泽盛业项目管理有限公司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陕西金泽盛业项目管理有限公司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陕西金泽盛业项目管理有限公司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联系人：王工</w:t>
      </w:r>
    </w:p>
    <w:p>
      <w:pPr>
        <w:pStyle w:val="null3"/>
      </w:pPr>
      <w:r>
        <w:rPr>
          <w:rFonts w:ascii="仿宋_GB2312" w:hAnsi="仿宋_GB2312" w:cs="仿宋_GB2312" w:eastAsia="仿宋_GB2312"/>
        </w:rPr>
        <w:t>联系电话：13109596903</w:t>
      </w:r>
    </w:p>
    <w:p>
      <w:pPr>
        <w:pStyle w:val="null3"/>
      </w:pPr>
      <w:r>
        <w:rPr>
          <w:rFonts w:ascii="仿宋_GB2312" w:hAnsi="仿宋_GB2312" w:cs="仿宋_GB2312" w:eastAsia="仿宋_GB2312"/>
        </w:rPr>
        <w:t>地址：西安市经济技术开发区凤城五路123号秦创原软科中心A座2001号</w:t>
      </w:r>
    </w:p>
    <w:p>
      <w:pPr>
        <w:pStyle w:val="null3"/>
      </w:pPr>
      <w:r>
        <w:rPr>
          <w:rFonts w:ascii="仿宋_GB2312" w:hAnsi="仿宋_GB2312" w:cs="仿宋_GB2312" w:eastAsia="仿宋_GB2312"/>
        </w:rPr>
        <w:t>邮编：710018</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高新区特殊教育学校创办于2021年7月，位于西安高新区兴隆街道贺家村甲子二号，占地面积26347平方米，校舍建筑面积4928平方米，配备教室10间，特殊教育功能部室10间，宿舍2间，餐厅及厨房面积300余平米，学生报告厅150平米。目前我校在校人数62人，在籍学生103人。</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546,000.00</w:t>
      </w:r>
    </w:p>
    <w:p>
      <w:pPr>
        <w:pStyle w:val="null3"/>
      </w:pPr>
      <w:r>
        <w:rPr>
          <w:rFonts w:ascii="仿宋_GB2312" w:hAnsi="仿宋_GB2312" w:cs="仿宋_GB2312" w:eastAsia="仿宋_GB2312"/>
        </w:rPr>
        <w:t>采购包最高限价（元）: 546,000.00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后勤物业服务外包</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546,000.00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物业管理</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标的名称：后勤物业服务外包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一、基本情况及现状</w:t>
            </w:r>
            <w:r>
              <w:br/>
            </w:r>
            <w:r>
              <w:rPr>
                <w:rFonts w:ascii="仿宋_GB2312" w:hAnsi="仿宋_GB2312" w:cs="仿宋_GB2312" w:eastAsia="仿宋_GB2312"/>
                <w:sz w:val="21"/>
              </w:rPr>
              <w:t>高新区特殊教育学校创办于</w:t>
            </w:r>
            <w:r>
              <w:rPr>
                <w:rFonts w:ascii="仿宋_GB2312" w:hAnsi="仿宋_GB2312" w:cs="仿宋_GB2312" w:eastAsia="仿宋_GB2312"/>
                <w:sz w:val="21"/>
              </w:rPr>
              <w:t>2021年7月，位于西安高新区兴隆街道贺家村甲子二号，占地面积26347平方米，校舍建筑面积4928平方米，配备教室10间，特殊教育功能部室10间，宿舍2间，餐厅及厨房面积300余平米，学生报告厅150平米。目前我校在校人数62人，在籍学生103人。</w:t>
            </w:r>
          </w:p>
          <w:p>
            <w:pPr>
              <w:pStyle w:val="null3"/>
              <w:jc w:val="both"/>
            </w:pPr>
            <w:r>
              <w:rPr>
                <w:rFonts w:ascii="仿宋_GB2312" w:hAnsi="仿宋_GB2312" w:cs="仿宋_GB2312" w:eastAsia="仿宋_GB2312"/>
                <w:sz w:val="21"/>
              </w:rPr>
              <w:t>二、项目概况</w:t>
            </w:r>
            <w:r>
              <w:br/>
            </w:r>
            <w:r>
              <w:rPr>
                <w:rFonts w:ascii="仿宋_GB2312" w:hAnsi="仿宋_GB2312" w:cs="仿宋_GB2312" w:eastAsia="仿宋_GB2312"/>
                <w:sz w:val="21"/>
              </w:rPr>
              <w:t>1.项目名称:西安高新区特殊教育学校物业后勤服务外包项目;</w:t>
            </w:r>
            <w:r>
              <w:br/>
            </w:r>
            <w:r>
              <w:rPr>
                <w:rFonts w:ascii="仿宋_GB2312" w:hAnsi="仿宋_GB2312" w:cs="仿宋_GB2312" w:eastAsia="仿宋_GB2312"/>
              </w:rPr>
              <w:t>★</w:t>
            </w:r>
            <w:r>
              <w:rPr>
                <w:rFonts w:ascii="仿宋_GB2312" w:hAnsi="仿宋_GB2312" w:cs="仿宋_GB2312" w:eastAsia="仿宋_GB2312"/>
                <w:sz w:val="21"/>
              </w:rPr>
              <w:t>2.履约地点:西安高新区特殊教育学校;</w:t>
            </w:r>
            <w:r>
              <w:br/>
            </w:r>
            <w:r>
              <w:rPr>
                <w:rFonts w:ascii="仿宋_GB2312" w:hAnsi="仿宋_GB2312" w:cs="仿宋_GB2312" w:eastAsia="仿宋_GB2312"/>
                <w:sz w:val="21"/>
              </w:rPr>
              <w:t>3.履约期限:</w:t>
            </w:r>
            <w:r>
              <w:rPr>
                <w:rFonts w:ascii="仿宋_GB2312" w:hAnsi="仿宋_GB2312" w:cs="仿宋_GB2312" w:eastAsia="仿宋_GB2312"/>
              </w:rPr>
              <w:t>服务期为</w:t>
            </w:r>
            <w:r>
              <w:rPr>
                <w:rFonts w:ascii="仿宋_GB2312" w:hAnsi="仿宋_GB2312" w:cs="仿宋_GB2312" w:eastAsia="仿宋_GB2312"/>
              </w:rPr>
              <w:t>三</w:t>
            </w:r>
            <w:r>
              <w:rPr>
                <w:rFonts w:ascii="仿宋_GB2312" w:hAnsi="仿宋_GB2312" w:cs="仿宋_GB2312" w:eastAsia="仿宋_GB2312"/>
                <w:sz w:val="21"/>
              </w:rPr>
              <w:t>年，</w:t>
            </w:r>
            <w:r>
              <w:rPr>
                <w:rFonts w:ascii="仿宋_GB2312" w:hAnsi="仿宋_GB2312" w:cs="仿宋_GB2312" w:eastAsia="仿宋_GB2312"/>
                <w:sz w:val="21"/>
              </w:rPr>
              <w:t>根据服务情况是否优质来调整</w:t>
            </w:r>
            <w:r>
              <w:rPr>
                <w:rFonts w:ascii="仿宋_GB2312" w:hAnsi="仿宋_GB2312" w:cs="仿宋_GB2312" w:eastAsia="仿宋_GB2312"/>
                <w:sz w:val="21"/>
              </w:rPr>
              <w:t>履行期限</w:t>
            </w:r>
            <w:r>
              <w:rPr>
                <w:rFonts w:ascii="仿宋_GB2312" w:hAnsi="仿宋_GB2312" w:cs="仿宋_GB2312" w:eastAsia="仿宋_GB2312"/>
                <w:sz w:val="21"/>
              </w:rPr>
              <w:t>;</w:t>
            </w:r>
            <w:r>
              <w:br/>
            </w:r>
            <w:r>
              <w:rPr>
                <w:rFonts w:ascii="仿宋_GB2312" w:hAnsi="仿宋_GB2312" w:cs="仿宋_GB2312" w:eastAsia="仿宋_GB2312"/>
                <w:sz w:val="21"/>
              </w:rPr>
              <w:t>4.项目预算:人民币54.6万元(大写:伍拾肆万陆仟元整结算价为包干价，含管理费、员工社保、税费等全部费用);</w:t>
            </w:r>
          </w:p>
          <w:p>
            <w:pPr>
              <w:pStyle w:val="null3"/>
              <w:jc w:val="both"/>
            </w:pPr>
            <w:r>
              <w:rPr>
                <w:rFonts w:ascii="仿宋_GB2312" w:hAnsi="仿宋_GB2312" w:cs="仿宋_GB2312" w:eastAsia="仿宋_GB2312"/>
                <w:sz w:val="21"/>
              </w:rPr>
              <w:t>5.采购方式:政府采购公开招标。</w:t>
            </w:r>
          </w:p>
          <w:p>
            <w:pPr>
              <w:pStyle w:val="null3"/>
              <w:jc w:val="both"/>
            </w:pPr>
            <w:r>
              <w:rPr>
                <w:rFonts w:ascii="仿宋_GB2312" w:hAnsi="仿宋_GB2312" w:cs="仿宋_GB2312" w:eastAsia="仿宋_GB2312"/>
                <w:sz w:val="21"/>
              </w:rPr>
              <w:t>三、人员岗位配备</w:t>
            </w:r>
            <w:r>
              <w:br/>
            </w:r>
            <w:r>
              <w:rPr>
                <w:rFonts w:ascii="仿宋_GB2312" w:hAnsi="仿宋_GB2312" w:cs="仿宋_GB2312" w:eastAsia="仿宋_GB2312"/>
                <w:sz w:val="21"/>
              </w:rPr>
              <w:t>1.保洁岗位6个;</w:t>
            </w:r>
            <w:r>
              <w:br/>
            </w:r>
            <w:r>
              <w:rPr>
                <w:rFonts w:ascii="仿宋_GB2312" w:hAnsi="仿宋_GB2312" w:cs="仿宋_GB2312" w:eastAsia="仿宋_GB2312"/>
                <w:sz w:val="21"/>
              </w:rPr>
              <w:t>2.安保岗位6个;</w:t>
            </w:r>
            <w:r>
              <w:br/>
            </w:r>
            <w:r>
              <w:rPr>
                <w:rFonts w:ascii="仿宋_GB2312" w:hAnsi="仿宋_GB2312" w:cs="仿宋_GB2312" w:eastAsia="仿宋_GB2312"/>
                <w:sz w:val="21"/>
              </w:rPr>
              <w:t>3.维修岗位1个;</w:t>
            </w:r>
            <w:r>
              <w:br/>
            </w:r>
            <w:r>
              <w:rPr>
                <w:rFonts w:ascii="仿宋_GB2312" w:hAnsi="仿宋_GB2312" w:cs="仿宋_GB2312" w:eastAsia="仿宋_GB2312"/>
                <w:sz w:val="21"/>
              </w:rPr>
              <w:t>四、服务内容</w:t>
            </w:r>
            <w:r>
              <w:br/>
            </w:r>
            <w:r>
              <w:rPr>
                <w:rFonts w:ascii="仿宋_GB2312" w:hAnsi="仿宋_GB2312" w:cs="仿宋_GB2312" w:eastAsia="仿宋_GB2312"/>
                <w:sz w:val="21"/>
              </w:rPr>
              <w:t>1.校园房屋及其设备的管理与维护服务;</w:t>
            </w:r>
            <w:r>
              <w:br/>
            </w:r>
            <w:r>
              <w:rPr>
                <w:rFonts w:ascii="仿宋_GB2312" w:hAnsi="仿宋_GB2312" w:cs="仿宋_GB2312" w:eastAsia="仿宋_GB2312"/>
                <w:sz w:val="21"/>
              </w:rPr>
              <w:t>2.学校绿化管理与服务;</w:t>
            </w:r>
            <w:r>
              <w:br/>
            </w:r>
            <w:r>
              <w:rPr>
                <w:rFonts w:ascii="仿宋_GB2312" w:hAnsi="仿宋_GB2312" w:cs="仿宋_GB2312" w:eastAsia="仿宋_GB2312"/>
                <w:sz w:val="21"/>
              </w:rPr>
              <w:t>3.学校环境卫生管理与服务;</w:t>
            </w:r>
            <w:r>
              <w:br/>
            </w:r>
            <w:r>
              <w:rPr>
                <w:rFonts w:ascii="仿宋_GB2312" w:hAnsi="仿宋_GB2312" w:cs="仿宋_GB2312" w:eastAsia="仿宋_GB2312"/>
                <w:sz w:val="21"/>
              </w:rPr>
              <w:t>4.学校消防管理与服务;</w:t>
            </w:r>
            <w:r>
              <w:br/>
            </w:r>
            <w:r>
              <w:rPr>
                <w:rFonts w:ascii="仿宋_GB2312" w:hAnsi="仿宋_GB2312" w:cs="仿宋_GB2312" w:eastAsia="仿宋_GB2312"/>
                <w:sz w:val="21"/>
              </w:rPr>
              <w:t>5.学校安保管理与服务;</w:t>
            </w:r>
            <w:r>
              <w:br/>
            </w:r>
            <w:r>
              <w:rPr>
                <w:rFonts w:ascii="仿宋_GB2312" w:hAnsi="仿宋_GB2312" w:cs="仿宋_GB2312" w:eastAsia="仿宋_GB2312"/>
                <w:sz w:val="21"/>
              </w:rPr>
              <w:t>6.包括但不局限于以上方面的服务</w:t>
            </w:r>
          </w:p>
          <w:p>
            <w:pPr>
              <w:pStyle w:val="null3"/>
              <w:jc w:val="both"/>
            </w:pPr>
            <w:r>
              <w:rPr>
                <w:rFonts w:ascii="仿宋_GB2312" w:hAnsi="仿宋_GB2312" w:cs="仿宋_GB2312" w:eastAsia="仿宋_GB2312"/>
                <w:sz w:val="21"/>
              </w:rPr>
              <w:t>五、服务标准</w:t>
            </w:r>
            <w:r>
              <w:br/>
            </w:r>
            <w:r>
              <w:rPr>
                <w:rFonts w:ascii="仿宋_GB2312" w:hAnsi="仿宋_GB2312" w:cs="仿宋_GB2312" w:eastAsia="仿宋_GB2312"/>
                <w:sz w:val="21"/>
              </w:rPr>
              <w:t>(一)学校卫生环境保洁管理服务工作</w:t>
            </w:r>
            <w:r>
              <w:br/>
            </w:r>
            <w:r>
              <w:rPr>
                <w:rFonts w:ascii="仿宋_GB2312" w:hAnsi="仿宋_GB2312" w:cs="仿宋_GB2312" w:eastAsia="仿宋_GB2312"/>
                <w:sz w:val="21"/>
              </w:rPr>
              <w:t>1.道路环境应整洁。清扫要及时，做到无杂物、废纸、烟头、果皮、痰迹、积水等。</w:t>
            </w:r>
            <w:r>
              <w:br/>
            </w:r>
            <w:r>
              <w:rPr>
                <w:rFonts w:ascii="仿宋_GB2312" w:hAnsi="仿宋_GB2312" w:cs="仿宋_GB2312" w:eastAsia="仿宋_GB2312"/>
                <w:sz w:val="21"/>
              </w:rPr>
              <w:t>2.管道井、排水设施应通畅，无污水外溢，排水口处无淤泥和杂物。</w:t>
            </w:r>
            <w:r>
              <w:br/>
            </w:r>
            <w:r>
              <w:rPr>
                <w:rFonts w:ascii="仿宋_GB2312" w:hAnsi="仿宋_GB2312" w:cs="仿宋_GB2312" w:eastAsia="仿宋_GB2312"/>
                <w:sz w:val="21"/>
              </w:rPr>
              <w:t>3.卫生间应保持干净整洁，无异味、无蚊蝇、无粪便、无污水外溢纸篓桶内垃圾量不超过三分之二</w:t>
            </w:r>
            <w:r>
              <w:br/>
            </w:r>
            <w:r>
              <w:rPr>
                <w:rFonts w:ascii="仿宋_GB2312" w:hAnsi="仿宋_GB2312" w:cs="仿宋_GB2312" w:eastAsia="仿宋_GB2312"/>
                <w:sz w:val="21"/>
              </w:rPr>
              <w:t>4.垃圾桶应保持无蛆、无蝇，四壁清洁，地面和周围无堆放垃圾，应封闭垃圾箱上盖</w:t>
            </w:r>
            <w:r>
              <w:br/>
            </w:r>
            <w:r>
              <w:rPr>
                <w:rFonts w:ascii="仿宋_GB2312" w:hAnsi="仿宋_GB2312" w:cs="仿宋_GB2312" w:eastAsia="仿宋_GB2312"/>
                <w:sz w:val="21"/>
              </w:rPr>
              <w:t>5.校内垃圾站应日产日清，无暴露垃圾，无卫生死角。垃圾箱及果皮箱应完好清洁，周围地面无杂物污渍、无异味，</w:t>
            </w:r>
            <w:r>
              <w:br/>
            </w:r>
            <w:r>
              <w:rPr>
                <w:rFonts w:ascii="仿宋_GB2312" w:hAnsi="仿宋_GB2312" w:cs="仿宋_GB2312" w:eastAsia="仿宋_GB2312"/>
                <w:sz w:val="21"/>
              </w:rPr>
              <w:t>6.建筑物内外无乱写、乱画、乱粘贴，无残标;公共设施、牌匾、路标、雕塑、亭廊、石桌椅应定期擦拭，保持清洁。</w:t>
            </w:r>
            <w:r>
              <w:br/>
            </w:r>
            <w:r>
              <w:rPr>
                <w:rFonts w:ascii="仿宋_GB2312" w:hAnsi="仿宋_GB2312" w:cs="仿宋_GB2312" w:eastAsia="仿宋_GB2312"/>
                <w:sz w:val="21"/>
              </w:rPr>
              <w:t>7.校园大门口及主要干道的地面卫生应在每日早8:00分以前清扫完毕。公共场所应每日定时清扫，保持清洁。学生上课期间不得有任何影响授课的清扫活动。</w:t>
            </w:r>
            <w:r>
              <w:br/>
            </w:r>
            <w:r>
              <w:rPr>
                <w:rFonts w:ascii="仿宋_GB2312" w:hAnsi="仿宋_GB2312" w:cs="仿宋_GB2312" w:eastAsia="仿宋_GB2312"/>
                <w:sz w:val="21"/>
              </w:rPr>
              <w:t>8.应及时清理校内主要干道的积雪，保证道路通畅和安全，如撒盐或融雪剂除雪，不得将积雪清扫堆放到绿篱和绿地内。</w:t>
            </w:r>
            <w:r>
              <w:br/>
            </w:r>
            <w:r>
              <w:rPr>
                <w:rFonts w:ascii="仿宋_GB2312" w:hAnsi="仿宋_GB2312" w:cs="仿宋_GB2312" w:eastAsia="仿宋_GB2312"/>
                <w:sz w:val="21"/>
              </w:rPr>
              <w:t>9.应保持功能部室地面清洁、墙面洁白、墙裙完好。</w:t>
            </w:r>
            <w:r>
              <w:br/>
            </w:r>
            <w:r>
              <w:rPr>
                <w:rFonts w:ascii="仿宋_GB2312" w:hAnsi="仿宋_GB2312" w:cs="仿宋_GB2312" w:eastAsia="仿宋_GB2312"/>
                <w:sz w:val="21"/>
              </w:rPr>
              <w:t>10.每日巡查责任区内的校产及设备，发现问题及时上报，</w:t>
            </w:r>
            <w:r>
              <w:br/>
            </w:r>
            <w:r>
              <w:rPr>
                <w:rFonts w:ascii="仿宋_GB2312" w:hAnsi="仿宋_GB2312" w:cs="仿宋_GB2312" w:eastAsia="仿宋_GB2312"/>
                <w:sz w:val="21"/>
              </w:rPr>
              <w:t>(二)校园绿化美化工作</w:t>
            </w:r>
            <w:r>
              <w:br/>
            </w:r>
            <w:r>
              <w:rPr>
                <w:rFonts w:ascii="仿宋_GB2312" w:hAnsi="仿宋_GB2312" w:cs="仿宋_GB2312" w:eastAsia="仿宋_GB2312"/>
                <w:sz w:val="21"/>
              </w:rPr>
              <w:t>1.乙方应承担甲方大型活动及重大节日的花卉摆放工作</w:t>
            </w:r>
          </w:p>
          <w:p>
            <w:pPr>
              <w:pStyle w:val="null3"/>
              <w:jc w:val="both"/>
            </w:pPr>
            <w:r>
              <w:rPr>
                <w:rFonts w:ascii="仿宋_GB2312" w:hAnsi="仿宋_GB2312" w:cs="仿宋_GB2312" w:eastAsia="仿宋_GB2312"/>
                <w:sz w:val="21"/>
              </w:rPr>
              <w:t>2.乙方应对全校花卉苗木以及种植区按要求进行修剪、养护，并做到:树灌木完整，长势茂盛，无枯枝死权，无病虫害，树木无钉枪捆绑;绿篱、绿地无杂草、杂物，无堆物料</w:t>
            </w:r>
            <w:r>
              <w:br/>
            </w:r>
            <w:r>
              <w:rPr>
                <w:rFonts w:ascii="仿宋_GB2312" w:hAnsi="仿宋_GB2312" w:cs="仿宋_GB2312" w:eastAsia="仿宋_GB2312"/>
                <w:sz w:val="21"/>
              </w:rPr>
              <w:t>3.乙方应每日清理校园绿化区域内的垃圾。</w:t>
            </w:r>
            <w:r>
              <w:br/>
            </w:r>
            <w:r>
              <w:rPr>
                <w:rFonts w:ascii="仿宋_GB2312" w:hAnsi="仿宋_GB2312" w:cs="仿宋_GB2312" w:eastAsia="仿宋_GB2312"/>
                <w:sz w:val="21"/>
              </w:rPr>
              <w:t>(三)学校安保服务工作</w:t>
            </w:r>
            <w:r>
              <w:br/>
            </w:r>
            <w:r>
              <w:rPr>
                <w:rFonts w:ascii="仿宋_GB2312" w:hAnsi="仿宋_GB2312" w:cs="仿宋_GB2312" w:eastAsia="仿宋_GB2312"/>
                <w:sz w:val="21"/>
              </w:rPr>
              <w:t>1.定岗执勤:</w:t>
            </w:r>
            <w:r>
              <w:br/>
            </w:r>
            <w:r>
              <w:rPr>
                <w:rFonts w:ascii="仿宋_GB2312" w:hAnsi="仿宋_GB2312" w:cs="仿宋_GB2312" w:eastAsia="仿宋_GB2312"/>
                <w:sz w:val="21"/>
              </w:rPr>
              <w:t>(1)人员年龄不得超过50岁，统一着装，持证上岗。设专人 24小时值勤。</w:t>
            </w:r>
            <w:r>
              <w:br/>
            </w:r>
            <w:r>
              <w:rPr>
                <w:rFonts w:ascii="仿宋_GB2312" w:hAnsi="仿宋_GB2312" w:cs="仿宋_GB2312" w:eastAsia="仿宋_GB2312"/>
                <w:sz w:val="21"/>
              </w:rPr>
              <w:t>(2)坚守岗位，服从指挥，文明服务，礼貌待人，做好值班记录，交接班要准时并做好交接班记录。</w:t>
            </w:r>
          </w:p>
          <w:p>
            <w:pPr>
              <w:pStyle w:val="null3"/>
              <w:jc w:val="both"/>
            </w:pPr>
            <w:r>
              <w:rPr>
                <w:rFonts w:ascii="仿宋_GB2312" w:hAnsi="仿宋_GB2312" w:cs="仿宋_GB2312" w:eastAsia="仿宋_GB2312"/>
                <w:sz w:val="21"/>
              </w:rPr>
              <w:t>(3)负责学校信函、报刊、文件的邮寄与分发</w:t>
            </w:r>
          </w:p>
          <w:p>
            <w:pPr>
              <w:pStyle w:val="null3"/>
              <w:jc w:val="both"/>
            </w:pPr>
            <w:r>
              <w:rPr>
                <w:rFonts w:ascii="仿宋_GB2312" w:hAnsi="仿宋_GB2312" w:cs="仿宋_GB2312" w:eastAsia="仿宋_GB2312"/>
                <w:sz w:val="21"/>
              </w:rPr>
              <w:t>(4)发现异常情况及可疑人员应以询问查清，发现火警或治安隐患、事故等紧急情况应立即处置，并及时报告有关部门。</w:t>
            </w:r>
          </w:p>
          <w:p>
            <w:pPr>
              <w:pStyle w:val="null3"/>
              <w:jc w:val="both"/>
            </w:pPr>
            <w:r>
              <w:rPr>
                <w:rFonts w:ascii="仿宋_GB2312" w:hAnsi="仿宋_GB2312" w:cs="仿宋_GB2312" w:eastAsia="仿宋_GB2312"/>
                <w:sz w:val="21"/>
              </w:rPr>
              <w:t>(5)应做好来访人员询问登记工作，经被访人知情同意后，将来访人员送至被访人处。</w:t>
            </w:r>
            <w:r>
              <w:br/>
            </w:r>
            <w:r>
              <w:rPr>
                <w:rFonts w:ascii="仿宋_GB2312" w:hAnsi="仿宋_GB2312" w:cs="仿宋_GB2312" w:eastAsia="仿宋_GB2312"/>
                <w:sz w:val="21"/>
              </w:rPr>
              <w:t>(6)按照规定路线和时间巡逻，对重点部位至少每1小时巡查一次，并做好巡逻记录。</w:t>
            </w:r>
            <w:r>
              <w:br/>
            </w:r>
            <w:r>
              <w:rPr>
                <w:rFonts w:ascii="仿宋_GB2312" w:hAnsi="仿宋_GB2312" w:cs="仿宋_GB2312" w:eastAsia="仿宋_GB2312"/>
                <w:sz w:val="21"/>
              </w:rPr>
              <w:t>(7)巡查各公共部位设施、设备的完好情况，看管公共财产，包括楼内的门窗、消防器材及院区的井盖、花、草、树木等,</w:t>
            </w:r>
          </w:p>
          <w:p>
            <w:pPr>
              <w:pStyle w:val="null3"/>
              <w:jc w:val="both"/>
            </w:pPr>
            <w:r>
              <w:rPr>
                <w:rFonts w:ascii="仿宋_GB2312" w:hAnsi="仿宋_GB2312" w:cs="仿宋_GB2312" w:eastAsia="仿宋_GB2312"/>
                <w:sz w:val="21"/>
              </w:rPr>
              <w:t>(8)熟悉消防器材的位置，掌握消防器材的使用方法</w:t>
            </w:r>
            <w:r>
              <w:br/>
            </w:r>
            <w:r>
              <w:rPr>
                <w:rFonts w:ascii="仿宋_GB2312" w:hAnsi="仿宋_GB2312" w:cs="仿宋_GB2312" w:eastAsia="仿宋_GB2312"/>
                <w:sz w:val="21"/>
              </w:rPr>
              <w:t>(9)做到及时发现并及时报告和积极配合有关部门处置四防或发生在区域内的刑事、治安案件现场</w:t>
            </w:r>
            <w:r>
              <w:br/>
            </w:r>
            <w:r>
              <w:rPr>
                <w:rFonts w:ascii="仿宋_GB2312" w:hAnsi="仿宋_GB2312" w:cs="仿宋_GB2312" w:eastAsia="仿宋_GB2312"/>
                <w:sz w:val="21"/>
              </w:rPr>
              <w:t>2.交接班管理制度</w:t>
            </w:r>
            <w:r>
              <w:br/>
            </w:r>
            <w:r>
              <w:rPr>
                <w:rFonts w:ascii="仿宋_GB2312" w:hAnsi="仿宋_GB2312" w:cs="仿宋_GB2312" w:eastAsia="仿宋_GB2312"/>
                <w:sz w:val="21"/>
              </w:rPr>
              <w:t>(1)本班相互转换岗位时，须认真做好岗位工作记录</w:t>
            </w:r>
            <w:r>
              <w:br/>
            </w:r>
            <w:r>
              <w:rPr>
                <w:rFonts w:ascii="仿宋_GB2312" w:hAnsi="仿宋_GB2312" w:cs="仿宋_GB2312" w:eastAsia="仿宋_GB2312"/>
                <w:sz w:val="21"/>
              </w:rPr>
              <w:t>(2)本班与下一班交接时，要将本班工作情况详细交代给下一班，以便下一班开展工作。</w:t>
            </w:r>
            <w:r>
              <w:br/>
            </w:r>
            <w:r>
              <w:rPr>
                <w:rFonts w:ascii="仿宋_GB2312" w:hAnsi="仿宋_GB2312" w:cs="仿宋_GB2312" w:eastAsia="仿宋_GB2312"/>
                <w:sz w:val="21"/>
              </w:rPr>
              <w:t>(3)交班人员将公物转交下一班，并在工作记录栏目里写明下一班接岗人的姓名</w:t>
            </w:r>
          </w:p>
          <w:p>
            <w:pPr>
              <w:pStyle w:val="null3"/>
              <w:jc w:val="both"/>
            </w:pPr>
            <w:r>
              <w:rPr>
                <w:rFonts w:ascii="仿宋_GB2312" w:hAnsi="仿宋_GB2312" w:cs="仿宋_GB2312" w:eastAsia="仿宋_GB2312"/>
                <w:sz w:val="21"/>
              </w:rPr>
              <w:t>(4)发现问题，交接双方须当面说明。如果交班人离开后，接班人才发现属于上一班问题的，应立即报告班长或部门主管处理。</w:t>
            </w:r>
            <w:r>
              <w:br/>
            </w:r>
            <w:r>
              <w:rPr>
                <w:rFonts w:ascii="仿宋_GB2312" w:hAnsi="仿宋_GB2312" w:cs="仿宋_GB2312" w:eastAsia="仿宋_GB2312"/>
                <w:sz w:val="21"/>
              </w:rPr>
              <w:t>5)交接班须正点、守时，非特殊情况，不得超时接班。</w:t>
            </w:r>
          </w:p>
          <w:p>
            <w:pPr>
              <w:pStyle w:val="null3"/>
              <w:jc w:val="both"/>
            </w:pPr>
            <w:r>
              <w:rPr>
                <w:rFonts w:ascii="仿宋_GB2312" w:hAnsi="仿宋_GB2312" w:cs="仿宋_GB2312" w:eastAsia="仿宋_GB2312"/>
                <w:sz w:val="21"/>
              </w:rPr>
              <w:t>(四)校园维修服务</w:t>
            </w:r>
            <w:r>
              <w:br/>
            </w:r>
            <w:r>
              <w:rPr>
                <w:rFonts w:ascii="仿宋_GB2312" w:hAnsi="仿宋_GB2312" w:cs="仿宋_GB2312" w:eastAsia="仿宋_GB2312"/>
                <w:sz w:val="21"/>
              </w:rPr>
              <w:t>1.应提供 24 小时维修服务，登记报修记录。</w:t>
            </w:r>
            <w:r>
              <w:br/>
            </w:r>
            <w:r>
              <w:rPr>
                <w:rFonts w:ascii="仿宋_GB2312" w:hAnsi="仿宋_GB2312" w:cs="仿宋_GB2312" w:eastAsia="仿宋_GB2312"/>
                <w:sz w:val="21"/>
              </w:rPr>
              <w:t>2.对教学楼、办公楼等建筑物进行日常维修养护</w:t>
            </w:r>
            <w:r>
              <w:br/>
            </w:r>
            <w:r>
              <w:rPr>
                <w:rFonts w:ascii="仿宋_GB2312" w:hAnsi="仿宋_GB2312" w:cs="仿宋_GB2312" w:eastAsia="仿宋_GB2312"/>
                <w:sz w:val="21"/>
              </w:rPr>
              <w:t>3.急修30分钟内制定维修方案，及时维修，记录规范齐全</w:t>
            </w:r>
          </w:p>
          <w:p>
            <w:pPr>
              <w:pStyle w:val="null3"/>
              <w:jc w:val="both"/>
            </w:pPr>
            <w:r>
              <w:rPr>
                <w:rFonts w:ascii="仿宋_GB2312" w:hAnsi="仿宋_GB2312" w:cs="仿宋_GB2312" w:eastAsia="仿宋_GB2312"/>
                <w:sz w:val="21"/>
              </w:rPr>
              <w:t>4.制定房屋及其附属设施的年度大、中型维修计划和日常维护保养计划，经校方同意后，组织实施。</w:t>
            </w:r>
            <w:r>
              <w:br/>
            </w:r>
            <w:r>
              <w:rPr>
                <w:rFonts w:ascii="仿宋_GB2312" w:hAnsi="仿宋_GB2312" w:cs="仿宋_GB2312" w:eastAsia="仿宋_GB2312"/>
                <w:sz w:val="21"/>
              </w:rPr>
              <w:t>5.保持房屋及附属设施正常使用功能，延长房屋使用寿命其状态应满足以下要求:</w:t>
            </w:r>
            <w:r>
              <w:br/>
            </w:r>
            <w:r>
              <w:rPr>
                <w:rFonts w:ascii="仿宋_GB2312" w:hAnsi="仿宋_GB2312" w:cs="仿宋_GB2312" w:eastAsia="仿宋_GB2312"/>
                <w:sz w:val="21"/>
              </w:rPr>
              <w:t>(1)屋顶无积水、无渗漏:</w:t>
            </w:r>
            <w:r>
              <w:br/>
            </w:r>
            <w:r>
              <w:rPr>
                <w:rFonts w:ascii="仿宋_GB2312" w:hAnsi="仿宋_GB2312" w:cs="仿宋_GB2312" w:eastAsia="仿宋_GB2312"/>
                <w:sz w:val="21"/>
              </w:rPr>
              <w:t>(2)外墙装饰层无空鼓、无裂缝、无风化、无脱落;</w:t>
            </w:r>
          </w:p>
          <w:p>
            <w:pPr>
              <w:pStyle w:val="null3"/>
              <w:jc w:val="both"/>
            </w:pPr>
            <w:r>
              <w:rPr>
                <w:rFonts w:ascii="仿宋_GB2312" w:hAnsi="仿宋_GB2312" w:cs="仿宋_GB2312" w:eastAsia="仿宋_GB2312"/>
                <w:sz w:val="21"/>
              </w:rPr>
              <w:t>(3)阳台、雨罩、梁等结构构件保护层无开裂;</w:t>
            </w:r>
            <w:r>
              <w:br/>
            </w:r>
            <w:r>
              <w:rPr>
                <w:rFonts w:ascii="仿宋_GB2312" w:hAnsi="仿宋_GB2312" w:cs="仿宋_GB2312" w:eastAsia="仿宋_GB2312"/>
                <w:sz w:val="21"/>
              </w:rPr>
              <w:t>(4)烟道及垃圾检查井定期进行清挖，确保管道畅通</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具有履行合同所必需的专业技术能力</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具有履行合同所必需的设施设备</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以采购合同详细要求为准</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服务期为三年，根据服务情况是否优质来调整履行期限。</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西安高新区特殊教育学校</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1.质量验收标准：符合现行国家、行业”合格”标准并满足采购人要求。 2.质量验收规范: 1)《中华人民共和国民法典》; 2)《物业管理条例》; 3)其他法律、法规、规章及行业标准等</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合同签订后按月支付</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按月支付</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按月支付</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按月支付</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按月支付</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按月支付</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按月支付</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按月支付</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按月支付</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按月支付</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按月支付</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按月支付</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8.37</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1.因采购人违反合同规定，造成供应商未能完成合同规定的管理目标，供应商有权要求采购人在一定期限内解决，逾期未能解决造成供应商经济损失的，采购人应给予相应的经济赔偿。 2.供应商物业管理服务质量由采购人根据具体情况组织有关人员进行量化评分（具体见《物业管理服务量化考核评分表》）。如采购人的评分低于85分，采购人有权要求供应商在限期内进行整改，经整改仍不能达到85分，采购人有权在物业服务管理费中扣除相应费用。 3.物业公司应按照服务标准抓好质量管理，若出现较严重服务质量问题，每次每处扣罚物业费500元。 4.在物业管理服务期内，未经采购人同意，供应商自行提前中止、终止或解除采购合同，则供应商应赔偿由此给采购人所造成的全部经济损失。 5.对工作中了解到的采购人的技术、机密等进行严格保密，不得向他人泄漏。采购合同的解除或终止不免除投标人应承担的保密义务。</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3.5.1投标文件中要求加盖单位公章及法定代表人印章的地方可使用电子印章，要求签字的地方需经手签、扫描后加入投标文件内，并生成投标文件。 3.5.2投标过程中无须提供纸质版，仅中标单位须提供纸质版。请中标单位在领取中标通知书前将纸质版投标文件正本1份、副本2份打印盖章后提交至招标代理公司处，以便招标人进行留存备案等工作，中标单位应保持投标文件纸质版内容与电子版内容完全一致，否则将承担一切法律责任。 3.5.3根据招标文件相应条款对招标文件所作的澄清、修改、答疑等构成招标文件的组成部分。 3.5.4采购项目需要落实的政府采购政策：依据《中华人民共和国政府采购法》和《中华人民共和国政府采购法实施条例》的有关规定，落实政府采购政策。 ① 《政府采购促进中小企业发展管理办法》的通知-（财库〔2020〕46号）； ② 《财政部 司法部关于政府采购支持监狱企业发展有关问题的通知》-（财库〔2014〕68号）； ③ 《国务院办公厅关于建立政府强制采购节能产品制度的通知》-（国办发〔2007〕51号）； ④ 《财政部 发展改革委 生态环境部 市场监管总局关于调整优化节能产品、环境标志产品政府采购执行机制的通知》-（财库〔2019〕9号）； ⑤ 《关于印发环境标志产品政府采购品目清单的通知》-（财库〔2019〕18号）； ⑥ 《关于印发节能产品政府采购品目清单的通知》-（财库〔2019〕19号）； ⑦ 《三部门联合发布关于促进残疾人就业政府采购政策的通知》-（财库〔2017〕141号）； ⑧ 《关于运用政府采购政策支持乡村产业振兴的通知》-（财库〔2021〕19号）； ⑨ 《关于进一步加大政府采购支持中小企业力度的通知》（财库〔2022〕19号）； ⑩ 《陕西省财政厅关于印发&lt;陕西省中小企业政府采购信用融资办法&gt;的通知》-（陕财办采〔2018〕23号）； ⑪ 《陕西省财政厅关于加快推进我省中小企业政府采购信用融资工作的通知》-（陕财办采〔2020〕15号）； ⑫ 《陕西省财政厅关于进一步加强政府绿色采购有关问题的通知》-（陕财办采〔2021〕29号）； ⑬ 《陕西省财政厅、中国人民银行西安分行关于深入推进政府采购信用融资业务的通知》-（陕财办采〔2023〕5号）； ⑭ 其他需要落实的政府采购政策。 3.5.5本项目专门面向中小企业采购，供应商应为中型企业或小型、微型企业或监狱企业或残疾人福利性单位。供应商为中型、小型、微型企业的，提供《中小企业声明函》；供应商为监狱企业的，应提供监狱企业的证明文件；供应商为残疾人福利性单位的，应提供《残疾人福利性单位声明函》。3.5.6本项目所属行业：物业管理 3.5.7本招标文件未明确的其他事项，按照有关法律、法规或省市有关规定执行。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供应商需在项目电子化交易系统中按要求填写《投标函》完成承诺并进行电子签章。应具备《中华人民共和国政府采购法》第二十二条规定的条件： (1)有效的主体资格证明：供应商为具有独立承担民事责任能力的法人、其他组织或自然人，并出具合法有效的营业执照或事业单位法人证书等国家规定的相关证明，自然人参与的提供其身份证明。 (2)财务状况报告：供应商提供经审计的2024年度或2025年度的财务报告或提交投标文件截止时间前六个月内其基本账户开户银行出具的资信证明(附开户许可证或开户备案证明):其他组织和自然人提供银行出具的资信证明或财务报表 (3)税收缴纳证明：提供响应文件递交截止日前一年内已缴存的至少一个月的纳税证明或完税证明。依法免税的供应商应提供相关文件证明。 (4)社会保障资金缴纳证明：提供响应文件递交截止日前一年内已缴存的至少一个月的社会保障资金缴存单据或社保机构开具的社会保险参保缴费情况证明，依法不需要缴纳社会保障资金的单位应提供相关证明材料。 (5)书面声明：供应商提供本次采购活动前三年内在经营活动中没有重大违纪，以及未被列入失信 被执行人、重大税收违法案件当事人名单、政府采购严重违法失信行为记录名单的书面声明;本项目拒绝被列入失信被执行人、重大税收违法案件当事人名单、政府采购严重违法失信行为的供应商参与。(6)履行合同的承诺及说明：供应商提供具有履行合同所必须的设备和专业技术能力的承诺及说明。</w:t>
            </w:r>
          </w:p>
        </w:tc>
        <w:tc>
          <w:tcPr>
            <w:tcW w:type="dxa" w:w="1661"/>
          </w:tcPr>
          <w:p>
            <w:pPr>
              <w:pStyle w:val="null3"/>
            </w:pPr>
            <w:r>
              <w:rPr>
                <w:rFonts w:ascii="仿宋_GB2312" w:hAnsi="仿宋_GB2312" w:cs="仿宋_GB2312" w:eastAsia="仿宋_GB2312"/>
              </w:rPr>
              <w:t>供应商应提交的相关资格证明材料.docx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法定代表人（或负责人）身份证扫描件或法定代表人授权委托书</w:t>
            </w:r>
          </w:p>
        </w:tc>
        <w:tc>
          <w:tcPr>
            <w:tcW w:type="dxa" w:w="3322"/>
          </w:tcPr>
          <w:p>
            <w:pPr>
              <w:pStyle w:val="null3"/>
            </w:pPr>
            <w:r>
              <w:rPr>
                <w:rFonts w:ascii="仿宋_GB2312" w:hAnsi="仿宋_GB2312" w:cs="仿宋_GB2312" w:eastAsia="仿宋_GB2312"/>
              </w:rPr>
              <w:t>法定代表人（或负责人）直接参加投标的，提供法定代表人（或负责人）身份证扫描件；法定代表人（或负责人）授权代表参加投标的，须提供法定代表人（或负责人）授权委托书、法定代表人（或负责人）身份证扫描件及被授权人身份证扫描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关联关系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开标一览表 供应商应提交的相关资格证明材料.docx 投标函 中小企业声明函 残疾人福利性单位声明函 服务方案 标的清单 其他资料.docx 投标文件封面 服务内容及服务要求偏离表（1）.docx 商务条款偏离表（2）.docx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应满足招标文件中要求的服务期</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投标函</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总体服务方案</w:t>
            </w:r>
          </w:p>
        </w:tc>
        <w:tc>
          <w:tcPr>
            <w:tcW w:type="dxa" w:w="2492"/>
          </w:tcPr>
          <w:p>
            <w:pPr>
              <w:pStyle w:val="null3"/>
            </w:pPr>
            <w:r>
              <w:rPr>
                <w:rFonts w:ascii="仿宋_GB2312" w:hAnsi="仿宋_GB2312" w:cs="仿宋_GB2312" w:eastAsia="仿宋_GB2312"/>
              </w:rPr>
              <w:t>一、针对本项目详细列明总体服务方案，内容包括但不限于：①服务理念及特色②服务定位及服务目标③服务计划及安排④服务自检程序及整改标准等。 二、评审标准：以上评审内容每一项满分3分，按如下标准赋分： 1.方案思路清晰，实施方法及工作安排合理，涵盖内容全面，针对性操作性强得3分； 2.方案思路较清晰，实施方法及工作安排较合理，涵盖内容较全面，无针对性得2分； 3.方案内容简单笼统，实施难度大的得1分。 4.未提供不得分。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服务内容及服务要求偏离表（1）.docx</w:t>
            </w:r>
          </w:p>
          <w:p>
            <w:pPr>
              <w:pStyle w:val="null3"/>
            </w:pPr>
            <w:r>
              <w:rPr>
                <w:rFonts w:ascii="仿宋_GB2312" w:hAnsi="仿宋_GB2312" w:cs="仿宋_GB2312" w:eastAsia="仿宋_GB2312"/>
              </w:rPr>
              <w:t>商务条款偏离表（2）.docx</w:t>
            </w:r>
          </w:p>
        </w:tc>
      </w:tr>
      <w:tr>
        <w:tc>
          <w:tcPr>
            <w:tcW w:type="dxa" w:w="831"/>
            <w:vMerge/>
          </w:tcPr>
          <w:p/>
        </w:tc>
        <w:tc>
          <w:tcPr>
            <w:tcW w:type="dxa" w:w="1661"/>
          </w:tcPr>
          <w:p>
            <w:pPr>
              <w:pStyle w:val="null3"/>
            </w:pPr>
            <w:r>
              <w:rPr>
                <w:rFonts w:ascii="仿宋_GB2312" w:hAnsi="仿宋_GB2312" w:cs="仿宋_GB2312" w:eastAsia="仿宋_GB2312"/>
              </w:rPr>
              <w:t>人员配备方案</w:t>
            </w:r>
          </w:p>
        </w:tc>
        <w:tc>
          <w:tcPr>
            <w:tcW w:type="dxa" w:w="2492"/>
          </w:tcPr>
          <w:p>
            <w:pPr>
              <w:pStyle w:val="null3"/>
            </w:pPr>
            <w:r>
              <w:rPr>
                <w:rFonts w:ascii="仿宋_GB2312" w:hAnsi="仿宋_GB2312" w:cs="仿宋_GB2312" w:eastAsia="仿宋_GB2312"/>
              </w:rPr>
              <w:t>一、配备专门针对本项目的项目组，并明确对接人及人员工作安排框架。 二、评审标准： 1.项目组人员配备充足，安排合理、可行性高，得8分； 2.项目组人员配备较充足，安排较合理、可行性较高，得6分； 3.项目组人员配备较充足，但安排不合理、可行性不高，得4分； 4.项目组人员不充足，安排不合理、可行性不高，得2分； 5.项目组人员配备方案有明显缺漏，实施难度大，得1分； 6.未提供不得分。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服务内容及服务要求偏离表（1）.docx</w:t>
            </w:r>
          </w:p>
          <w:p>
            <w:pPr>
              <w:pStyle w:val="null3"/>
            </w:pPr>
            <w:r>
              <w:rPr>
                <w:rFonts w:ascii="仿宋_GB2312" w:hAnsi="仿宋_GB2312" w:cs="仿宋_GB2312" w:eastAsia="仿宋_GB2312"/>
              </w:rPr>
              <w:t>商务条款偏离表（2）.docx</w:t>
            </w:r>
          </w:p>
        </w:tc>
      </w:tr>
      <w:tr>
        <w:tc>
          <w:tcPr>
            <w:tcW w:type="dxa" w:w="831"/>
            <w:vMerge/>
          </w:tcPr>
          <w:p/>
        </w:tc>
        <w:tc>
          <w:tcPr>
            <w:tcW w:type="dxa" w:w="1661"/>
          </w:tcPr>
          <w:p>
            <w:pPr>
              <w:pStyle w:val="null3"/>
            </w:pPr>
            <w:r>
              <w:rPr>
                <w:rFonts w:ascii="仿宋_GB2312" w:hAnsi="仿宋_GB2312" w:cs="仿宋_GB2312" w:eastAsia="仿宋_GB2312"/>
              </w:rPr>
              <w:t>工器具配置方案</w:t>
            </w:r>
          </w:p>
        </w:tc>
        <w:tc>
          <w:tcPr>
            <w:tcW w:type="dxa" w:w="2492"/>
          </w:tcPr>
          <w:p>
            <w:pPr>
              <w:pStyle w:val="null3"/>
            </w:pPr>
            <w:r>
              <w:rPr>
                <w:rFonts w:ascii="仿宋_GB2312" w:hAnsi="仿宋_GB2312" w:cs="仿宋_GB2312" w:eastAsia="仿宋_GB2312"/>
              </w:rPr>
              <w:t>一、评审内容：针对本项目拟投入的人员工作服装配置，以及设备、劳保用品、清洁工具、通讯工具等的管理使用方案。 二、评审标准： 1.专门针对本项目编制，符合项目实际情况及实施要求，内容详尽且涵盖角度全面，合理性和可行性强，能够保障项目顺利实施的，得8分； 2.专门针对本项目编制，符合项目实际情况及实施要求，内容详尽且涵盖角度基本全面，有一定的合理性和可行性的，得6分； 3.专门针对本项目编制，基本符合项目实际情况及实施要求，内容较详细，涵盖角度较全面，基本合理可行的，得4分； 4.专门针对本项目编制，基本符合项目实际情况及实施要求，但方案涵盖角度不全面且实施有难度的，得2分； 5.内容简单笼统，实施难度大的，得1分。 6.未提供不得分。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服务内容及服务要求偏离表（1）.docx</w:t>
            </w:r>
          </w:p>
          <w:p>
            <w:pPr>
              <w:pStyle w:val="null3"/>
            </w:pPr>
            <w:r>
              <w:rPr>
                <w:rFonts w:ascii="仿宋_GB2312" w:hAnsi="仿宋_GB2312" w:cs="仿宋_GB2312" w:eastAsia="仿宋_GB2312"/>
              </w:rPr>
              <w:t>商务条款偏离表（2）.docx</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一、评审内容：供应商针对本项目具有良好的管理制度，内容包括但不限于：①岗位制度：具有岗位职责、服务质量标准、岗位制度、作业流程；②内控制度：具有管理组织机构、内部管理制度、监督机制；③人员管理制度：具有员工日常管理办法、请销假制度、奖惩措施、激励机制、仪容仪表制度等。 二、评审标准：以上评审内容每一项满分4分，按如下标准赋分： 1.方案思路清晰，实施方法及工作安排合理，涵盖内容全面，针对性操作性强得4分； 2.方案思路清晰，实施方法及工作安排合理，涵盖内容全面，针对性操作性欠缺得3分； 3.方案思路较清晰，实施方法及工作安排较合理，涵盖内容较全面，无针对性得2分； 4.方案内容简单笼统，实施难度大的得1分。 5.未提供不得分。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服务内容及服务要求偏离表（1）.docx</w:t>
            </w:r>
          </w:p>
          <w:p>
            <w:pPr>
              <w:pStyle w:val="null3"/>
            </w:pPr>
            <w:r>
              <w:rPr>
                <w:rFonts w:ascii="仿宋_GB2312" w:hAnsi="仿宋_GB2312" w:cs="仿宋_GB2312" w:eastAsia="仿宋_GB2312"/>
              </w:rPr>
              <w:t>商务条款偏离表（2）.docx</w:t>
            </w:r>
          </w:p>
        </w:tc>
      </w:tr>
      <w:tr>
        <w:tc>
          <w:tcPr>
            <w:tcW w:type="dxa" w:w="831"/>
            <w:vMerge/>
          </w:tcPr>
          <w:p/>
        </w:tc>
        <w:tc>
          <w:tcPr>
            <w:tcW w:type="dxa" w:w="1661"/>
          </w:tcPr>
          <w:p>
            <w:pPr>
              <w:pStyle w:val="null3"/>
            </w:pPr>
            <w:r>
              <w:rPr>
                <w:rFonts w:ascii="仿宋_GB2312" w:hAnsi="仿宋_GB2312" w:cs="仿宋_GB2312" w:eastAsia="仿宋_GB2312"/>
              </w:rPr>
              <w:t>培训考核方案</w:t>
            </w:r>
          </w:p>
        </w:tc>
        <w:tc>
          <w:tcPr>
            <w:tcW w:type="dxa" w:w="2492"/>
          </w:tcPr>
          <w:p>
            <w:pPr>
              <w:pStyle w:val="null3"/>
            </w:pPr>
            <w:r>
              <w:rPr>
                <w:rFonts w:ascii="仿宋_GB2312" w:hAnsi="仿宋_GB2312" w:cs="仿宋_GB2312" w:eastAsia="仿宋_GB2312"/>
              </w:rPr>
              <w:t>一、评审内容：针对本项目提出培训考核方案。 二、评审标准： 1.专门针对本项目编制，符合项目实际情况及实施要求，内容详尽且涵盖角度全面，合理性和可行性强，能够保障项目顺利实施的，得8分； 2.专门针对本项目编制，符合项目实际情况及实施要求，内容详尽且涵盖角度基本全面，有一定的合理性和可行性的，得6分； 3.专门针对本项目编制，基本符合项目实际情况及实施要求，内容较详细，涵盖角度较全面，基本合理可行的，得4分； 4.专门针对本项目编制，基本符合项目实际情况及实施要求，但方案涵盖角度不全面且实施有难度的，得2分； 5.内容简单笼统，实施难度大的，得1分。 6.未提供不得分。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服务内容及服务要求偏离表（1）.docx</w:t>
            </w:r>
          </w:p>
          <w:p>
            <w:pPr>
              <w:pStyle w:val="null3"/>
            </w:pPr>
            <w:r>
              <w:rPr>
                <w:rFonts w:ascii="仿宋_GB2312" w:hAnsi="仿宋_GB2312" w:cs="仿宋_GB2312" w:eastAsia="仿宋_GB2312"/>
              </w:rPr>
              <w:t>商务条款偏离表（2）.docx</w:t>
            </w:r>
          </w:p>
        </w:tc>
      </w:tr>
      <w:tr>
        <w:tc>
          <w:tcPr>
            <w:tcW w:type="dxa" w:w="831"/>
            <w:vMerge/>
          </w:tcPr>
          <w:p/>
        </w:tc>
        <w:tc>
          <w:tcPr>
            <w:tcW w:type="dxa" w:w="1661"/>
          </w:tcPr>
          <w:p>
            <w:pPr>
              <w:pStyle w:val="null3"/>
            </w:pPr>
            <w:r>
              <w:rPr>
                <w:rFonts w:ascii="仿宋_GB2312" w:hAnsi="仿宋_GB2312" w:cs="仿宋_GB2312" w:eastAsia="仿宋_GB2312"/>
              </w:rPr>
              <w:t>档案管理方案</w:t>
            </w:r>
          </w:p>
        </w:tc>
        <w:tc>
          <w:tcPr>
            <w:tcW w:type="dxa" w:w="2492"/>
          </w:tcPr>
          <w:p>
            <w:pPr>
              <w:pStyle w:val="null3"/>
            </w:pPr>
            <w:r>
              <w:rPr>
                <w:rFonts w:ascii="仿宋_GB2312" w:hAnsi="仿宋_GB2312" w:cs="仿宋_GB2312" w:eastAsia="仿宋_GB2312"/>
              </w:rPr>
              <w:t>一、评审内容：根据本项目特点制定档案管理方案。 二、评审标准 1.专门针对本项目编制，符合项目实际情况及实施要求，内容详尽且涵盖角度全面，合理性和可行性强，能够保障项目顺利实施的，得5分； 2.专门针对本项目编制，符合项目实际情况及实施要求，内容详尽且涵盖角度基本全面，有一定的合理性和可行性的，得4分； 3.专门针对本项目编制，基本符合项目实际情况及实施要求，内容较详细，涵盖角度较全面，基本合理可行的，得3分； 4.专门针对本项目编制，基本符合项目实际情况及实施要求，但方案涵盖角度不全面且实施有难度的，得2分； 5.内容简单笼统，实施难度大的，得1分。 6.未提供不得分。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服务内容及服务要求偏离表（1）.docx</w:t>
            </w:r>
          </w:p>
          <w:p>
            <w:pPr>
              <w:pStyle w:val="null3"/>
            </w:pPr>
            <w:r>
              <w:rPr>
                <w:rFonts w:ascii="仿宋_GB2312" w:hAnsi="仿宋_GB2312" w:cs="仿宋_GB2312" w:eastAsia="仿宋_GB2312"/>
              </w:rPr>
              <w:t>商务条款偏离表（2）.docx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一、评审内容：根据本项目特点制定应急方案，内容包括但不限于：①突发紧急事件：火灾、水灾、防汛、消防、地震、电梯困人；②违法事件：防盗、打架斗殴、寻衅滋事；③重要活动：节假日、重要接待、各类活动、各类检查。 二、评审标准：以上评审内容每一项满分4分，按如下标准赋分： 1.方案思路清晰，实施方法及工作安排合理，涵盖内容全面，针对性操作性强得4分； 2.方案思路清晰，实施方法及工作安排合理，涵盖内容全面，针对性操作性欠缺得3分； 3.方案思路较清晰，实施方法及工作安排较合理，涵盖内容较全面，无针对性得2分； 4.方案内容简单笼统，实施难度大的得1分。 5.未提供不得分。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服务内容及服务要求偏离表（1）.docx</w:t>
            </w:r>
          </w:p>
          <w:p>
            <w:pPr>
              <w:pStyle w:val="null3"/>
            </w:pPr>
            <w:r>
              <w:rPr>
                <w:rFonts w:ascii="仿宋_GB2312" w:hAnsi="仿宋_GB2312" w:cs="仿宋_GB2312" w:eastAsia="仿宋_GB2312"/>
              </w:rPr>
              <w:t>商务条款偏离表（2）.docx</w:t>
            </w:r>
          </w:p>
        </w:tc>
      </w:tr>
      <w:tr>
        <w:tc>
          <w:tcPr>
            <w:tcW w:type="dxa" w:w="831"/>
            <w:vMerge/>
          </w:tcPr>
          <w:p/>
        </w:tc>
        <w:tc>
          <w:tcPr>
            <w:tcW w:type="dxa" w:w="1661"/>
          </w:tcPr>
          <w:p>
            <w:pPr>
              <w:pStyle w:val="null3"/>
            </w:pPr>
            <w:r>
              <w:rPr>
                <w:rFonts w:ascii="仿宋_GB2312" w:hAnsi="仿宋_GB2312" w:cs="仿宋_GB2312" w:eastAsia="仿宋_GB2312"/>
              </w:rPr>
              <w:t>重难点分析及解决措施</w:t>
            </w:r>
          </w:p>
        </w:tc>
        <w:tc>
          <w:tcPr>
            <w:tcW w:type="dxa" w:w="2492"/>
          </w:tcPr>
          <w:p>
            <w:pPr>
              <w:pStyle w:val="null3"/>
            </w:pPr>
            <w:r>
              <w:rPr>
                <w:rFonts w:ascii="仿宋_GB2312" w:hAnsi="仿宋_GB2312" w:cs="仿宋_GB2312" w:eastAsia="仿宋_GB2312"/>
              </w:rPr>
              <w:t>一、评审内容：针对本项目重难点进行分析并提出专项解决方案。 二、评审标准： 1.专门针对本项目编制，符合项目实际情况及实施要求，内容详尽且涵盖角度全面，合理性和可行性强，能够保障项目顺利实施的，得5分； 2.专门针对本项目编制，符合项目实际情况及实施要求，内容详尽且涵盖角度基本全面，有一定的合理性和可行性的，得4分； 3.专门针对本项目编制，基本符合项目实际情况及实施要求，内容较详细，涵盖角度较全面，基本合理可行的，得3分； 4.专门针对本项目编制，基本符合项目实际情况及实施要求，但方案涵盖角度不全面且实施有难度的，得2分； 5.内容简单笼统，实施难度大的，得1分。 6.未提供不得分。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服务内容及服务要求偏离表（1）.docx</w:t>
            </w:r>
          </w:p>
          <w:p>
            <w:pPr>
              <w:pStyle w:val="null3"/>
            </w:pPr>
            <w:r>
              <w:rPr>
                <w:rFonts w:ascii="仿宋_GB2312" w:hAnsi="仿宋_GB2312" w:cs="仿宋_GB2312" w:eastAsia="仿宋_GB2312"/>
              </w:rPr>
              <w:t>商务条款偏离表（2）.docx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一、评审内容：根据本项目特点做出具体承诺。 二、评审标准： 1.专门针对本项目编制，符合项目实际情况及实施要求，内容详尽且涵盖角度全面，合理性和可行性强，能够保障项目顺利实施的，得5分； 2.专门针对本项目编制，符合项目实际情况及实施要求，内容详尽且涵盖角度基本全面，有一定的合理性和可行性的，得4分； 3.专门针对本项目编制，基本符合项目实际情况及实施要求，内容较详细，涵盖角度较全面，基本合理可行的，得3分； 4.专门针对本项目编制，基本符合项目实际情况及实施要求，但方案涵盖角度不全面且实施有难度的，得2分； 5.内容简单笼统，实施难度大的，得1分。 6.未提供不得分。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服务内容及服务要求偏离表（1）.docx</w:t>
            </w:r>
          </w:p>
          <w:p>
            <w:pPr>
              <w:pStyle w:val="null3"/>
            </w:pPr>
            <w:r>
              <w:rPr>
                <w:rFonts w:ascii="仿宋_GB2312" w:hAnsi="仿宋_GB2312" w:cs="仿宋_GB2312" w:eastAsia="仿宋_GB2312"/>
              </w:rPr>
              <w:t>商务条款偏离表（2）.docx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近三年（2022年10月1日至今）类似项目业绩，每提供1份得5分，最高得15分，未提供不计分。注：（1）业绩证明材料以中标通知书或合同协议书的扫描件为准，并加盖单位公章。（2）业绩时间以中标通知书的落款时间或合同协议书的签订时间为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服务内容及服务要求偏离表（1）.docx</w:t>
            </w:r>
          </w:p>
          <w:p>
            <w:pPr>
              <w:pStyle w:val="null3"/>
            </w:pPr>
            <w:r>
              <w:rPr>
                <w:rFonts w:ascii="仿宋_GB2312" w:hAnsi="仿宋_GB2312" w:cs="仿宋_GB2312" w:eastAsia="仿宋_GB2312"/>
              </w:rPr>
              <w:t>商务条款偏离表（2）.docx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资格审查、符合性审查合格的响应文件，其投标报价为有效报价。2.满足招标文件要求且投标报价最低的供应商的价格为基准价，其价格得分为满分。其他供应商的价格得分统一按照下列公式计算:投标报价得分=投标基准价/投标报价)x价格权值x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详见附件：其他资料.docx</w:t>
      </w:r>
    </w:p>
    <w:p>
      <w:pPr>
        <w:pStyle w:val="null3"/>
        <w:ind w:firstLine="960"/>
      </w:pPr>
      <w:r>
        <w:rPr>
          <w:rFonts w:ascii="仿宋_GB2312" w:hAnsi="仿宋_GB2312" w:cs="仿宋_GB2312" w:eastAsia="仿宋_GB2312"/>
        </w:rPr>
        <w:t>详见附件：服务内容及服务要求偏离表（1）.docx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详见附件：商务条款偏离表（2）.docx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