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56AE9">
      <w:pPr>
        <w:jc w:val="center"/>
        <w:rPr>
          <w:b/>
          <w:bCs/>
          <w:sz w:val="28"/>
          <w:szCs w:val="28"/>
        </w:rPr>
      </w:pPr>
    </w:p>
    <w:p w14:paraId="4956A03D">
      <w:pPr>
        <w:jc w:val="center"/>
        <w:rPr>
          <w:b/>
          <w:bCs/>
          <w:sz w:val="28"/>
          <w:szCs w:val="28"/>
        </w:rPr>
      </w:pPr>
    </w:p>
    <w:p w14:paraId="0809CF9F">
      <w:pPr>
        <w:jc w:val="center"/>
        <w:rPr>
          <w:b/>
          <w:bCs/>
          <w:sz w:val="28"/>
          <w:szCs w:val="28"/>
        </w:rPr>
      </w:pPr>
    </w:p>
    <w:p w14:paraId="3C7B626F">
      <w:pPr>
        <w:jc w:val="center"/>
        <w:rPr>
          <w:b/>
          <w:bCs/>
          <w:sz w:val="28"/>
          <w:szCs w:val="28"/>
        </w:rPr>
      </w:pPr>
    </w:p>
    <w:p w14:paraId="7309F38E">
      <w:pPr>
        <w:jc w:val="center"/>
        <w:rPr>
          <w:b/>
          <w:bCs/>
          <w:sz w:val="28"/>
          <w:szCs w:val="28"/>
        </w:rPr>
      </w:pPr>
      <w:r>
        <w:rPr>
          <w:rFonts w:hint="eastAsia"/>
          <w:b/>
          <w:bCs/>
          <w:sz w:val="28"/>
          <w:szCs w:val="28"/>
        </w:rPr>
        <w:t>后勤物业服务外包合同</w:t>
      </w:r>
    </w:p>
    <w:p w14:paraId="0A562E55">
      <w:pPr>
        <w:jc w:val="center"/>
        <w:rPr>
          <w:b/>
          <w:bCs/>
          <w:sz w:val="28"/>
          <w:szCs w:val="28"/>
        </w:rPr>
      </w:pPr>
    </w:p>
    <w:p w14:paraId="23BECCEB">
      <w:pPr>
        <w:jc w:val="center"/>
        <w:rPr>
          <w:b/>
          <w:bCs/>
          <w:sz w:val="28"/>
          <w:szCs w:val="28"/>
        </w:rPr>
      </w:pPr>
    </w:p>
    <w:p w14:paraId="0B0E58D4">
      <w:pPr>
        <w:jc w:val="center"/>
        <w:rPr>
          <w:b/>
          <w:bCs/>
          <w:sz w:val="28"/>
          <w:szCs w:val="28"/>
        </w:rPr>
      </w:pPr>
    </w:p>
    <w:p w14:paraId="1F87FF52">
      <w:pPr>
        <w:jc w:val="center"/>
        <w:rPr>
          <w:b/>
          <w:bCs/>
          <w:sz w:val="28"/>
          <w:szCs w:val="28"/>
        </w:rPr>
      </w:pPr>
    </w:p>
    <w:p w14:paraId="0CBA3F1F">
      <w:pPr>
        <w:jc w:val="center"/>
        <w:rPr>
          <w:b/>
          <w:bCs/>
          <w:sz w:val="28"/>
          <w:szCs w:val="28"/>
        </w:rPr>
      </w:pPr>
    </w:p>
    <w:p w14:paraId="340847E2">
      <w:pPr>
        <w:jc w:val="center"/>
        <w:rPr>
          <w:b/>
          <w:bCs/>
          <w:sz w:val="28"/>
          <w:szCs w:val="28"/>
        </w:rPr>
      </w:pPr>
    </w:p>
    <w:p w14:paraId="4DADEB7B">
      <w:pPr>
        <w:jc w:val="center"/>
        <w:rPr>
          <w:b/>
          <w:bCs/>
          <w:sz w:val="28"/>
          <w:szCs w:val="28"/>
        </w:rPr>
      </w:pPr>
    </w:p>
    <w:p w14:paraId="44DFEE7C">
      <w:pPr>
        <w:jc w:val="center"/>
        <w:rPr>
          <w:b/>
          <w:bCs/>
          <w:sz w:val="28"/>
          <w:szCs w:val="28"/>
        </w:rPr>
      </w:pPr>
    </w:p>
    <w:p w14:paraId="3EBC72F2">
      <w:pPr>
        <w:jc w:val="center"/>
        <w:rPr>
          <w:b/>
          <w:bCs/>
          <w:sz w:val="28"/>
          <w:szCs w:val="28"/>
        </w:rPr>
      </w:pPr>
    </w:p>
    <w:p w14:paraId="2B28E8B1">
      <w:pPr>
        <w:jc w:val="center"/>
        <w:rPr>
          <w:b/>
          <w:bCs/>
          <w:sz w:val="28"/>
          <w:szCs w:val="28"/>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3549"/>
      </w:tblGrid>
      <w:tr w14:paraId="57822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0" w:type="auto"/>
            <w:tcBorders>
              <w:top w:val="nil"/>
              <w:left w:val="nil"/>
              <w:bottom w:val="nil"/>
              <w:right w:val="nil"/>
            </w:tcBorders>
            <w:vAlign w:val="center"/>
          </w:tcPr>
          <w:p w14:paraId="3B7A59B0">
            <w:pPr>
              <w:rPr>
                <w:b/>
                <w:bCs/>
                <w:sz w:val="24"/>
              </w:rPr>
            </w:pPr>
            <w:r>
              <w:rPr>
                <w:rFonts w:hint="eastAsia"/>
                <w:b/>
                <w:bCs/>
                <w:sz w:val="24"/>
              </w:rPr>
              <w:t>甲方</w:t>
            </w:r>
          </w:p>
        </w:tc>
        <w:tc>
          <w:tcPr>
            <w:tcW w:w="0" w:type="auto"/>
            <w:tcBorders>
              <w:top w:val="nil"/>
              <w:left w:val="nil"/>
              <w:bottom w:val="nil"/>
              <w:right w:val="nil"/>
            </w:tcBorders>
            <w:vAlign w:val="center"/>
          </w:tcPr>
          <w:p w14:paraId="3F7E08EB">
            <w:pPr>
              <w:rPr>
                <w:b/>
                <w:bCs/>
                <w:sz w:val="24"/>
              </w:rPr>
            </w:pPr>
            <w:r>
              <w:rPr>
                <w:rFonts w:hint="eastAsia"/>
                <w:b/>
                <w:bCs/>
                <w:sz w:val="24"/>
              </w:rPr>
              <w:t>：</w:t>
            </w:r>
            <w:r>
              <w:rPr>
                <w:rFonts w:ascii="仿宋_GB2312" w:hAnsi="仿宋_GB2312" w:eastAsia="仿宋_GB2312" w:cs="仿宋_GB2312"/>
                <w:b/>
                <w:sz w:val="28"/>
              </w:rPr>
              <w:t>西安高新区特殊教育学校</w:t>
            </w:r>
          </w:p>
        </w:tc>
      </w:tr>
      <w:tr w14:paraId="3A5D8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0" w:type="auto"/>
            <w:tcBorders>
              <w:top w:val="nil"/>
              <w:left w:val="nil"/>
              <w:bottom w:val="nil"/>
              <w:right w:val="nil"/>
            </w:tcBorders>
            <w:vAlign w:val="center"/>
          </w:tcPr>
          <w:p w14:paraId="2E016D43">
            <w:pPr>
              <w:rPr>
                <w:b/>
                <w:bCs/>
                <w:sz w:val="24"/>
              </w:rPr>
            </w:pPr>
            <w:r>
              <w:rPr>
                <w:rFonts w:hint="eastAsia"/>
                <w:b/>
                <w:bCs/>
                <w:sz w:val="24"/>
              </w:rPr>
              <w:t>乙方</w:t>
            </w:r>
          </w:p>
        </w:tc>
        <w:tc>
          <w:tcPr>
            <w:tcW w:w="0" w:type="auto"/>
            <w:tcBorders>
              <w:top w:val="nil"/>
              <w:left w:val="nil"/>
              <w:bottom w:val="nil"/>
              <w:right w:val="nil"/>
            </w:tcBorders>
            <w:vAlign w:val="center"/>
          </w:tcPr>
          <w:p w14:paraId="1F891E2F">
            <w:pPr>
              <w:rPr>
                <w:b/>
                <w:bCs/>
                <w:sz w:val="24"/>
              </w:rPr>
            </w:pPr>
            <w:r>
              <w:rPr>
                <w:rFonts w:hint="eastAsia"/>
                <w:b/>
                <w:bCs/>
                <w:sz w:val="24"/>
              </w:rPr>
              <w:t>：</w:t>
            </w:r>
            <w:r>
              <w:rPr>
                <w:rFonts w:hint="eastAsia"/>
                <w:b/>
                <w:bCs/>
                <w:sz w:val="24"/>
                <w:u w:val="single"/>
              </w:rPr>
              <w:t xml:space="preserve">                                </w:t>
            </w:r>
          </w:p>
        </w:tc>
      </w:tr>
    </w:tbl>
    <w:p w14:paraId="7B0A8260">
      <w:pPr>
        <w:rPr>
          <w:b/>
          <w:bCs/>
          <w:sz w:val="24"/>
          <w:u w:val="single"/>
        </w:rPr>
      </w:pPr>
      <w:r>
        <w:rPr>
          <w:b/>
          <w:bCs/>
          <w:sz w:val="24"/>
          <w:u w:val="single"/>
        </w:rPr>
        <w:br w:type="page"/>
      </w:r>
    </w:p>
    <w:p w14:paraId="1A458359">
      <w:pPr>
        <w:spacing w:line="360" w:lineRule="auto"/>
        <w:jc w:val="center"/>
        <w:rPr>
          <w:rFonts w:hint="eastAsia"/>
          <w:b/>
          <w:bCs/>
          <w:sz w:val="28"/>
          <w:szCs w:val="28"/>
        </w:rPr>
      </w:pPr>
      <w:r>
        <w:rPr>
          <w:rFonts w:hint="eastAsia"/>
          <w:b/>
          <w:bCs/>
          <w:sz w:val="28"/>
          <w:szCs w:val="28"/>
        </w:rPr>
        <w:t>后勤物业服务外包合同</w:t>
      </w:r>
    </w:p>
    <w:p w14:paraId="7EB637EE">
      <w:pPr>
        <w:spacing w:line="360" w:lineRule="auto"/>
        <w:jc w:val="center"/>
        <w:rPr>
          <w:rFonts w:hint="eastAsia"/>
          <w:b/>
          <w:bCs/>
          <w:sz w:val="28"/>
          <w:szCs w:val="28"/>
        </w:rPr>
      </w:pPr>
    </w:p>
    <w:p w14:paraId="474EB32E">
      <w:pPr>
        <w:spacing w:line="360" w:lineRule="auto"/>
        <w:rPr>
          <w:rFonts w:hint="default" w:eastAsia="仿宋_GB2312"/>
          <w:b/>
          <w:bCs/>
          <w:color w:val="000000" w:themeColor="text1"/>
          <w:sz w:val="24"/>
          <w:u w:val="single"/>
          <w:lang w:val="en-US" w:eastAsia="zh-CN"/>
          <w14:textFill>
            <w14:solidFill>
              <w14:schemeClr w14:val="tx1"/>
            </w14:solidFill>
          </w14:textFill>
        </w:rPr>
      </w:pPr>
      <w:r>
        <w:rPr>
          <w:rFonts w:hint="eastAsia"/>
          <w:b/>
          <w:bCs/>
          <w:color w:val="000000" w:themeColor="text1"/>
          <w:sz w:val="24"/>
          <w14:textFill>
            <w14:solidFill>
              <w14:schemeClr w14:val="tx1"/>
            </w14:solidFill>
          </w14:textFill>
        </w:rPr>
        <w:t>甲方（全称）：</w:t>
      </w:r>
      <w:r>
        <w:rPr>
          <w:rFonts w:hint="eastAsia"/>
          <w:b/>
          <w:bCs/>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lang w:val="en-US" w:eastAsia="zh-CN"/>
          <w14:textFill>
            <w14:solidFill>
              <w14:schemeClr w14:val="tx1"/>
            </w14:solidFill>
          </w14:textFill>
        </w:rPr>
        <w:t xml:space="preserve"> </w:t>
      </w:r>
      <w:r>
        <w:rPr>
          <w:rFonts w:hint="eastAsia"/>
          <w:color w:val="000000" w:themeColor="text1"/>
          <w:sz w:val="24"/>
          <w:u w:val="single"/>
          <w14:textFill>
            <w14:solidFill>
              <w14:schemeClr w14:val="tx1"/>
            </w14:solidFill>
          </w14:textFill>
        </w:rPr>
        <w:t>西安高新区特殊教育学校</w:t>
      </w:r>
      <w:r>
        <w:rPr>
          <w:rFonts w:hint="eastAsia"/>
          <w:color w:val="000000" w:themeColor="text1"/>
          <w:sz w:val="24"/>
          <w:u w:val="single"/>
          <w:lang w:val="en-US" w:eastAsia="zh-CN"/>
          <w14:textFill>
            <w14:solidFill>
              <w14:schemeClr w14:val="tx1"/>
            </w14:solidFill>
          </w14:textFill>
        </w:rPr>
        <w:t xml:space="preserve">   </w:t>
      </w:r>
      <w:r>
        <w:rPr>
          <w:rFonts w:hint="eastAsia" w:ascii="仿宋_GB2312" w:hAnsi="仿宋_GB2312" w:eastAsia="仿宋_GB2312" w:cs="仿宋_GB2312"/>
          <w:b/>
          <w:sz w:val="28"/>
          <w:u w:val="single"/>
          <w:lang w:val="en-US" w:eastAsia="zh-CN"/>
        </w:rPr>
        <w:t xml:space="preserve">  </w:t>
      </w:r>
    </w:p>
    <w:p w14:paraId="47E3FF80">
      <w:pPr>
        <w:spacing w:line="360" w:lineRule="auto"/>
        <w:rPr>
          <w:b/>
          <w:bCs/>
          <w:color w:val="000000" w:themeColor="text1"/>
          <w:sz w:val="24"/>
          <w:u w:val="single"/>
          <w14:textFill>
            <w14:solidFill>
              <w14:schemeClr w14:val="tx1"/>
            </w14:solidFill>
          </w14:textFill>
        </w:rPr>
      </w:pPr>
      <w:r>
        <w:rPr>
          <w:rFonts w:hint="eastAsia"/>
          <w:b/>
          <w:bCs/>
          <w:color w:val="000000" w:themeColor="text1"/>
          <w:sz w:val="24"/>
          <w14:textFill>
            <w14:solidFill>
              <w14:schemeClr w14:val="tx1"/>
            </w14:solidFill>
          </w14:textFill>
        </w:rPr>
        <w:t>乙方（全称）：</w:t>
      </w:r>
      <w:r>
        <w:rPr>
          <w:rFonts w:hint="eastAsia"/>
          <w:b/>
          <w:bCs/>
          <w:color w:val="000000" w:themeColor="text1"/>
          <w:sz w:val="24"/>
          <w:u w:val="single"/>
          <w14:textFill>
            <w14:solidFill>
              <w14:schemeClr w14:val="tx1"/>
            </w14:solidFill>
          </w14:textFill>
        </w:rPr>
        <w:t xml:space="preserve">                                </w:t>
      </w:r>
    </w:p>
    <w:p w14:paraId="7D82D9A4">
      <w:pPr>
        <w:spacing w:line="360" w:lineRule="auto"/>
        <w:rPr>
          <w:b/>
          <w:bCs/>
          <w:color w:val="000000" w:themeColor="text1"/>
          <w:sz w:val="24"/>
          <w:u w:val="single"/>
          <w14:textFill>
            <w14:solidFill>
              <w14:schemeClr w14:val="tx1"/>
            </w14:solidFill>
          </w14:textFill>
        </w:rPr>
      </w:pPr>
    </w:p>
    <w:p w14:paraId="7C1D4429">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甲方将本合同项目所约定的物业委托乙方实行专业化、规范化、一体化物业服务，乙方同意接受甲方的委托，并按照成交价格提供符合合同要求的服务。根据《中华人民共和国民法典》及其他有关法律、法规，遵循平等、自愿、公平</w:t>
      </w:r>
      <w:bookmarkStart w:id="0" w:name="_GoBack"/>
      <w:bookmarkEnd w:id="0"/>
      <w:r>
        <w:rPr>
          <w:color w:val="000000" w:themeColor="text1"/>
          <w:sz w:val="24"/>
          <w14:textFill>
            <w14:solidFill>
              <w14:schemeClr w14:val="tx1"/>
            </w14:solidFill>
          </w14:textFill>
        </w:rPr>
        <w:t>和诚信的原则，双方就下述项目范围与相关服务事项协商一致，订立本合同</w:t>
      </w:r>
      <w:r>
        <w:rPr>
          <w:rFonts w:hint="eastAsia"/>
          <w:color w:val="000000" w:themeColor="text1"/>
          <w:sz w:val="24"/>
          <w14:textFill>
            <w14:solidFill>
              <w14:schemeClr w14:val="tx1"/>
            </w14:solidFill>
          </w14:textFill>
        </w:rPr>
        <w:t>。</w:t>
      </w:r>
    </w:p>
    <w:p w14:paraId="67742DD2">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项目概况</w:t>
      </w:r>
    </w:p>
    <w:p w14:paraId="2D526C89">
      <w:pPr>
        <w:numPr>
          <w:ilvl w:val="1"/>
          <w:numId w:val="1"/>
        </w:numPr>
        <w:spacing w:line="360" w:lineRule="auto"/>
        <w:ind w:firstLine="480" w:firstLineChars="200"/>
        <w:rPr>
          <w:color w:val="000000" w:themeColor="text1"/>
          <w:sz w:val="24"/>
          <w:u w:val="single"/>
          <w14:textFill>
            <w14:solidFill>
              <w14:schemeClr w14:val="tx1"/>
            </w14:solidFill>
          </w14:textFill>
        </w:rPr>
      </w:pPr>
      <w:r>
        <w:rPr>
          <w:rFonts w:hint="eastAsia"/>
          <w:color w:val="000000" w:themeColor="text1"/>
          <w:sz w:val="24"/>
          <w14:textFill>
            <w14:solidFill>
              <w14:schemeClr w14:val="tx1"/>
            </w14:solidFill>
          </w14:textFill>
        </w:rPr>
        <w:t>项目名称：</w:t>
      </w:r>
      <w:r>
        <w:rPr>
          <w:rFonts w:hint="eastAsia"/>
          <w:color w:val="000000" w:themeColor="text1"/>
          <w:sz w:val="24"/>
          <w:u w:val="single"/>
          <w14:textFill>
            <w14:solidFill>
              <w14:schemeClr w14:val="tx1"/>
            </w14:solidFill>
          </w14:textFill>
        </w:rPr>
        <w:t>后勤物业服务外包</w:t>
      </w:r>
    </w:p>
    <w:p w14:paraId="75E5C56F">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项目地点：</w:t>
      </w:r>
      <w:r>
        <w:rPr>
          <w:rFonts w:hint="eastAsia"/>
          <w:color w:val="000000" w:themeColor="text1"/>
          <w:sz w:val="24"/>
          <w:u w:val="single"/>
          <w14:textFill>
            <w14:solidFill>
              <w14:schemeClr w14:val="tx1"/>
            </w14:solidFill>
          </w14:textFill>
        </w:rPr>
        <w:t>西安高新区特殊教育学校</w:t>
      </w:r>
    </w:p>
    <w:p w14:paraId="48D9961F">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服务期限：</w:t>
      </w:r>
      <w:r>
        <w:rPr>
          <w:rFonts w:hint="eastAsia"/>
          <w:color w:val="000000" w:themeColor="text1"/>
          <w:sz w:val="24"/>
          <w:u w:val="single"/>
          <w14:textFill>
            <w14:solidFill>
              <w14:schemeClr w14:val="tx1"/>
            </w14:solidFill>
          </w14:textFill>
        </w:rPr>
        <w:t>服务期为</w:t>
      </w:r>
      <w:r>
        <w:rPr>
          <w:rFonts w:hint="eastAsia"/>
          <w:color w:val="000000" w:themeColor="text1"/>
          <w:sz w:val="24"/>
          <w:u w:val="single"/>
          <w:lang w:val="en-US" w:eastAsia="zh-CN"/>
          <w14:textFill>
            <w14:solidFill>
              <w14:schemeClr w14:val="tx1"/>
            </w14:solidFill>
          </w14:textFill>
        </w:rPr>
        <w:t>三</w:t>
      </w:r>
      <w:r>
        <w:rPr>
          <w:rFonts w:hint="eastAsia"/>
          <w:color w:val="000000" w:themeColor="text1"/>
          <w:sz w:val="24"/>
          <w:u w:val="single"/>
          <w14:textFill>
            <w14:solidFill>
              <w14:schemeClr w14:val="tx1"/>
            </w14:solidFill>
          </w14:textFill>
        </w:rPr>
        <w:t>年，根据服务情况是否优质来调整履行期限</w:t>
      </w:r>
      <w:r>
        <w:rPr>
          <w:rFonts w:hint="eastAsia"/>
          <w:color w:val="000000" w:themeColor="text1"/>
          <w:sz w:val="24"/>
          <w:u w:val="single"/>
          <w14:textFill>
            <w14:solidFill>
              <w14:schemeClr w14:val="tx1"/>
            </w14:solidFill>
          </w14:textFill>
        </w:rPr>
        <w:t>。</w:t>
      </w:r>
    </w:p>
    <w:p w14:paraId="4D961ECD">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组成本合同的文件：</w:t>
      </w:r>
    </w:p>
    <w:p w14:paraId="5707A13D">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协议书</w:t>
      </w:r>
      <w:r>
        <w:rPr>
          <w:rFonts w:hint="eastAsia"/>
          <w:color w:val="000000" w:themeColor="text1"/>
          <w:sz w:val="24"/>
          <w14:textFill>
            <w14:solidFill>
              <w14:schemeClr w14:val="tx1"/>
            </w14:solidFill>
          </w14:textFill>
        </w:rPr>
        <w:t>；</w:t>
      </w:r>
    </w:p>
    <w:p w14:paraId="1CC65277">
      <w:pPr>
        <w:numPr>
          <w:ilvl w:val="1"/>
          <w:numId w:val="1"/>
        </w:numPr>
        <w:spacing w:line="360" w:lineRule="auto"/>
        <w:ind w:firstLine="420" w:firstLineChars="175"/>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成交</w:t>
      </w:r>
      <w:r>
        <w:rPr>
          <w:color w:val="000000" w:themeColor="text1"/>
          <w:sz w:val="24"/>
          <w14:textFill>
            <w14:solidFill>
              <w14:schemeClr w14:val="tx1"/>
            </w14:solidFill>
          </w14:textFill>
        </w:rPr>
        <w:t>通知书、</w:t>
      </w:r>
      <w:r>
        <w:rPr>
          <w:rFonts w:hint="eastAsia"/>
          <w:color w:val="000000" w:themeColor="text1"/>
          <w:sz w:val="24"/>
          <w14:textFill>
            <w14:solidFill>
              <w14:schemeClr w14:val="tx1"/>
            </w14:solidFill>
          </w14:textFill>
        </w:rPr>
        <w:t>响应</w:t>
      </w:r>
      <w:r>
        <w:rPr>
          <w:color w:val="000000" w:themeColor="text1"/>
          <w:sz w:val="24"/>
          <w14:textFill>
            <w14:solidFill>
              <w14:schemeClr w14:val="tx1"/>
            </w14:solidFill>
          </w14:textFill>
        </w:rPr>
        <w:t>文件、</w:t>
      </w:r>
      <w:r>
        <w:rPr>
          <w:rFonts w:hint="eastAsia"/>
          <w:color w:val="000000" w:themeColor="text1"/>
          <w:sz w:val="24"/>
          <w:lang w:eastAsia="zh-CN"/>
          <w14:textFill>
            <w14:solidFill>
              <w14:schemeClr w14:val="tx1"/>
            </w14:solidFill>
          </w14:textFill>
        </w:rPr>
        <w:t>招标</w:t>
      </w:r>
      <w:r>
        <w:rPr>
          <w:color w:val="000000" w:themeColor="text1"/>
          <w:sz w:val="24"/>
          <w14:textFill>
            <w14:solidFill>
              <w14:schemeClr w14:val="tx1"/>
            </w14:solidFill>
          </w14:textFill>
        </w:rPr>
        <w:t>文件、澄清、</w:t>
      </w:r>
      <w:r>
        <w:rPr>
          <w:rFonts w:hint="eastAsia"/>
          <w:color w:val="000000" w:themeColor="text1"/>
          <w:sz w:val="24"/>
          <w:lang w:eastAsia="zh-CN"/>
          <w14:textFill>
            <w14:solidFill>
              <w14:schemeClr w14:val="tx1"/>
            </w14:solidFill>
          </w14:textFill>
        </w:rPr>
        <w:t>招标</w:t>
      </w:r>
      <w:r>
        <w:rPr>
          <w:color w:val="000000" w:themeColor="text1"/>
          <w:sz w:val="24"/>
          <w14:textFill>
            <w14:solidFill>
              <w14:schemeClr w14:val="tx1"/>
            </w14:solidFill>
          </w14:textFill>
        </w:rPr>
        <w:t>补充文件</w:t>
      </w:r>
      <w:r>
        <w:rPr>
          <w:rFonts w:hint="eastAsia"/>
          <w:color w:val="000000" w:themeColor="text1"/>
          <w:sz w:val="24"/>
          <w14:textFill>
            <w14:solidFill>
              <w14:schemeClr w14:val="tx1"/>
            </w14:solidFill>
          </w14:textFill>
        </w:rPr>
        <w:t>；</w:t>
      </w:r>
    </w:p>
    <w:p w14:paraId="7375D074">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相关服务建议书</w:t>
      </w:r>
      <w:r>
        <w:rPr>
          <w:rFonts w:hint="eastAsia"/>
          <w:color w:val="000000" w:themeColor="text1"/>
          <w:sz w:val="24"/>
          <w14:textFill>
            <w14:solidFill>
              <w14:schemeClr w14:val="tx1"/>
            </w14:solidFill>
          </w14:textFill>
        </w:rPr>
        <w:t>；</w:t>
      </w:r>
    </w:p>
    <w:p w14:paraId="5E1F91DB">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相关服务的范围和内容</w:t>
      </w:r>
      <w:r>
        <w:rPr>
          <w:rFonts w:hint="eastAsia"/>
          <w:color w:val="000000" w:themeColor="text1"/>
          <w:sz w:val="24"/>
          <w14:textFill>
            <w14:solidFill>
              <w14:schemeClr w14:val="tx1"/>
            </w14:solidFill>
          </w14:textFill>
        </w:rPr>
        <w:t>；</w:t>
      </w:r>
    </w:p>
    <w:p w14:paraId="2C178072">
      <w:pPr>
        <w:numPr>
          <w:ilvl w:val="1"/>
          <w:numId w:val="1"/>
        </w:numPr>
        <w:spacing w:line="360" w:lineRule="auto"/>
        <w:ind w:firstLine="420" w:firstLineChars="175"/>
        <w:rPr>
          <w:color w:val="000000" w:themeColor="text1"/>
          <w:sz w:val="24"/>
          <w14:textFill>
            <w14:solidFill>
              <w14:schemeClr w14:val="tx1"/>
            </w14:solidFill>
          </w14:textFill>
        </w:rPr>
      </w:pPr>
      <w:r>
        <w:rPr>
          <w:color w:val="000000" w:themeColor="text1"/>
          <w:sz w:val="24"/>
          <w14:textFill>
            <w14:solidFill>
              <w14:schemeClr w14:val="tx1"/>
            </w14:solidFill>
          </w14:textFill>
        </w:rPr>
        <w:t>本合同签订后，双方依法签订的补充协议也是本合同文件的组成部分。</w:t>
      </w:r>
    </w:p>
    <w:p w14:paraId="2655EC27">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合同金额</w:t>
      </w:r>
    </w:p>
    <w:p w14:paraId="202FD4F0">
      <w:pPr>
        <w:spacing w:line="360" w:lineRule="auto"/>
        <w:ind w:firstLine="42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合同金额（人民币大写）：</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w:t>
      </w:r>
      <w:r>
        <w:rPr>
          <w:rFonts w:ascii="Arial" w:hAnsi="Arial" w:cs="Arial"/>
          <w:color w:val="000000" w:themeColor="text1"/>
          <w:sz w:val="24"/>
          <w14:textFill>
            <w14:solidFill>
              <w14:schemeClr w14:val="tx1"/>
            </w14:solidFill>
          </w14:textFill>
        </w:rPr>
        <w:t>¥</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元/年）</w:t>
      </w:r>
    </w:p>
    <w:p w14:paraId="4A343310">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结算方式</w:t>
      </w:r>
    </w:p>
    <w:p w14:paraId="53CC105D">
      <w:pPr>
        <w:numPr>
          <w:numId w:val="0"/>
        </w:numPr>
        <w:spacing w:line="360" w:lineRule="auto"/>
        <w:ind w:firstLine="482" w:firstLineChars="200"/>
        <w:rPr>
          <w:color w:val="000000" w:themeColor="text1"/>
          <w:sz w:val="24"/>
          <w:u w:val="single"/>
          <w14:textFill>
            <w14:solidFill>
              <w14:schemeClr w14:val="tx1"/>
            </w14:solidFill>
          </w14:textFill>
        </w:rPr>
      </w:pPr>
      <w:r>
        <w:rPr>
          <w:rFonts w:hint="eastAsia"/>
          <w:b/>
          <w:bCs/>
          <w:color w:val="000000" w:themeColor="text1"/>
          <w:sz w:val="24"/>
          <w14:textFill>
            <w14:solidFill>
              <w14:schemeClr w14:val="tx1"/>
            </w14:solidFill>
          </w14:textFill>
        </w:rPr>
        <w:t>付款方式：</w:t>
      </w:r>
      <w:r>
        <w:rPr>
          <w:color w:val="000000" w:themeColor="text1"/>
          <w:sz w:val="24"/>
          <w:u w:val="single"/>
          <w14:textFill>
            <w14:solidFill>
              <w14:schemeClr w14:val="tx1"/>
            </w14:solidFill>
          </w14:textFill>
        </w:rPr>
        <w:t>合同签订后按月支付</w:t>
      </w:r>
      <w:r>
        <w:rPr>
          <w:rFonts w:hint="eastAsia"/>
          <w:color w:val="000000" w:themeColor="text1"/>
          <w:sz w:val="24"/>
          <w:u w:val="single"/>
          <w:lang w:eastAsia="zh-CN"/>
          <w14:textFill>
            <w14:solidFill>
              <w14:schemeClr w14:val="tx1"/>
            </w14:solidFill>
          </w14:textFill>
        </w:rPr>
        <w:t>，</w:t>
      </w:r>
      <w:r>
        <w:rPr>
          <w:color w:val="000000" w:themeColor="text1"/>
          <w:sz w:val="24"/>
          <w:u w:val="single"/>
          <w14:textFill>
            <w14:solidFill>
              <w14:schemeClr w14:val="tx1"/>
            </w14:solidFill>
          </w14:textFill>
        </w:rPr>
        <w:t>达到付款条件起 15 日内</w:t>
      </w:r>
      <w:r>
        <w:rPr>
          <w:rFonts w:hint="eastAsia"/>
          <w:color w:val="000000" w:themeColor="text1"/>
          <w:sz w:val="24"/>
          <w:u w:val="single"/>
          <w:lang w:val="en-US" w:eastAsia="zh-CN"/>
          <w14:textFill>
            <w14:solidFill>
              <w14:schemeClr w14:val="tx1"/>
            </w14:solidFill>
          </w14:textFill>
        </w:rPr>
        <w:t>进行付款</w:t>
      </w:r>
      <w:r>
        <w:rPr>
          <w:rFonts w:hint="eastAsia"/>
          <w:color w:val="000000" w:themeColor="text1"/>
          <w:sz w:val="24"/>
          <w:u w:val="single"/>
          <w14:textFill>
            <w14:solidFill>
              <w14:schemeClr w14:val="tx1"/>
            </w14:solidFill>
          </w14:textFill>
        </w:rPr>
        <w:t>。</w:t>
      </w:r>
    </w:p>
    <w:p w14:paraId="21C72BB5">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服务内容</w:t>
      </w:r>
    </w:p>
    <w:p w14:paraId="4A6059B2">
      <w:pPr>
        <w:numPr>
          <w:numId w:val="0"/>
        </w:numPr>
        <w:spacing w:line="360" w:lineRule="auto"/>
        <w:ind w:left="479" w:leftChars="228" w:firstLine="0" w:firstLineChars="0"/>
        <w:rPr>
          <w:color w:val="000000" w:themeColor="text1"/>
          <w:sz w:val="24"/>
          <w14:textFill>
            <w14:solidFill>
              <w14:schemeClr w14:val="tx1"/>
            </w14:solidFill>
          </w14:textFill>
        </w:rPr>
      </w:pPr>
      <w:r>
        <w:rPr>
          <w:color w:val="000000" w:themeColor="text1"/>
          <w:sz w:val="24"/>
          <w14:textFill>
            <w14:solidFill>
              <w14:schemeClr w14:val="tx1"/>
            </w14:solidFill>
          </w14:textFill>
        </w:rPr>
        <w:t>1.校园房屋及其设备的管理与维护服务;</w:t>
      </w:r>
      <w:r>
        <w:rPr>
          <w:color w:val="000000" w:themeColor="text1"/>
          <w:sz w:val="24"/>
          <w14:textFill>
            <w14:solidFill>
              <w14:schemeClr w14:val="tx1"/>
            </w14:solidFill>
          </w14:textFill>
        </w:rPr>
        <w:br w:type="textWrapping"/>
      </w:r>
      <w:r>
        <w:rPr>
          <w:color w:val="000000" w:themeColor="text1"/>
          <w:sz w:val="24"/>
          <w14:textFill>
            <w14:solidFill>
              <w14:schemeClr w14:val="tx1"/>
            </w14:solidFill>
          </w14:textFill>
        </w:rPr>
        <w:t>2.学校绿化管理与服务;</w:t>
      </w:r>
      <w:r>
        <w:rPr>
          <w:color w:val="000000" w:themeColor="text1"/>
          <w:sz w:val="24"/>
          <w14:textFill>
            <w14:solidFill>
              <w14:schemeClr w14:val="tx1"/>
            </w14:solidFill>
          </w14:textFill>
        </w:rPr>
        <w:br w:type="textWrapping"/>
      </w:r>
      <w:r>
        <w:rPr>
          <w:color w:val="000000" w:themeColor="text1"/>
          <w:sz w:val="24"/>
          <w14:textFill>
            <w14:solidFill>
              <w14:schemeClr w14:val="tx1"/>
            </w14:solidFill>
          </w14:textFill>
        </w:rPr>
        <w:t>3.学校环境卫生管理与服务;</w:t>
      </w:r>
      <w:r>
        <w:rPr>
          <w:color w:val="000000" w:themeColor="text1"/>
          <w:sz w:val="24"/>
          <w14:textFill>
            <w14:solidFill>
              <w14:schemeClr w14:val="tx1"/>
            </w14:solidFill>
          </w14:textFill>
        </w:rPr>
        <w:br w:type="textWrapping"/>
      </w:r>
      <w:r>
        <w:rPr>
          <w:color w:val="000000" w:themeColor="text1"/>
          <w:sz w:val="24"/>
          <w14:textFill>
            <w14:solidFill>
              <w14:schemeClr w14:val="tx1"/>
            </w14:solidFill>
          </w14:textFill>
        </w:rPr>
        <w:t>4.学校消防管理与服务;</w:t>
      </w:r>
      <w:r>
        <w:rPr>
          <w:color w:val="000000" w:themeColor="text1"/>
          <w:sz w:val="24"/>
          <w14:textFill>
            <w14:solidFill>
              <w14:schemeClr w14:val="tx1"/>
            </w14:solidFill>
          </w14:textFill>
        </w:rPr>
        <w:br w:type="textWrapping"/>
      </w:r>
      <w:r>
        <w:rPr>
          <w:color w:val="000000" w:themeColor="text1"/>
          <w:sz w:val="24"/>
          <w14:textFill>
            <w14:solidFill>
              <w14:schemeClr w14:val="tx1"/>
            </w14:solidFill>
          </w14:textFill>
        </w:rPr>
        <w:t>5.学校安保管理与服务;</w:t>
      </w:r>
      <w:r>
        <w:rPr>
          <w:color w:val="000000" w:themeColor="text1"/>
          <w:sz w:val="24"/>
          <w14:textFill>
            <w14:solidFill>
              <w14:schemeClr w14:val="tx1"/>
            </w14:solidFill>
          </w14:textFill>
        </w:rPr>
        <w:br w:type="textWrapping"/>
      </w:r>
      <w:r>
        <w:rPr>
          <w:color w:val="000000" w:themeColor="text1"/>
          <w:sz w:val="24"/>
          <w14:textFill>
            <w14:solidFill>
              <w14:schemeClr w14:val="tx1"/>
            </w14:solidFill>
          </w14:textFill>
        </w:rPr>
        <w:t>6.包括但不局限于以上方面的服务</w:t>
      </w:r>
    </w:p>
    <w:p w14:paraId="0D108EB4">
      <w:pPr>
        <w:numPr>
          <w:ilvl w:val="0"/>
          <w:numId w:val="1"/>
        </w:numPr>
        <w:spacing w:line="360" w:lineRule="auto"/>
        <w:rPr>
          <w:rFonts w:hint="eastAsia"/>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服务标准</w:t>
      </w:r>
    </w:p>
    <w:p w14:paraId="14F2FAB2">
      <w:pPr>
        <w:pStyle w:val="5"/>
        <w:numPr>
          <w:numId w:val="0"/>
        </w:numPr>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eastAsia" w:cstheme="minorBidi"/>
          <w:color w:val="000000" w:themeColor="text1"/>
          <w:kern w:val="2"/>
          <w:sz w:val="24"/>
          <w:szCs w:val="24"/>
          <w:lang w:val="en-US" w:eastAsia="zh-CN" w:bidi="ar-SA"/>
          <w14:textFill>
            <w14:solidFill>
              <w14:schemeClr w14:val="tx1"/>
            </w14:solidFill>
          </w14:textFill>
        </w:rPr>
        <w:t>（一）</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学校卫生环境保洁管理服务工作</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1.道路环境应整洁。清扫要及时，做到无杂物、废纸、烟头、果皮、痰迹、积水等。</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2.管道井、排水设施应通畅，无污水外溢，排水口处无淤泥和杂物。</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3.卫生间应保持干净整洁，无异味、无蚊蝇、无粪便、无污水外溢纸篓桶内垃圾量不超过三分之二</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4.垃圾桶应保持无蛆、无蝇，四壁清洁，地面和周围无堆放垃圾，应封闭垃圾箱上盖</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5.校内垃圾站应日产日清，无暴露垃圾，无卫生死角。垃圾箱及果皮箱应完好清洁，周围地面无杂物污渍、无异味，</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6.建筑物内外无乱写、乱画、乱粘贴，无残标;公共设施、牌匾、路标、雕塑、亭廊、石桌椅应定期擦拭，保持清洁。</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7.校园大门口及主要干道的地面卫生应在每日早8:00分以前清扫完毕。公共场所应每日定时清扫，保持清洁。学生上课期间不得有任何影响授课的清扫活动。</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8.应及时清理校内主要干道的积雪，保证道路通畅和安全，如撒盐或融雪剂除雪，不得将积雪清扫堆放到绿篱和绿地内。</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9.应保持功能部室地面清洁、墙面洁白、墙裙完好。</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10.每日巡查责任区内的校产及设备，发现问题及时上报，</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eastAsia" w:cstheme="minorBidi"/>
          <w:color w:val="000000" w:themeColor="text1"/>
          <w:kern w:val="2"/>
          <w:sz w:val="24"/>
          <w:szCs w:val="24"/>
          <w:lang w:val="en-US" w:eastAsia="zh-CN" w:bidi="ar-SA"/>
          <w14:textFill>
            <w14:solidFill>
              <w14:schemeClr w14:val="tx1"/>
            </w14:solidFill>
          </w14:textFill>
        </w:rPr>
        <w:t>（二）</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校园绿化美化工作</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1.乙方应承担甲方大型活动及重大节日的花卉摆放工作</w:t>
      </w:r>
    </w:p>
    <w:p w14:paraId="2E769A49">
      <w:pPr>
        <w:pStyle w:val="5"/>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2.乙方应对全校花卉苗木以及种植区按要求进行修剪、养护，并做到:树灌木完整，长势茂盛，无枯枝死权，无病虫害，树木无钉枪捆绑;绿篱、绿地无杂草、杂物，无堆物料</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3.乙方应每日清理校园绿化区域内的垃圾。</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（三）</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学校安保服务工作</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1.定岗执勤:</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(1)人员年龄不得超过50岁，统一着装，持证上岗。设专人 24小时值勤。</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(2)坚守岗位，服从指挥，文明服务，礼貌待人，做好值班记录，交接班要准时并做好交接班记录。</w:t>
      </w:r>
    </w:p>
    <w:p w14:paraId="382549DA">
      <w:pPr>
        <w:pStyle w:val="5"/>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(3)负责学校信函、报刊、文件的邮寄与分发</w:t>
      </w:r>
    </w:p>
    <w:p w14:paraId="679B28EB">
      <w:pPr>
        <w:pStyle w:val="5"/>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(4)发现异常情况及可疑人员应以询问查清，发现火警或治安隐患、事故等紧急情况应立即处置，并及时报告有关部门。</w:t>
      </w:r>
    </w:p>
    <w:p w14:paraId="18960977">
      <w:pPr>
        <w:pStyle w:val="5"/>
        <w:spacing w:line="360" w:lineRule="auto"/>
        <w:ind w:left="239" w:leftChars="114" w:firstLine="0" w:firstLineChars="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(5)应做好来访人员询问登记工作，经被访人知情同意后，将来访人员送至被访人处。</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(6)按照规定路线和时间巡逻，对重点部位至少每1小时巡查一次，并做好巡逻记录。</w:t>
      </w:r>
    </w:p>
    <w:p w14:paraId="435A11D7">
      <w:pPr>
        <w:pStyle w:val="5"/>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(7)巡查各公共部位设施、设备的完好情况，看管公共财产，包括楼内的门窗、消防器材及院区的井盖、花、草、树木等,</w:t>
      </w:r>
    </w:p>
    <w:p w14:paraId="2E092B3B">
      <w:pPr>
        <w:pStyle w:val="5"/>
        <w:spacing w:line="360" w:lineRule="auto"/>
        <w:ind w:left="239" w:leftChars="114" w:firstLine="0" w:firstLineChars="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(8)熟悉消防器材的位置，掌握消防器材的使用方法</w:t>
      </w:r>
    </w:p>
    <w:p w14:paraId="5E7CCD85">
      <w:pPr>
        <w:pStyle w:val="5"/>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(9)做到及时发现并及时报告和积极配合有关部门处置四防或发生在区域内的刑事、治安案件现场</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2.交接班管理制度</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(1)本班相互转换岗位时，须认真做好岗位工作记录</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(2)本班与下一班交接时，要将本班工作情况详细交代给下一班，以便下一班开展工作。</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(3)交班人员将公物转交下一班，并在工作记录栏目里写明下一班接岗人的姓名</w:t>
      </w:r>
    </w:p>
    <w:p w14:paraId="1A6783C0">
      <w:pPr>
        <w:pStyle w:val="5"/>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(4)发现问题，交接双方须当面说明。如果交班人离开后，接班人才发现属于上一班问题的，应立即报告班长或部门主管处理。</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5)交接班须正点、守时，非特殊情况，不得超时接班。</w:t>
      </w:r>
    </w:p>
    <w:p w14:paraId="58D13558">
      <w:pPr>
        <w:pStyle w:val="5"/>
        <w:spacing w:line="360" w:lineRule="auto"/>
        <w:ind w:left="240" w:hanging="240" w:hanging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(四)校园维修服务</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1.应提供 24 小时维修服务，登记报修记录。</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2.对教学楼、办公楼等建筑物进行日常维修养护</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3.急修30分钟内制定维修方案，及时维修，记录规范齐全</w:t>
      </w:r>
    </w:p>
    <w:p w14:paraId="605E17A8">
      <w:pPr>
        <w:pStyle w:val="5"/>
        <w:spacing w:line="360" w:lineRule="auto"/>
        <w:ind w:firstLine="240" w:firstLineChars="100"/>
        <w:jc w:val="both"/>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4.制定房屋及其附属设施的年度大、中型维修计划和日常维护保养计划，经校方同意后，组织实施。</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5.保持房屋及附属设施正常使用功能，延长房屋使用寿命其状态应满足以下要求:</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(1)屋顶无积水、无渗漏:</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eastAsia" w:cstheme="minorBidi"/>
          <w:color w:val="000000" w:themeColor="text1"/>
          <w:kern w:val="2"/>
          <w:sz w:val="24"/>
          <w:szCs w:val="24"/>
          <w:lang w:val="en-US" w:eastAsia="zh-CN" w:bidi="ar-SA"/>
          <w14:textFill>
            <w14:solidFill>
              <w14:schemeClr w14:val="tx1"/>
            </w14:solidFill>
          </w14:textFill>
        </w:rPr>
        <w:t xml:space="preserve">  </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(2)外墙装饰层无空鼓、无裂缝、无风化、无脱落;</w:t>
      </w:r>
    </w:p>
    <w:p w14:paraId="27728FB3">
      <w:pPr>
        <w:numPr>
          <w:numId w:val="0"/>
        </w:numPr>
        <w:spacing w:line="360" w:lineRule="auto"/>
        <w:ind w:left="239" w:leftChars="114" w:firstLine="0" w:firstLineChars="0"/>
        <w:rPr>
          <w:rFonts w:hint="eastAsia"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(3)阳台、雨罩、梁等结构构件保护层无开裂;</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br w:type="textWrapping"/>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(4)烟道及垃圾检查井定期进行清挖，确保管道畅通</w:t>
      </w:r>
    </w:p>
    <w:p w14:paraId="789F245C">
      <w:pPr>
        <w:numPr>
          <w:ilvl w:val="0"/>
          <w:numId w:val="1"/>
        </w:numPr>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服务要求</w:t>
      </w:r>
    </w:p>
    <w:p w14:paraId="7B5D1271">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应当根据有关法律、法规规定及采购文件要求、采购文件承诺等内容，制订物业管理服务制度，并由</w:t>
      </w:r>
      <w:r>
        <w:rPr>
          <w:rFonts w:hint="eastAsia"/>
          <w:color w:val="000000" w:themeColor="text1"/>
          <w:sz w:val="24"/>
          <w:u w:val="single"/>
          <w14:textFill>
            <w14:solidFill>
              <w14:schemeClr w14:val="tx1"/>
            </w14:solidFill>
          </w14:textFill>
        </w:rPr>
        <w:t>甲方</w:t>
      </w:r>
      <w:r>
        <w:rPr>
          <w:color w:val="000000" w:themeColor="text1"/>
          <w:sz w:val="24"/>
          <w14:textFill>
            <w14:solidFill>
              <w14:schemeClr w14:val="tx1"/>
            </w14:solidFill>
          </w14:textFill>
        </w:rPr>
        <w:t>审定；</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应当维护物业服务区域内的基本秩序，采取合理措施保护采购人的人身、财产安全。对物业服务区域内违反有关治安、环保、消防等法律法规的行为，</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应当及时采取合理措施制止、向有关行政主管部门报告并协助处理。</w:t>
      </w:r>
      <w:r>
        <w:rPr>
          <w:rFonts w:hint="eastAsia"/>
          <w:color w:val="000000" w:themeColor="text1"/>
          <w:sz w:val="24"/>
          <w:u w:val="single"/>
          <w14:textFill>
            <w14:solidFill>
              <w14:schemeClr w14:val="tx1"/>
            </w14:solidFill>
          </w14:textFill>
        </w:rPr>
        <w:t>乙方</w:t>
      </w:r>
      <w:r>
        <w:rPr>
          <w:color w:val="000000" w:themeColor="text1"/>
          <w:sz w:val="24"/>
          <w14:textFill>
            <w14:solidFill>
              <w14:schemeClr w14:val="tx1"/>
            </w14:solidFill>
          </w14:textFill>
        </w:rPr>
        <w:t>所有经营行为必须符合相应的法律、法规要求。</w:t>
      </w:r>
    </w:p>
    <w:p w14:paraId="7FAE6662">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乙方应确保服务期间人员相对稳定，乙方应遵守国家法律法规，与聘用人员签订劳动合同。</w:t>
      </w:r>
    </w:p>
    <w:p w14:paraId="6DCD944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乙方保证满足物业管理安全要求，专业人员应满足本项目物业管理具体需要。</w:t>
      </w:r>
    </w:p>
    <w:p w14:paraId="7902864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乙方应当建立健全的物业管理档案资料。</w:t>
      </w:r>
    </w:p>
    <w:p w14:paraId="104605A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乙方应当按照政府及有关部门的行业规定，协助甲方对甲方选聘的专营公司进行监管（如电梯、消防、安防弱电及其他专业项目等）。</w:t>
      </w:r>
    </w:p>
    <w:p w14:paraId="6E8CFDAD">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乙方负责编制物业管理年度管理计划。</w:t>
      </w:r>
    </w:p>
    <w:p w14:paraId="21CBC6DF">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乙方不得擅自占用物业公用设施或改变物业公用设施的使用功能，如需在本物业内改、扩建或完善配套项目，须经甲方书面同意并报有关部门批准后方可实施。</w:t>
      </w:r>
    </w:p>
    <w:p w14:paraId="620726B9">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甲方的权利和义务</w:t>
      </w:r>
    </w:p>
    <w:p w14:paraId="1DABAE5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审定乙方拟定的物业管理制度</w:t>
      </w:r>
      <w:r>
        <w:rPr>
          <w:rFonts w:hint="eastAsia"/>
          <w:color w:val="000000" w:themeColor="text1"/>
          <w:sz w:val="24"/>
          <w14:textFill>
            <w14:solidFill>
              <w14:schemeClr w14:val="tx1"/>
            </w14:solidFill>
          </w14:textFill>
        </w:rPr>
        <w:t>。</w:t>
      </w:r>
    </w:p>
    <w:p w14:paraId="1CF200B9">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在满足付款条件下按时向乙方支付物业服务费用。</w:t>
      </w:r>
    </w:p>
    <w:p w14:paraId="2C7E02CD">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委托乙方管理的办公楼、设施、设备及附属设施应达到国家验收标准要求，如存在质量问题，由甲方负责返修，或甲方委托乙方返修，甲方支付全部费用。</w:t>
      </w:r>
    </w:p>
    <w:p w14:paraId="13E96ED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检查监督乙方物业管理服务工作的实施及制度的执行情况。</w:t>
      </w:r>
    </w:p>
    <w:p w14:paraId="2E1E0CD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负责收集、整理物业管理所需全部图纸、档案、资料</w:t>
      </w:r>
      <w:r>
        <w:rPr>
          <w:rFonts w:hint="eastAsia"/>
          <w:color w:val="000000" w:themeColor="text1"/>
          <w:sz w:val="24"/>
          <w14:textFill>
            <w14:solidFill>
              <w14:schemeClr w14:val="tx1"/>
            </w14:solidFill>
          </w14:textFill>
        </w:rPr>
        <w:t>。</w:t>
      </w:r>
    </w:p>
    <w:p w14:paraId="71743576">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协助乙方做好物业管理工作。</w:t>
      </w:r>
    </w:p>
    <w:p w14:paraId="01F059E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对于不称职的乙方工作人员，甲方有权要求乙方更换。乙方将拟替换的工作人员名单上报给甲方，在征得甲方书面同意后乙方应作出更换处理。</w:t>
      </w:r>
    </w:p>
    <w:p w14:paraId="1060676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制定相关物业管理服务工作标准与要求，制定《物业管理服务量化考核评分表》</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并按照考核标准对乙方日常工作进行考核，并按考核情况实施奖惩。</w:t>
      </w:r>
    </w:p>
    <w:p w14:paraId="0EF01F7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免费提供管理用房给乙方使用，并提供日常清洁、维修物料备料仓库场地</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具体面积按实际需求确定</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w:t>
      </w:r>
    </w:p>
    <w:p w14:paraId="1CA28096">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安排相关人员协调物管日常管理工作，无偿提供水</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电给乙方用于清洁使用。</w:t>
      </w:r>
    </w:p>
    <w:p w14:paraId="1DDC4992">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乙</w:t>
      </w:r>
      <w:r>
        <w:rPr>
          <w:b/>
          <w:bCs/>
          <w:color w:val="000000" w:themeColor="text1"/>
          <w:sz w:val="24"/>
          <w14:textFill>
            <w14:solidFill>
              <w14:schemeClr w14:val="tx1"/>
            </w14:solidFill>
          </w14:textFill>
        </w:rPr>
        <w:t>方的权利和义务</w:t>
      </w:r>
    </w:p>
    <w:p w14:paraId="2D756ADD">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根据有关法律、法规及本合同的约定，制订物业管理服务制度，并由甲方审定</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乙方应当按照合同约定维护物业服务区域内的基本秩序，采取合理措施保护甲方的人身、财产安全。对物业服务区域内违反有关治安、环保、消防等法律法规的行为，乙方应当及时采取合理措施制止、向有关行政主管部门报告并协助处理。乙方所有经营行为必须符合相应的法律、法规要求。</w:t>
      </w:r>
    </w:p>
    <w:p w14:paraId="45F100FA">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乙方应确保合同期</w:t>
      </w:r>
      <w:r>
        <w:rPr>
          <w:rFonts w:hint="eastAsia"/>
          <w:color w:val="000000" w:themeColor="text1"/>
          <w:sz w:val="24"/>
          <w14:textFill>
            <w14:solidFill>
              <w14:schemeClr w14:val="tx1"/>
            </w14:solidFill>
          </w14:textFill>
        </w:rPr>
        <w:t>间</w:t>
      </w:r>
      <w:r>
        <w:rPr>
          <w:color w:val="000000" w:themeColor="text1"/>
          <w:sz w:val="24"/>
          <w14:textFill>
            <w14:solidFill>
              <w14:schemeClr w14:val="tx1"/>
            </w14:solidFill>
          </w14:textFill>
        </w:rPr>
        <w:t>人员相对稳定，乙方应遵守国家法律法规，与聘用人员签订劳动合同。</w:t>
      </w:r>
    </w:p>
    <w:p w14:paraId="14365F0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乙方保证满足物业管理安全要求，专业人员应满足本项目物业管理具体需要。</w:t>
      </w:r>
    </w:p>
    <w:p w14:paraId="715FE2A7">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建立健全物业管理档案资料。</w:t>
      </w:r>
    </w:p>
    <w:p w14:paraId="57AA8C0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按照政府及有关部门的行业规定，协助甲方对甲方选聘的专营公司进行监管</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如电梯、消防、安防弱电及其他专业项目等</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w:t>
      </w:r>
    </w:p>
    <w:p w14:paraId="0DB617C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负责编制物业管理年度管理计划。</w:t>
      </w:r>
    </w:p>
    <w:p w14:paraId="7EBDC7A2">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对本合同内的物业公用设施不得擅自占用和改变使用功能，如需在本物业内改、扩建或完善配套项目，须经甲方书面同意并报有关部门批准后方可实施。</w:t>
      </w:r>
    </w:p>
    <w:p w14:paraId="26968868">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依据本合同向甲方收取物业管理服务费用</w:t>
      </w:r>
      <w:r>
        <w:rPr>
          <w:rFonts w:hint="eastAsia"/>
          <w:color w:val="000000" w:themeColor="text1"/>
          <w:sz w:val="24"/>
          <w14:textFill>
            <w14:solidFill>
              <w14:schemeClr w14:val="tx1"/>
            </w14:solidFill>
          </w14:textFill>
        </w:rPr>
        <w:t>。</w:t>
      </w:r>
    </w:p>
    <w:p w14:paraId="54CCFDF4">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乙方的服务承诺</w:t>
      </w:r>
    </w:p>
    <w:p w14:paraId="37909195">
      <w:pPr>
        <w:spacing w:line="360" w:lineRule="auto"/>
        <w:ind w:firstLine="420"/>
        <w:rPr>
          <w:color w:val="000000" w:themeColor="text1"/>
          <w:sz w:val="24"/>
          <w:u w:val="single"/>
          <w14:textFill>
            <w14:solidFill>
              <w14:schemeClr w14:val="tx1"/>
            </w14:solidFill>
          </w14:textFill>
        </w:rPr>
      </w:pPr>
      <w:r>
        <w:rPr>
          <w:rFonts w:hint="eastAsia"/>
          <w:color w:val="000000" w:themeColor="text1"/>
          <w:sz w:val="24"/>
          <w:u w:val="single"/>
          <w14:textFill>
            <w14:solidFill>
              <w14:schemeClr w14:val="tx1"/>
            </w14:solidFill>
          </w14:textFill>
        </w:rPr>
        <w:t xml:space="preserve">                                          </w:t>
      </w:r>
    </w:p>
    <w:p w14:paraId="0B5DB551">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合同的变更和解除</w:t>
      </w:r>
    </w:p>
    <w:p w14:paraId="1DD203EE">
      <w:pPr>
        <w:spacing w:line="360" w:lineRule="auto"/>
        <w:ind w:firstLine="420"/>
        <w:rPr>
          <w:color w:val="000000" w:themeColor="text1"/>
          <w:sz w:val="24"/>
          <w14:textFill>
            <w14:solidFill>
              <w14:schemeClr w14:val="tx1"/>
            </w14:solidFill>
          </w14:textFill>
        </w:rPr>
      </w:pPr>
      <w:r>
        <w:rPr>
          <w:color w:val="000000" w:themeColor="text1"/>
          <w:sz w:val="24"/>
          <w14:textFill>
            <w14:solidFill>
              <w14:schemeClr w14:val="tx1"/>
            </w14:solidFill>
          </w14:textFill>
        </w:rPr>
        <w:t>本合同生效后，除法律法规或本合同另有规定外，未经甲、乙双方协商一致，任何一方不得提前中止、终止或解除本合同。</w:t>
      </w:r>
    </w:p>
    <w:p w14:paraId="0D6AE13D">
      <w:pPr>
        <w:numPr>
          <w:ilvl w:val="0"/>
          <w:numId w:val="1"/>
        </w:numPr>
        <w:spacing w:line="360" w:lineRule="auto"/>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eastAsia"/>
          <w:b/>
          <w:bCs/>
          <w:color w:val="000000" w:themeColor="text1"/>
          <w:sz w:val="24"/>
          <w14:textFill>
            <w14:solidFill>
              <w14:schemeClr w14:val="tx1"/>
            </w14:solidFill>
          </w14:textFill>
        </w:rPr>
        <w:t>违约责任</w:t>
      </w:r>
    </w:p>
    <w:p w14:paraId="0F07E513">
      <w:pPr>
        <w:pStyle w:val="5"/>
        <w:numPr>
          <w:numId w:val="0"/>
        </w:numPr>
        <w:spacing w:line="360" w:lineRule="auto"/>
        <w:ind w:firstLine="480" w:firstLineChars="200"/>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eastAsia" w:cstheme="minorBidi"/>
          <w:color w:val="000000" w:themeColor="text1"/>
          <w:kern w:val="2"/>
          <w:sz w:val="24"/>
          <w:szCs w:val="24"/>
          <w:lang w:val="en-US" w:eastAsia="zh-CN" w:bidi="ar-SA"/>
          <w14:textFill>
            <w14:solidFill>
              <w14:schemeClr w14:val="tx1"/>
            </w14:solidFill>
          </w14:textFill>
        </w:rPr>
        <w:t>1.</w:t>
      </w: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 xml:space="preserve">因采购人违反合同规定，造成供应商未能完成合同规定的管理目标，供应商有权要求采购人在一定期限内解决，逾期未能解决造成供应商经济损失的，采购人应给予相应的经济赔偿。 </w:t>
      </w:r>
    </w:p>
    <w:p w14:paraId="435EF22D">
      <w:pPr>
        <w:pStyle w:val="5"/>
        <w:numPr>
          <w:numId w:val="0"/>
        </w:numPr>
        <w:spacing w:line="360" w:lineRule="auto"/>
        <w:ind w:firstLine="480" w:firstLineChars="200"/>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2.供应商物业管理服务质量由采购人根据具体情况组织有关人员进行量化评分（具体见《物业管理服务量化考核评分表》）。如采购人的评分低于85分，采购人有权要求供应商在限期内进行整改，经整改仍不能达到85分，采购人有权在物业服务管理费中扣除相应费用。</w:t>
      </w:r>
    </w:p>
    <w:p w14:paraId="429DE68B">
      <w:pPr>
        <w:pStyle w:val="5"/>
        <w:numPr>
          <w:numId w:val="0"/>
        </w:numPr>
        <w:spacing w:line="360" w:lineRule="auto"/>
        <w:ind w:firstLine="480" w:firstLineChars="200"/>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3.物业公司应按照服务标准抓好质量管理，若出现较严重服务质量问题，每次每处扣罚物业费500元。</w:t>
      </w:r>
    </w:p>
    <w:p w14:paraId="60ED1697">
      <w:pPr>
        <w:pStyle w:val="5"/>
        <w:numPr>
          <w:numId w:val="0"/>
        </w:numPr>
        <w:spacing w:line="360" w:lineRule="auto"/>
        <w:ind w:firstLine="480" w:firstLineChars="200"/>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4.在物业管理服务期内，未经采购人同意，供应商自行提前中止、终止或解除采购合同，则供应商应赔偿由此给采购人所造成的全部经济损失。</w:t>
      </w:r>
    </w:p>
    <w:p w14:paraId="51D6E29D">
      <w:pPr>
        <w:pStyle w:val="5"/>
        <w:numPr>
          <w:numId w:val="0"/>
        </w:numPr>
        <w:spacing w:line="360" w:lineRule="auto"/>
        <w:ind w:firstLine="480" w:firstLineChars="200"/>
        <w:rPr>
          <w:color w:val="000000" w:themeColor="text1"/>
          <w:sz w:val="24"/>
          <w14:textFill>
            <w14:solidFill>
              <w14:schemeClr w14:val="tx1"/>
            </w14:solidFill>
          </w14:textFill>
        </w:rPr>
      </w:pPr>
      <w:r>
        <w:rPr>
          <w:rFonts w:hint="default" w:asciiTheme="minorHAnsi" w:hAnsiTheme="minorHAnsi" w:eastAsiaTheme="minorEastAsia" w:cstheme="minorBidi"/>
          <w:color w:val="000000" w:themeColor="text1"/>
          <w:kern w:val="2"/>
          <w:sz w:val="24"/>
          <w:szCs w:val="24"/>
          <w:lang w:val="en-US" w:eastAsia="zh-CN" w:bidi="ar-SA"/>
          <w14:textFill>
            <w14:solidFill>
              <w14:schemeClr w14:val="tx1"/>
            </w14:solidFill>
          </w14:textFill>
        </w:rPr>
        <w:t>5.对工作中了解到的采购人的技术、机密等进行严格保密，不得向他人泄漏。采购合同的解除或终止不免除投标人应承担的保密义务。</w:t>
      </w:r>
    </w:p>
    <w:p w14:paraId="75E4B70E">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不可抗力</w:t>
      </w:r>
    </w:p>
    <w:p w14:paraId="289BB3F9">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如果各方中的任何一方因为不可抗力，如</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火灾，台风，洪水，地震或其他</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各方共同认为属于不可抗力的原因而被迫停止或推迟合同的执行，则合同执行将相应顺延，顺延的时间等于不可抗力发生作用的时间。</w:t>
      </w:r>
    </w:p>
    <w:p w14:paraId="7A01B97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受影响的一方应将不可抗力的出现尽快通过电传或传真方式通知其他方。在不可抗力出现后14天内，受影响的一方应向其他方提供一份有关权威机构出具的证书并通过快件寄至另一方以便其检验和确认。</w:t>
      </w:r>
    </w:p>
    <w:p w14:paraId="6173884B">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受影响的一方应在不可抗力终止或被排除后尽快通过电传或传真通知其他方，并通过挂号信方式通知其他方不可抗力已终结或排除，并继续合同的履行。</w:t>
      </w:r>
    </w:p>
    <w:p w14:paraId="76EB10F4">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如果不可抗力持续作用超过120天，各方将通过友好协商解决未来的合同执行问题。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037BA4EE">
      <w:pPr>
        <w:numPr>
          <w:ilvl w:val="0"/>
          <w:numId w:val="1"/>
        </w:numPr>
        <w:spacing w:line="360" w:lineRule="auto"/>
        <w:rPr>
          <w:b/>
          <w:bCs/>
          <w:color w:val="000000" w:themeColor="text1"/>
          <w:sz w:val="24"/>
          <w14:textFill>
            <w14:solidFill>
              <w14:schemeClr w14:val="tx1"/>
            </w14:solidFill>
          </w14:textFill>
        </w:rPr>
      </w:pPr>
      <w:r>
        <w:rPr>
          <w:b/>
          <w:bCs/>
          <w:color w:val="000000" w:themeColor="text1"/>
          <w:sz w:val="24"/>
          <w14:textFill>
            <w14:solidFill>
              <w14:schemeClr w14:val="tx1"/>
            </w14:solidFill>
          </w14:textFill>
        </w:rPr>
        <w:t>适用法律和争议解决</w:t>
      </w:r>
    </w:p>
    <w:p w14:paraId="214B482A">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本合同的成立、有效性、解释、履行、签署、修订和终止以及争议的解决均适用中华人民共和国法律。</w:t>
      </w:r>
    </w:p>
    <w:p w14:paraId="025E1C63">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若执行本合同的过程中发生纠纷，双方当事人应当及时协商解决</w:t>
      </w: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协商不成时，可向</w:t>
      </w:r>
      <w:r>
        <w:rPr>
          <w:color w:val="000000" w:themeColor="text1"/>
          <w:sz w:val="24"/>
          <w:u w:val="single"/>
          <w14:textFill>
            <w14:solidFill>
              <w14:schemeClr w14:val="tx1"/>
            </w14:solidFill>
          </w14:textFill>
        </w:rPr>
        <w:t>甲方所在地</w:t>
      </w:r>
      <w:r>
        <w:rPr>
          <w:color w:val="000000" w:themeColor="text1"/>
          <w:sz w:val="24"/>
          <w14:textFill>
            <w14:solidFill>
              <w14:schemeClr w14:val="tx1"/>
            </w14:solidFill>
          </w14:textFill>
        </w:rPr>
        <w:t>人民法院提起诉</w:t>
      </w:r>
      <w:r>
        <w:rPr>
          <w:rFonts w:hint="eastAsia"/>
          <w:color w:val="000000" w:themeColor="text1"/>
          <w:sz w:val="24"/>
          <w14:textFill>
            <w14:solidFill>
              <w14:schemeClr w14:val="tx1"/>
            </w14:solidFill>
          </w14:textFill>
        </w:rPr>
        <w:t>讼。</w:t>
      </w:r>
    </w:p>
    <w:p w14:paraId="411BC8D2">
      <w:pPr>
        <w:numPr>
          <w:ilvl w:val="1"/>
          <w:numId w:val="1"/>
        </w:numPr>
        <w:spacing w:line="360" w:lineRule="auto"/>
        <w:ind w:firstLine="480"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诉讼进行过程中，除双方有争议的部分外，本合同其他部分仍然有效，各方应继续履行。</w:t>
      </w:r>
    </w:p>
    <w:p w14:paraId="40A02E8A">
      <w:pPr>
        <w:numPr>
          <w:ilvl w:val="0"/>
          <w:numId w:val="1"/>
        </w:numPr>
        <w:spacing w:line="360" w:lineRule="auto"/>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合同订立</w:t>
      </w:r>
    </w:p>
    <w:p w14:paraId="3808937B">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合同履行期限：</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年</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月</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日至</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年</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月</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日</w:t>
      </w:r>
      <w:r>
        <w:rPr>
          <w:color w:val="000000" w:themeColor="text1"/>
          <w:sz w:val="24"/>
          <w14:textFill>
            <w14:solidFill>
              <w14:schemeClr w14:val="tx1"/>
            </w14:solidFill>
          </w14:textFill>
        </w:rPr>
        <w:t>，在项目服务到期前，按照当年下达的政府采购预算金额，对乙方服务质量进行综合评定，评定结果为满足服务要求的与原乙方续签一年合同。</w:t>
      </w:r>
    </w:p>
    <w:p w14:paraId="40D9392A">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订立地点：</w:t>
      </w:r>
      <w:r>
        <w:rPr>
          <w:color w:val="000000" w:themeColor="text1"/>
          <w:sz w:val="24"/>
          <w:u w:val="single"/>
          <w14:textFill>
            <w14:solidFill>
              <w14:schemeClr w14:val="tx1"/>
            </w14:solidFill>
          </w14:textFill>
        </w:rPr>
        <w:t>西安高新区特殊教育学校</w:t>
      </w:r>
    </w:p>
    <w:p w14:paraId="1E42FB12">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本合同自甲乙双方签字盖章之日起生效。</w:t>
      </w:r>
    </w:p>
    <w:p w14:paraId="0D088FC7">
      <w:pPr>
        <w:numPr>
          <w:ilvl w:val="1"/>
          <w:numId w:val="1"/>
        </w:numPr>
        <w:spacing w:line="360" w:lineRule="auto"/>
        <w:ind w:firstLine="480" w:firstLineChars="2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本合同一式</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份，具有同等法律效力，甲方执</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份,乙方执</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份，监管部门备案</w:t>
      </w:r>
      <w:r>
        <w:rPr>
          <w:rFonts w:hint="eastAsia"/>
          <w:color w:val="000000" w:themeColor="text1"/>
          <w:sz w:val="24"/>
          <w:u w:val="single"/>
          <w14:textFill>
            <w14:solidFill>
              <w14:schemeClr w14:val="tx1"/>
            </w14:solidFill>
          </w14:textFill>
        </w:rPr>
        <w:t xml:space="preserve"> 壹 </w:t>
      </w:r>
      <w:r>
        <w:rPr>
          <w:rFonts w:hint="eastAsia"/>
          <w:color w:val="000000" w:themeColor="text1"/>
          <w:sz w:val="24"/>
          <w14:textFill>
            <w14:solidFill>
              <w14:schemeClr w14:val="tx1"/>
            </w14:solidFill>
          </w14:textFill>
        </w:rPr>
        <w:t>份。</w:t>
      </w:r>
    </w:p>
    <w:tbl>
      <w:tblPr>
        <w:tblStyle w:val="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44"/>
        <w:gridCol w:w="1933"/>
        <w:gridCol w:w="3166"/>
        <w:gridCol w:w="1815"/>
      </w:tblGrid>
      <w:tr w14:paraId="4A429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trPr>
        <w:tc>
          <w:tcPr>
            <w:tcW w:w="1528" w:type="pct"/>
          </w:tcPr>
          <w:p w14:paraId="1452EE18">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甲方（盖章）：</w:t>
            </w:r>
          </w:p>
        </w:tc>
        <w:tc>
          <w:tcPr>
            <w:tcW w:w="970" w:type="pct"/>
          </w:tcPr>
          <w:p w14:paraId="41D5AE72">
            <w:pPr>
              <w:spacing w:line="360" w:lineRule="auto"/>
              <w:rPr>
                <w:color w:val="000000" w:themeColor="text1"/>
                <w:sz w:val="24"/>
                <w14:textFill>
                  <w14:solidFill>
                    <w14:schemeClr w14:val="tx1"/>
                  </w14:solidFill>
                </w14:textFill>
              </w:rPr>
            </w:pPr>
          </w:p>
        </w:tc>
        <w:tc>
          <w:tcPr>
            <w:tcW w:w="1589" w:type="pct"/>
          </w:tcPr>
          <w:p w14:paraId="530251DE">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乙</w:t>
            </w:r>
            <w:r>
              <w:rPr>
                <w:color w:val="000000" w:themeColor="text1"/>
                <w:sz w:val="24"/>
                <w14:textFill>
                  <w14:solidFill>
                    <w14:schemeClr w14:val="tx1"/>
                  </w14:solidFill>
                </w14:textFill>
              </w:rPr>
              <w:t>方（盖章）：</w:t>
            </w:r>
          </w:p>
        </w:tc>
        <w:tc>
          <w:tcPr>
            <w:tcW w:w="910" w:type="pct"/>
          </w:tcPr>
          <w:p w14:paraId="4B2B7BE0">
            <w:pPr>
              <w:spacing w:line="360" w:lineRule="auto"/>
              <w:rPr>
                <w:color w:val="000000" w:themeColor="text1"/>
                <w:sz w:val="24"/>
                <w14:textFill>
                  <w14:solidFill>
                    <w14:schemeClr w14:val="tx1"/>
                  </w14:solidFill>
                </w14:textFill>
              </w:rPr>
            </w:pPr>
          </w:p>
        </w:tc>
      </w:tr>
      <w:tr w14:paraId="1DF6E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1" w:hRule="atLeast"/>
        </w:trPr>
        <w:tc>
          <w:tcPr>
            <w:tcW w:w="1528" w:type="pct"/>
          </w:tcPr>
          <w:p w14:paraId="07361E53">
            <w:pPr>
              <w:spacing w:line="360" w:lineRule="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法定代表人或委托代理人（签字或盖章）：</w:t>
            </w:r>
          </w:p>
        </w:tc>
        <w:tc>
          <w:tcPr>
            <w:tcW w:w="970" w:type="pct"/>
          </w:tcPr>
          <w:p w14:paraId="3605D760">
            <w:pPr>
              <w:spacing w:line="360" w:lineRule="auto"/>
              <w:rPr>
                <w:color w:val="000000" w:themeColor="text1"/>
                <w:sz w:val="24"/>
                <w14:textFill>
                  <w14:solidFill>
                    <w14:schemeClr w14:val="tx1"/>
                  </w14:solidFill>
                </w14:textFill>
              </w:rPr>
            </w:pPr>
          </w:p>
        </w:tc>
        <w:tc>
          <w:tcPr>
            <w:tcW w:w="1589" w:type="pct"/>
          </w:tcPr>
          <w:p w14:paraId="414F6DDC">
            <w:pPr>
              <w:spacing w:line="360" w:lineRule="auto"/>
              <w:rPr>
                <w:color w:val="000000" w:themeColor="text1"/>
                <w:sz w:val="24"/>
                <w14:textFill>
                  <w14:solidFill>
                    <w14:schemeClr w14:val="tx1"/>
                  </w14:solidFill>
                </w14:textFill>
              </w:rPr>
            </w:pPr>
            <w:r>
              <w:rPr>
                <w:color w:val="000000" w:themeColor="text1"/>
                <w:sz w:val="24"/>
                <w14:textFill>
                  <w14:solidFill>
                    <w14:schemeClr w14:val="tx1"/>
                  </w14:solidFill>
                </w14:textFill>
              </w:rPr>
              <w:t>法定代表人或委托代理人（签字或盖章）：</w:t>
            </w:r>
          </w:p>
        </w:tc>
        <w:tc>
          <w:tcPr>
            <w:tcW w:w="910" w:type="pct"/>
          </w:tcPr>
          <w:p w14:paraId="2D5E4163">
            <w:pPr>
              <w:spacing w:line="360" w:lineRule="auto"/>
              <w:rPr>
                <w:color w:val="000000" w:themeColor="text1"/>
                <w:sz w:val="24"/>
                <w14:textFill>
                  <w14:solidFill>
                    <w14:schemeClr w14:val="tx1"/>
                  </w14:solidFill>
                </w14:textFill>
              </w:rPr>
            </w:pPr>
          </w:p>
        </w:tc>
      </w:tr>
      <w:tr w14:paraId="44D42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1528" w:type="pct"/>
          </w:tcPr>
          <w:p w14:paraId="566DB280">
            <w:pPr>
              <w:spacing w:line="360" w:lineRule="auto"/>
              <w:rPr>
                <w:color w:val="000000" w:themeColor="text1"/>
                <w:sz w:val="24"/>
                <w14:textFill>
                  <w14:solidFill>
                    <w14:schemeClr w14:val="tx1"/>
                  </w14:solidFill>
                </w14:textFill>
              </w:rPr>
            </w:pPr>
          </w:p>
        </w:tc>
        <w:tc>
          <w:tcPr>
            <w:tcW w:w="970" w:type="pct"/>
          </w:tcPr>
          <w:p w14:paraId="4D0A052F">
            <w:pPr>
              <w:spacing w:line="360" w:lineRule="auto"/>
              <w:rPr>
                <w:color w:val="000000" w:themeColor="text1"/>
                <w:sz w:val="24"/>
                <w14:textFill>
                  <w14:solidFill>
                    <w14:schemeClr w14:val="tx1"/>
                  </w14:solidFill>
                </w14:textFill>
              </w:rPr>
            </w:pPr>
          </w:p>
        </w:tc>
        <w:tc>
          <w:tcPr>
            <w:tcW w:w="2500" w:type="pct"/>
            <w:gridSpan w:val="2"/>
            <w:vAlign w:val="bottom"/>
          </w:tcPr>
          <w:p w14:paraId="7B59D920">
            <w:pPr>
              <w:spacing w:line="360" w:lineRule="auto"/>
              <w:jc w:val="right"/>
              <w:rPr>
                <w:color w:val="000000" w:themeColor="text1"/>
                <w:sz w:val="24"/>
                <w14:textFill>
                  <w14:solidFill>
                    <w14:schemeClr w14:val="tx1"/>
                  </w14:solidFill>
                </w14:textFill>
              </w:rPr>
            </w:pPr>
            <w:r>
              <w:rPr>
                <w:color w:val="000000" w:themeColor="text1"/>
                <w:sz w:val="24"/>
                <w14:textFill>
                  <w14:solidFill>
                    <w14:schemeClr w14:val="tx1"/>
                  </w14:solidFill>
                </w14:textFill>
              </w:rPr>
              <w:t>合同签订日期：</w:t>
            </w:r>
            <w:r>
              <w:rPr>
                <w:rFonts w:hint="eastAsia"/>
                <w:color w:val="000000" w:themeColor="text1"/>
                <w:sz w:val="24"/>
                <w14:textFill>
                  <w14:solidFill>
                    <w14:schemeClr w14:val="tx1"/>
                  </w14:solidFill>
                </w14:textFill>
              </w:rPr>
              <w:t xml:space="preserve">    年  月  日</w:t>
            </w:r>
          </w:p>
        </w:tc>
      </w:tr>
    </w:tbl>
    <w:p w14:paraId="062615C2">
      <w:pPr>
        <w:spacing w:line="360" w:lineRule="auto"/>
        <w:rPr>
          <w:color w:val="000000" w:themeColor="text1"/>
          <w:sz w:val="24"/>
          <w14:textFill>
            <w14:solidFill>
              <w14:schemeClr w14:val="tx1"/>
            </w14:solidFill>
          </w14:textFill>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37417"/>
    <w:multiLevelType w:val="multilevel"/>
    <w:tmpl w:val="88837417"/>
    <w:lvl w:ilvl="0" w:tentative="0">
      <w:start w:val="1"/>
      <w:numFmt w:val="chineseCounting"/>
      <w:suff w:val="nothing"/>
      <w:lvlText w:val="%1、"/>
      <w:lvlJc w:val="left"/>
      <w:pPr>
        <w:ind w:left="210"/>
      </w:pPr>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0B"/>
    <w:rsid w:val="003E03B0"/>
    <w:rsid w:val="005C6A7B"/>
    <w:rsid w:val="0072540B"/>
    <w:rsid w:val="00EA319C"/>
    <w:rsid w:val="00EA5EE3"/>
    <w:rsid w:val="02224692"/>
    <w:rsid w:val="0337738D"/>
    <w:rsid w:val="037A43BE"/>
    <w:rsid w:val="04E32D5F"/>
    <w:rsid w:val="0CC73E81"/>
    <w:rsid w:val="0D427321"/>
    <w:rsid w:val="0F2579CA"/>
    <w:rsid w:val="12EF1A32"/>
    <w:rsid w:val="16363AB2"/>
    <w:rsid w:val="19BE215E"/>
    <w:rsid w:val="1A246465"/>
    <w:rsid w:val="1CB07F33"/>
    <w:rsid w:val="1D5E3A3C"/>
    <w:rsid w:val="1D942FDD"/>
    <w:rsid w:val="1E192DA5"/>
    <w:rsid w:val="1E993156"/>
    <w:rsid w:val="21900776"/>
    <w:rsid w:val="220B1CB9"/>
    <w:rsid w:val="22AE5C66"/>
    <w:rsid w:val="22C45910"/>
    <w:rsid w:val="26257DBF"/>
    <w:rsid w:val="26E53821"/>
    <w:rsid w:val="281C69CE"/>
    <w:rsid w:val="2B9B68EC"/>
    <w:rsid w:val="2C974E5E"/>
    <w:rsid w:val="2CA3146B"/>
    <w:rsid w:val="2E1B7727"/>
    <w:rsid w:val="2FF27544"/>
    <w:rsid w:val="30F975CF"/>
    <w:rsid w:val="31112465"/>
    <w:rsid w:val="311C7A3E"/>
    <w:rsid w:val="31244B45"/>
    <w:rsid w:val="31530361"/>
    <w:rsid w:val="31D934DD"/>
    <w:rsid w:val="322555EA"/>
    <w:rsid w:val="36633A19"/>
    <w:rsid w:val="36C81878"/>
    <w:rsid w:val="38121199"/>
    <w:rsid w:val="382C4A0B"/>
    <w:rsid w:val="382D42DF"/>
    <w:rsid w:val="3C1B6ADE"/>
    <w:rsid w:val="3C8F5568"/>
    <w:rsid w:val="3D78424E"/>
    <w:rsid w:val="3DAC3EF8"/>
    <w:rsid w:val="3E9E5F37"/>
    <w:rsid w:val="40F6130A"/>
    <w:rsid w:val="44F14962"/>
    <w:rsid w:val="45161D4D"/>
    <w:rsid w:val="46407BA0"/>
    <w:rsid w:val="48AF2024"/>
    <w:rsid w:val="49227C1A"/>
    <w:rsid w:val="49361952"/>
    <w:rsid w:val="4BA3693A"/>
    <w:rsid w:val="4C637920"/>
    <w:rsid w:val="4D116D76"/>
    <w:rsid w:val="51864D34"/>
    <w:rsid w:val="563565ED"/>
    <w:rsid w:val="57D8557B"/>
    <w:rsid w:val="599315A9"/>
    <w:rsid w:val="5AD121D5"/>
    <w:rsid w:val="5C837F16"/>
    <w:rsid w:val="5DF01808"/>
    <w:rsid w:val="619F774C"/>
    <w:rsid w:val="61F102A9"/>
    <w:rsid w:val="6287090C"/>
    <w:rsid w:val="636B1FDC"/>
    <w:rsid w:val="63AE011A"/>
    <w:rsid w:val="63E54A28"/>
    <w:rsid w:val="64CF321D"/>
    <w:rsid w:val="64D4770D"/>
    <w:rsid w:val="67AB03DB"/>
    <w:rsid w:val="68780C13"/>
    <w:rsid w:val="69083E29"/>
    <w:rsid w:val="707E2AEB"/>
    <w:rsid w:val="70EF6E70"/>
    <w:rsid w:val="71FD64F5"/>
    <w:rsid w:val="74FA4F6E"/>
    <w:rsid w:val="76D01A14"/>
    <w:rsid w:val="76D34710"/>
    <w:rsid w:val="7750356B"/>
    <w:rsid w:val="77D31B2E"/>
    <w:rsid w:val="78EF7922"/>
    <w:rsid w:val="790E5590"/>
    <w:rsid w:val="79380F08"/>
    <w:rsid w:val="7C4B4301"/>
    <w:rsid w:val="7C4C370C"/>
    <w:rsid w:val="7D030CD1"/>
    <w:rsid w:val="7D6B3946"/>
    <w:rsid w:val="7DFE3170"/>
    <w:rsid w:val="7EEA3A51"/>
    <w:rsid w:val="7F99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4071</Words>
  <Characters>4111</Characters>
  <Lines>31</Lines>
  <Paragraphs>8</Paragraphs>
  <TotalTime>1</TotalTime>
  <ScaleCrop>false</ScaleCrop>
  <LinksUpToDate>false</LinksUpToDate>
  <CharactersWithSpaces>4288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2025-09-28T08:17:00Z</dcterms:created>
  <dc:creator>Administrator</dc:creator>
  <cp:lastModifiedBy>高翠翠</cp:lastModifiedBy>
  <dcterms:modified xsi:type="dcterms:W3CDTF">2025-12-25T03:15:53Z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eyJoZGlkIjoiNjk4NGU2N2ZhZTk4Zjg0NGI5NWM5MWM3ZjdiZjE2ZTQiLCJ1c2VySWQiOiI1NzU4ODcyOTUifQ==</vt:lpwstr>
  </property>
  <property fmtid="{D5CDD505-2E9C-101B-9397-08002B2CF9AE}" pid="4" name="ICV">
    <vt:lpwstr>70B0B03DC18A488F93590DB109AF5256_13</vt:lpwstr>
  </property>
</Properties>
</file>