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160D23">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西安市政府采购供应商</w:t>
      </w:r>
    </w:p>
    <w:p w14:paraId="460BC321">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拒绝政府采购领域商业贿赂</w:t>
      </w:r>
      <w:bookmarkStart w:id="0" w:name="_GoBack"/>
      <w:r>
        <w:rPr>
          <w:rFonts w:hint="eastAsia" w:ascii="仿宋" w:hAnsi="仿宋" w:eastAsia="仿宋" w:cs="仿宋"/>
          <w:highlight w:val="none"/>
          <w:lang w:val="en-US" w:eastAsia="zh-CN"/>
        </w:rPr>
        <w:t>承诺书</w:t>
      </w:r>
      <w:bookmarkEnd w:id="0"/>
    </w:p>
    <w:p w14:paraId="2E941A3E">
      <w:pPr>
        <w:keepNext w:val="0"/>
        <w:keepLines w:val="0"/>
        <w:pageBreakBefore w:val="0"/>
        <w:kinsoku/>
        <w:overflowPunct/>
        <w:topLinePunct w:val="0"/>
        <w:bidi w:val="0"/>
        <w:snapToGrid w:val="0"/>
        <w:spacing w:line="360" w:lineRule="auto"/>
        <w:ind w:left="0" w:right="0" w:rightChars="0" w:firstLine="560" w:firstLineChars="200"/>
        <w:textAlignment w:val="auto"/>
        <w:rPr>
          <w:rFonts w:hint="eastAsia" w:ascii="仿宋" w:hAnsi="仿宋" w:eastAsia="仿宋" w:cs="仿宋"/>
          <w:sz w:val="28"/>
          <w:szCs w:val="28"/>
          <w:highlight w:val="none"/>
        </w:rPr>
      </w:pPr>
    </w:p>
    <w:p w14:paraId="75C5C6D6">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为响应党中央、国务院关于治理政府采购领域商业贿赂行为的号召，我公司在此承诺：</w:t>
      </w:r>
    </w:p>
    <w:p w14:paraId="3A0D33C4">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一、在参与政府采购活动中遵纪守法、诚信经营、公平竞标。</w:t>
      </w:r>
    </w:p>
    <w:p w14:paraId="5C36FE3F">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二、不向政府采购人、采购代理机构和政府采购评审专家进行任何形式的商业贿赂以谋取交易机会。</w:t>
      </w:r>
    </w:p>
    <w:p w14:paraId="631897C8">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三、不向政府采购代理机构和采购人提供虚假资质文件或采用虚假应标方式参与政府采购市场竞争并谋取中标、成交。</w:t>
      </w:r>
    </w:p>
    <w:p w14:paraId="28D6F1F1">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四、不采取“围标、陪标”等商业欺诈手段获取政府采购订单；</w:t>
      </w:r>
    </w:p>
    <w:p w14:paraId="13532854">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五、不采取不正当手段诋毁、排挤其他供应商。</w:t>
      </w:r>
    </w:p>
    <w:p w14:paraId="4FF22F67">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六、不在提供商品和服务时“偷梁换柱、以次充好”损害采购人的合法权益。</w:t>
      </w:r>
    </w:p>
    <w:p w14:paraId="54707B5F">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七、不与采购人、采购代理机构、政府采购评审专家或其他供应商恶意串通，进行质疑和投诉，维护政府采购市场秩序。</w:t>
      </w:r>
    </w:p>
    <w:p w14:paraId="686AAEC2">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八、尊重和接受政府采购监督管理部门的监督和政府采购代理机构招标采购要求，承担因违约行为给采购人造成的损失。</w:t>
      </w:r>
    </w:p>
    <w:p w14:paraId="16639609">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九、不发生其他有悖于政府采购公开、公平、公正和诚信原则的行为。</w:t>
      </w:r>
    </w:p>
    <w:p w14:paraId="09A4B278">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承诺单位：（盖章）</w:t>
      </w:r>
    </w:p>
    <w:p w14:paraId="0430C43F">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b w:val="0"/>
          <w:bCs w:val="0"/>
          <w:sz w:val="24"/>
          <w:szCs w:val="24"/>
          <w:highlight w:val="none"/>
          <w:lang w:eastAsia="zh-CN"/>
        </w:rPr>
        <w:t>法定代表人或</w:t>
      </w:r>
      <w:r>
        <w:rPr>
          <w:rFonts w:hint="eastAsia" w:ascii="仿宋" w:hAnsi="仿宋" w:eastAsia="仿宋" w:cs="仿宋"/>
          <w:color w:val="auto"/>
          <w:sz w:val="24"/>
          <w:szCs w:val="24"/>
          <w:highlight w:val="none"/>
          <w:lang w:val="zh-CN"/>
        </w:rPr>
        <w:t>授权代表</w:t>
      </w:r>
      <w:r>
        <w:rPr>
          <w:rFonts w:hint="eastAsia" w:ascii="仿宋" w:hAnsi="仿宋" w:eastAsia="仿宋" w:cs="仿宋"/>
          <w:kern w:val="2"/>
          <w:sz w:val="24"/>
          <w:szCs w:val="24"/>
          <w:highlight w:val="none"/>
          <w:lang w:val="en-US" w:eastAsia="zh-CN" w:bidi="ar-SA"/>
        </w:rPr>
        <w:t>：（签字或盖章）</w:t>
      </w:r>
    </w:p>
    <w:p w14:paraId="24E566A3">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地址：                             </w:t>
      </w:r>
    </w:p>
    <w:p w14:paraId="056F2B4A">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电话：     </w:t>
      </w:r>
    </w:p>
    <w:p w14:paraId="64C250D8">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邮编：                                   </w:t>
      </w:r>
    </w:p>
    <w:p w14:paraId="20260EC7">
      <w:pPr>
        <w:keepNext w:val="0"/>
        <w:keepLines w:val="0"/>
        <w:pageBreakBefore w:val="0"/>
        <w:tabs>
          <w:tab w:val="left" w:pos="5875"/>
        </w:tabs>
        <w:kinsoku/>
        <w:overflowPunct/>
        <w:topLinePunct w:val="0"/>
        <w:bidi w:val="0"/>
        <w:spacing w:line="360" w:lineRule="auto"/>
        <w:ind w:left="0" w:right="0" w:rightChars="0"/>
        <w:textAlignment w:val="auto"/>
        <w:rPr>
          <w:rFonts w:hint="eastAsia" w:ascii="仿宋" w:hAnsi="仿宋" w:eastAsia="仿宋" w:cs="仿宋"/>
          <w:kern w:val="2"/>
          <w:sz w:val="20"/>
          <w:szCs w:val="20"/>
          <w:highlight w:val="none"/>
          <w:lang w:val="en-US" w:eastAsia="zh-Hans" w:bidi="ar-SA"/>
        </w:rPr>
      </w:pPr>
      <w:r>
        <w:rPr>
          <w:rFonts w:hint="eastAsia" w:ascii="仿宋" w:hAnsi="仿宋" w:eastAsia="仿宋" w:cs="仿宋"/>
          <w:kern w:val="2"/>
          <w:sz w:val="24"/>
          <w:szCs w:val="24"/>
          <w:highlight w:val="none"/>
          <w:lang w:val="en-US" w:eastAsia="zh-CN" w:bidi="ar-SA"/>
        </w:rPr>
        <w:tab/>
      </w:r>
      <w:r>
        <w:rPr>
          <w:rFonts w:hint="eastAsia" w:ascii="仿宋" w:hAnsi="仿宋" w:eastAsia="仿宋" w:cs="仿宋"/>
          <w:kern w:val="2"/>
          <w:sz w:val="24"/>
          <w:szCs w:val="24"/>
          <w:highlight w:val="none"/>
          <w:lang w:val="en-US" w:eastAsia="zh-CN" w:bidi="ar-SA"/>
        </w:rPr>
        <w:t>年    月    日</w:t>
      </w:r>
    </w:p>
    <w:p w14:paraId="2142D3E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E754C90"/>
    <w:rsid w:val="3F81343C"/>
    <w:rsid w:val="42372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oc 1"/>
    <w:basedOn w:val="1"/>
    <w:next w:val="1"/>
    <w:uiPriority w:val="0"/>
    <w:pPr>
      <w:wordWrap w:val="0"/>
      <w:adjustRightInd w:val="0"/>
      <w:snapToGrid w:val="0"/>
      <w:spacing w:line="480" w:lineRule="auto"/>
    </w:pPr>
    <w:rPr>
      <w:rFonts w:ascii="宋体" w:hAnsi="宋体" w:eastAsia="宋体" w:cs="宋体"/>
      <w:sz w:val="28"/>
      <w:szCs w:val="28"/>
    </w:rPr>
  </w:style>
  <w:style w:type="paragraph" w:customStyle="1" w:styleId="6">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7">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2025-12-29T06:08:00Z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