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D5F1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en-US" w:eastAsia="zh-CN"/>
        </w:rPr>
        <w:t>技术、服务、商务要求应答表</w:t>
      </w:r>
    </w:p>
    <w:bookmarkEnd w:id="0"/>
    <w:tbl>
      <w:tblPr>
        <w:tblStyle w:val="4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79294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9E05B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FD31F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0235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D0FD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</w:tr>
      <w:tr w14:paraId="0E867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288DD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650D0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A7885">
            <w:pPr>
              <w:pStyle w:val="8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B698C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A9CE1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9B5B3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74BA6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B4498">
            <w:pPr>
              <w:pStyle w:val="8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60F2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99E1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97A7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81C6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20F5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43171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</w:tr>
    </w:tbl>
    <w:p w14:paraId="19EBBC56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spacing w:val="6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 w:eastAsia="zh-CN" w:bidi="ar-SA"/>
        </w:rPr>
        <w:t>注：供应商必须根据磋商文件第三章要求据实逐条填写，不得虚假陈述。</w:t>
      </w:r>
    </w:p>
    <w:p w14:paraId="213DBEA7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spacing w:val="6"/>
          <w:sz w:val="24"/>
          <w:szCs w:val="24"/>
          <w:highlight w:val="none"/>
          <w:lang w:val="zh-CN"/>
        </w:rPr>
      </w:pPr>
    </w:p>
    <w:p w14:paraId="6964B619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spacing w:val="6"/>
          <w:sz w:val="24"/>
          <w:szCs w:val="24"/>
          <w:highlight w:val="none"/>
          <w:lang w:val="zh-CN"/>
        </w:rPr>
      </w:pPr>
    </w:p>
    <w:p w14:paraId="04625189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spacing w:val="6"/>
          <w:sz w:val="24"/>
          <w:szCs w:val="24"/>
          <w:highlight w:val="none"/>
          <w:lang w:val="zh-CN"/>
        </w:rPr>
      </w:pPr>
    </w:p>
    <w:p w14:paraId="5DD2F8EC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名称（盖章）：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</w:p>
    <w:p w14:paraId="6656D4C0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</w:t>
      </w:r>
    </w:p>
    <w:p w14:paraId="0E6E94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341073A"/>
    <w:rsid w:val="185B7540"/>
    <w:rsid w:val="213E2F0F"/>
    <w:rsid w:val="26841133"/>
    <w:rsid w:val="33BC7D4B"/>
    <w:rsid w:val="3E754C90"/>
    <w:rsid w:val="3F8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2025-12-29T06:04:12Z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