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版本号：DQB-2025101-CS-120251203001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网络信息监测服务项目(二次)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DQB-2025101-CS-1</w:t>
      </w:r>
      <w:r>
        <w:br/>
      </w:r>
      <w:r>
        <w:br/>
      </w:r>
      <w:r>
        <w:br/>
      </w:r>
    </w:p>
    <w:p>
      <w:pPr>
        <w:pStyle w:val="null3"/>
        <w:jc w:val="center"/>
        <w:outlineLvl w:val="2"/>
      </w:pPr>
      <w:r>
        <w:rPr>
          <w:rFonts w:ascii="仿宋_GB2312" w:hAnsi="仿宋_GB2312" w:cs="仿宋_GB2312" w:eastAsia="仿宋_GB2312"/>
          <w:sz w:val="28"/>
          <w:b/>
        </w:rPr>
        <w:t>西安高新技术产业开发区宣传文旅局</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西安高新技术产业开发区宣传文旅局</w:t>
      </w:r>
      <w:r>
        <w:rPr>
          <w:rFonts w:ascii="仿宋_GB2312" w:hAnsi="仿宋_GB2312" w:cs="仿宋_GB2312" w:eastAsia="仿宋_GB2312"/>
        </w:rPr>
        <w:t>委托，拟对</w:t>
      </w:r>
      <w:r>
        <w:rPr>
          <w:rFonts w:ascii="仿宋_GB2312" w:hAnsi="仿宋_GB2312" w:cs="仿宋_GB2312" w:eastAsia="仿宋_GB2312"/>
        </w:rPr>
        <w:t>网络信息监测服务项目(二次)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DQB-2025101-CS-1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网络信息监测服务项目(二次)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网络信息监测服务项目，主要内容为完成西安高新区全年网络信息监测服务，根据高新区舆论信息情况，需对主流搜索引擎、网络新闻、论坛、博客、电视、视频、微博、微信、手机APP等平台进行7×24小时监测，实现网络信息预警、展示、分析统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采购包1（网络信息监测服务项目）：属于专门面向中小企业采购。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西安高新技术产业开发区宣传文旅局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西安高新区成章路丝路创智谷6号楼609</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西安高新技术产业开发区宣传文旅局经办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收费管理暂行办法》的通知（计价格〔2002〕1980号）、《国家发展和改革委员会办公厅关于招标代理服务收费有关问题的通知》（发改办价格〔2003〕857号）（不足五千元按照五千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西安高新技术产业开发区宣传文旅局</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西安高新技术产业开发区宣传文旅局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西安高新技术产业开发区宣传文旅局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详见服务要求内容及合同。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网络信息监测服务项目，主要内容为完成西安高新区全年网络信息监测服务，根据高新区舆论信息情况，需对主流搜索引擎、网络新闻、论坛、博客、电视、视频、微博、微信、手机APP等平台进行7×24小时监测，实现网络信息预警、展示、分析统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网络信息监测服务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位</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标的名称：网络信息监测服务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一、项目内容及需求</w:t>
            </w:r>
          </w:p>
          <w:p>
            <w:pPr>
              <w:pStyle w:val="null3"/>
              <w:ind w:firstLine="420"/>
              <w:jc w:val="both"/>
            </w:pPr>
            <w:r>
              <w:rPr>
                <w:rFonts w:ascii="仿宋_GB2312" w:hAnsi="仿宋_GB2312" w:cs="仿宋_GB2312" w:eastAsia="仿宋_GB2312"/>
                <w:sz w:val="21"/>
              </w:rPr>
              <w:t>此次项目是要完成西安高新区全年网络信息监测服务，根据高新区舆论信息情况，需对主流搜索引擎、网络新闻、论坛、博客、电视、视频、微博、微信、手机</w:t>
            </w:r>
            <w:r>
              <w:rPr>
                <w:rFonts w:ascii="仿宋_GB2312" w:hAnsi="仿宋_GB2312" w:cs="仿宋_GB2312" w:eastAsia="仿宋_GB2312"/>
                <w:sz w:val="21"/>
              </w:rPr>
              <w:t>APP</w:t>
            </w:r>
            <w:r>
              <w:rPr>
                <w:rFonts w:ascii="仿宋_GB2312" w:hAnsi="仿宋_GB2312" w:cs="仿宋_GB2312" w:eastAsia="仿宋_GB2312"/>
                <w:sz w:val="21"/>
              </w:rPr>
              <w:t>等平台进行</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小时监测，实现网络信息预警、展示、分析统计等。主要包括：</w:t>
            </w:r>
          </w:p>
          <w:p>
            <w:pPr>
              <w:pStyle w:val="null3"/>
              <w:ind w:firstLine="420"/>
              <w:jc w:val="both"/>
            </w:pPr>
            <w:r>
              <w:rPr>
                <w:rFonts w:ascii="仿宋_GB2312" w:hAnsi="仿宋_GB2312" w:cs="仿宋_GB2312" w:eastAsia="仿宋_GB2312"/>
                <w:sz w:val="21"/>
              </w:rPr>
              <w:t>（一）网络信息监测系统</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系统支持采集范围包括报刊、电视、网站、论坛、博客、微博、微信公众号等信息，采集频率最快需达到分钟级，可实现</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小时不间断自动采集。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对重点用户的定向监测，系统可实现在</w:t>
            </w:r>
            <w:r>
              <w:rPr>
                <w:rFonts w:ascii="仿宋_GB2312" w:hAnsi="仿宋_GB2312" w:cs="仿宋_GB2312" w:eastAsia="仿宋_GB2312"/>
                <w:sz w:val="21"/>
              </w:rPr>
              <w:t>10</w:t>
            </w:r>
            <w:r>
              <w:rPr>
                <w:rFonts w:ascii="仿宋_GB2312" w:hAnsi="仿宋_GB2312" w:cs="仿宋_GB2312" w:eastAsia="仿宋_GB2312"/>
                <w:sz w:val="21"/>
              </w:rPr>
              <w:t>秒左右完成，可有效保障重点用户信息采集的时效性。</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系统采用可自主学习的算法模型对采集到的数据进行自动预警，可有效保障预警信息的时效性。</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系统支持选择绑定本区县、本地市、本省份的触碰到地域关键字的全部网络信息，并支持对信息的一键复制或报送系统对接上报；</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系统支持涉及本机构区域的精准网络信息原网页截图、相似网络信息查看，同时支持按照环节类型、媒体性质、媒体级别及事件分类对信息进行了精细化划分；</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系统支持涉本地境外信息及全部境外信息查看功能，同时支持信息一键复制、页面截图、多语言精准翻译等；</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系统支持对突发网络信息事件新闻信息及相关评论信息的自动汇总，包括媒体热力分析、重点微博传播分析、媒体观点分析等；</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系统支持自定义生成突发网络事件分析报告、各类常规性报告；</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系统支持综合分析功能，支持按照媒体环节、媒体属性、媒体级别进行多维度数量统计，支持按照事件类型的多维度统计、网络信息高发平台及账号的多维统计及媒体发布热力统计；</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系统支持通过自定义关键字或选择定向采集账号的方式，对境内发布的相关涉及的信息进行采集、展示、预警；</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系统支持在搜狗、知乎、微信平台的关键字一键搜索；</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系统支持自定义选择区域的抖音、今日头条及百度热榜的配置及展示、预警。</w:t>
            </w:r>
          </w:p>
          <w:p>
            <w:pPr>
              <w:pStyle w:val="null3"/>
              <w:ind w:firstLine="420"/>
              <w:jc w:val="both"/>
            </w:pPr>
            <w:r>
              <w:rPr>
                <w:rFonts w:ascii="仿宋_GB2312" w:hAnsi="仿宋_GB2312" w:cs="仿宋_GB2312" w:eastAsia="仿宋_GB2312"/>
                <w:sz w:val="21"/>
              </w:rPr>
              <w:t>（二）人工服务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服务单位应配备</w:t>
            </w:r>
            <w:r>
              <w:rPr>
                <w:rFonts w:ascii="仿宋_GB2312" w:hAnsi="仿宋_GB2312" w:cs="仿宋_GB2312" w:eastAsia="仿宋_GB2312"/>
                <w:sz w:val="21"/>
              </w:rPr>
              <w:t>24</w:t>
            </w:r>
            <w:r>
              <w:rPr>
                <w:rFonts w:ascii="仿宋_GB2312" w:hAnsi="仿宋_GB2312" w:cs="仿宋_GB2312" w:eastAsia="仿宋_GB2312"/>
                <w:sz w:val="21"/>
              </w:rPr>
              <w:t>小时数据研判团队，提供数据研判分析、推送预警服务；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服务单位应配备</w:t>
            </w:r>
            <w:r>
              <w:rPr>
                <w:rFonts w:ascii="仿宋_GB2312" w:hAnsi="仿宋_GB2312" w:cs="仿宋_GB2312" w:eastAsia="仿宋_GB2312"/>
                <w:sz w:val="21"/>
              </w:rPr>
              <w:t>24</w:t>
            </w:r>
            <w:r>
              <w:rPr>
                <w:rFonts w:ascii="仿宋_GB2312" w:hAnsi="仿宋_GB2312" w:cs="仿宋_GB2312" w:eastAsia="仿宋_GB2312"/>
                <w:sz w:val="21"/>
              </w:rPr>
              <w:t>小时数据汇总服务团队，提供网络信息事件数据汇总服务；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服务单位应配备</w:t>
            </w:r>
            <w:r>
              <w:rPr>
                <w:rFonts w:ascii="仿宋_GB2312" w:hAnsi="仿宋_GB2312" w:cs="仿宋_GB2312" w:eastAsia="仿宋_GB2312"/>
                <w:sz w:val="21"/>
              </w:rPr>
              <w:t>24</w:t>
            </w:r>
            <w:r>
              <w:rPr>
                <w:rFonts w:ascii="仿宋_GB2312" w:hAnsi="仿宋_GB2312" w:cs="仿宋_GB2312" w:eastAsia="仿宋_GB2312"/>
                <w:sz w:val="21"/>
              </w:rPr>
              <w:t>小时报告撰写团队，提供网络信息报告人工撰写服务，针对重大突发网络信息事件，可在</w:t>
            </w:r>
            <w:r>
              <w:rPr>
                <w:rFonts w:ascii="仿宋_GB2312" w:hAnsi="仿宋_GB2312" w:cs="仿宋_GB2312" w:eastAsia="仿宋_GB2312"/>
                <w:sz w:val="21"/>
              </w:rPr>
              <w:t>2</w:t>
            </w:r>
            <w:r>
              <w:rPr>
                <w:rFonts w:ascii="仿宋_GB2312" w:hAnsi="仿宋_GB2312" w:cs="仿宋_GB2312" w:eastAsia="仿宋_GB2312"/>
                <w:sz w:val="21"/>
              </w:rPr>
              <w:t>小时内提供该专项事件的分析报告。</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 xml:space="preserve">安排 </w:t>
            </w:r>
            <w:r>
              <w:rPr>
                <w:rFonts w:ascii="仿宋_GB2312" w:hAnsi="仿宋_GB2312" w:cs="仿宋_GB2312" w:eastAsia="仿宋_GB2312"/>
                <w:sz w:val="21"/>
              </w:rPr>
              <w:t xml:space="preserve">2 </w:t>
            </w:r>
            <w:r>
              <w:rPr>
                <w:rFonts w:ascii="仿宋_GB2312" w:hAnsi="仿宋_GB2312" w:cs="仿宋_GB2312" w:eastAsia="仿宋_GB2312"/>
                <w:sz w:val="21"/>
              </w:rPr>
              <w:t>名工作人员驻场办公，驻场人员具备本科或以上学历。</w:t>
            </w:r>
          </w:p>
          <w:p>
            <w:pPr>
              <w:pStyle w:val="null3"/>
              <w:ind w:firstLine="420"/>
              <w:jc w:val="both"/>
            </w:pPr>
            <w:r>
              <w:rPr>
                <w:rFonts w:ascii="仿宋_GB2312" w:hAnsi="仿宋_GB2312" w:cs="仿宋_GB2312" w:eastAsia="仿宋_GB2312"/>
                <w:sz w:val="21"/>
              </w:rPr>
              <w:t>二、供应商相关要求</w:t>
            </w:r>
          </w:p>
          <w:p>
            <w:pPr>
              <w:pStyle w:val="null3"/>
              <w:ind w:firstLine="420"/>
              <w:jc w:val="both"/>
            </w:pPr>
            <w:r>
              <w:rPr>
                <w:rFonts w:ascii="仿宋_GB2312" w:hAnsi="仿宋_GB2312" w:cs="仿宋_GB2312" w:eastAsia="仿宋_GB2312"/>
                <w:sz w:val="21"/>
              </w:rPr>
              <w:t>为保证西安高新区网络信息工作的及时性和有效性，需要安排具有相关经验的工作团队，</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小时全网监测涉及高新区的各类信息，分级分类进行整理推送，定期提供详细的网络信息报告。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详见服务要求内容及合同。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均应全面履行本合同，任何一方不履行或不按约定履行均构成违约，违约方应赔偿因此给对方造成的全部损失。因履行合同所发生的一切争议，双方应友好协商解决，协商不成的，提交陕西仲裁委员会仲裁，仲裁裁决为终局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响应函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理解用户的应用需求、建设目标和原则。 1.需求理解全面、目标和原则理解透彻；得9分； 2.需求理解一般、目标和原则理解较透彻；得6分； 3.需求理解较差、目标和原则理解片面；得3分； 4.未响应不得分。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根据供应商提供的服务方案进行综合评分：1.方案具有可行性，方案思路清晰，科学合理，表述真实一致，充分体现项目目标得10分； 2.方案具有一般可行性，方案思路明确，基本合理，表述真实，能够基本体现项目目标得6分； 3.方案具有基本可行性，方案思路较为明确，基本可行得4分；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系统基本功能与技术指标</w:t>
            </w:r>
          </w:p>
        </w:tc>
        <w:tc>
          <w:tcPr>
            <w:tcW w:type="dxa" w:w="2492"/>
          </w:tcPr>
          <w:p>
            <w:pPr>
              <w:pStyle w:val="null3"/>
            </w:pPr>
            <w:r>
              <w:rPr>
                <w:rFonts w:ascii="仿宋_GB2312" w:hAnsi="仿宋_GB2312" w:cs="仿宋_GB2312" w:eastAsia="仿宋_GB2312"/>
              </w:rPr>
              <w:t>所投系统的基本功能、技术指标与本项目技术要求的偏差情况，有利于或完全满足采购要求的，得10分； 2.个别非主要指标出现负偏差但不影响系统整体运行，根据响应情况计5分； 3.未提供不得分。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进度保证措施、质量保证措施、安全保证措施、强制性标准等</w:t>
            </w:r>
          </w:p>
        </w:tc>
        <w:tc>
          <w:tcPr>
            <w:tcW w:type="dxa" w:w="2492"/>
          </w:tcPr>
          <w:p>
            <w:pPr>
              <w:pStyle w:val="null3"/>
            </w:pPr>
            <w:r>
              <w:rPr>
                <w:rFonts w:ascii="仿宋_GB2312" w:hAnsi="仿宋_GB2312" w:cs="仿宋_GB2312" w:eastAsia="仿宋_GB2312"/>
              </w:rPr>
              <w:t>进度保证措施、质量保证措施、安全保证措施、强制性标准等； 1.措施完整全面、科学合理，具有可行性得10分； 2.措施基本完整,具有基本可行性，得5分。 3.未响应不得分。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数据分析方式</w:t>
            </w:r>
          </w:p>
        </w:tc>
        <w:tc>
          <w:tcPr>
            <w:tcW w:type="dxa" w:w="2492"/>
          </w:tcPr>
          <w:p>
            <w:pPr>
              <w:pStyle w:val="null3"/>
            </w:pPr>
            <w:r>
              <w:rPr>
                <w:rFonts w:ascii="仿宋_GB2312" w:hAnsi="仿宋_GB2312" w:cs="仿宋_GB2312" w:eastAsia="仿宋_GB2312"/>
              </w:rPr>
              <w:t>1.数据分析方式表述完整，思路清晰，科学、合理，得10分； 2.数据分析方式表述一般，思路基本清晰，得5分； 3.未响应不得分。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后期跟进服务能力</w:t>
            </w:r>
          </w:p>
        </w:tc>
        <w:tc>
          <w:tcPr>
            <w:tcW w:type="dxa" w:w="2492"/>
          </w:tcPr>
          <w:p>
            <w:pPr>
              <w:pStyle w:val="null3"/>
            </w:pPr>
            <w:r>
              <w:rPr>
                <w:rFonts w:ascii="仿宋_GB2312" w:hAnsi="仿宋_GB2312" w:cs="仿宋_GB2312" w:eastAsia="仿宋_GB2312"/>
              </w:rPr>
              <w:t>后期跟进服务能力表述完整，思路清晰，科学、合理，得5分；2.数据分析方式表述一般，思路基本清晰，得2分； 3.未响应不得分。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1、供应商提供舆论信息监测系统商标注册证书得1分； 2、供应商提供信息安全管理体系认证证书得2分； 3、供应商提供第三方检测机构出具的软件产品登记测试报告得2分。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1.人员配备与管理方案岗位设置齐全，分工明确，团队成员经验丰富、主要岗位人员确保 全过程完成工作，得10分； 2.岗位设置基本齐全，分工基本明确，团队成员有一定经验,得5分； 3.岗位设置基本不齐全，分工不明确，团队成员无经验,得3分； 4.未响应不得分。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服务团队每具有一个专业舆论信息分析师证书的得1分，最高得6分。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针对采购人要求提出的合理化建议，合理化建议表述完整，思路清晰，科学、合理，得5分；2.合理化建议表述一般，思路基本清晰，得2分； 3.未响应不得分。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供应商须提供2022年1月至今同类项目业绩,每个业绩得2分，最多得10分；提供完整的业绩合同证明材料复印件加盖公章，以合同签订时间为准。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