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ED5EA">
      <w:pPr>
        <w:jc w:val="center"/>
        <w:outlineLvl w:val="0"/>
        <w:rPr>
          <w:rFonts w:hint="eastAsia" w:ascii="宋体" w:hAnsi="宋体" w:eastAsia="宋体" w:cs="宋体"/>
          <w:color w:val="auto"/>
          <w:kern w:val="0"/>
          <w:sz w:val="32"/>
          <w:szCs w:val="32"/>
          <w:highlight w:val="none"/>
          <w:lang w:val="en-US" w:eastAsia="zh-CN" w:bidi="ar"/>
        </w:rPr>
      </w:pPr>
      <w:bookmarkStart w:id="0" w:name="_Toc13472"/>
      <w:r>
        <w:rPr>
          <w:rFonts w:hint="eastAsia" w:ascii="宋体" w:hAnsi="宋体" w:eastAsia="宋体" w:cs="宋体"/>
          <w:b/>
          <w:bCs/>
          <w:color w:val="auto"/>
          <w:kern w:val="0"/>
          <w:sz w:val="32"/>
          <w:szCs w:val="32"/>
          <w:highlight w:val="none"/>
          <w:lang w:val="en-US" w:eastAsia="zh-CN" w:bidi="ar"/>
        </w:rPr>
        <w:t>资格证明文件</w:t>
      </w:r>
      <w:bookmarkEnd w:id="0"/>
    </w:p>
    <w:p w14:paraId="36DBBBF9">
      <w:pPr>
        <w:keepNext w:val="0"/>
        <w:keepLines w:val="0"/>
        <w:widowControl/>
        <w:suppressLineNumbers w:val="0"/>
        <w:wordWrap w:val="0"/>
        <w:spacing w:before="0" w:beforeAutospacing="0" w:after="0" w:afterAutospacing="0" w:line="480" w:lineRule="atLeast"/>
        <w:ind w:left="0" w:leftChars="0" w:right="0" w:rightChars="0"/>
        <w:jc w:val="left"/>
        <w:outlineLvl w:val="0"/>
        <w:rPr>
          <w:rFonts w:hint="eastAsia" w:ascii="宋体" w:hAnsi="宋体" w:eastAsia="宋体" w:cs="宋体"/>
          <w:b/>
          <w:bCs/>
          <w:color w:val="auto"/>
          <w:sz w:val="22"/>
          <w:szCs w:val="22"/>
          <w:highlight w:val="none"/>
          <w:lang w:eastAsia="zh-CN"/>
        </w:rPr>
      </w:pPr>
      <w:bookmarkStart w:id="1" w:name="_Toc12313"/>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bookmarkEnd w:id="1"/>
    </w:p>
    <w:p w14:paraId="177922E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3A5FBB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4E8F144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3提供首次响应文件递交截止时间前6个月内任意时段的纳税证明或完税证明（任意税种，个人所得税及印花税除外），纳税证明或完税证明上应有代收机构或税务机关的公章或业务专用章。依法免税的供应商应提供相关文件证明； </w:t>
      </w:r>
    </w:p>
    <w:p w14:paraId="552278C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4提供首次响应文件递交截止时间前6个月内任意时段的社会保障资金缴存单据或社保机构开具的社会保险参保缴费情况证明，依法不需要缴纳社会保障资金的单位应提供相关证明材料； </w:t>
      </w:r>
    </w:p>
    <w:p w14:paraId="281EF3E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 xml:space="preserve">5提供具有履行合同所必需的设备和专业技术能力的承诺； </w:t>
      </w:r>
    </w:p>
    <w:p w14:paraId="31EFE6C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6参加政府采购活动前3年内，在经营活动中没有重大违法记录的书面声明。</w:t>
      </w:r>
    </w:p>
    <w:p w14:paraId="5D2D1156">
      <w:pPr>
        <w:pStyle w:val="4"/>
        <w:ind w:left="-1" w:leftChars="0"/>
        <w:outlineLvl w:val="0"/>
        <w:rPr>
          <w:rFonts w:hint="eastAsia" w:ascii="宋体" w:hAnsi="宋体" w:eastAsia="宋体" w:cs="宋体"/>
          <w:b/>
          <w:bCs/>
          <w:color w:val="auto"/>
          <w:kern w:val="2"/>
          <w:sz w:val="22"/>
          <w:szCs w:val="22"/>
          <w:highlight w:val="none"/>
          <w:lang w:val="en-US" w:eastAsia="zh-CN" w:bidi="ar-SA"/>
        </w:rPr>
      </w:pPr>
      <w:bookmarkStart w:id="2" w:name="_Toc13200"/>
      <w:r>
        <w:rPr>
          <w:rFonts w:hint="eastAsia" w:ascii="宋体" w:hAnsi="宋体" w:eastAsia="宋体" w:cs="宋体"/>
          <w:b/>
          <w:bCs/>
          <w:color w:val="auto"/>
          <w:kern w:val="2"/>
          <w:sz w:val="22"/>
          <w:szCs w:val="22"/>
          <w:highlight w:val="none"/>
          <w:lang w:val="en-US" w:eastAsia="zh-CN" w:bidi="ar-SA"/>
        </w:rPr>
        <w:t>（二）落实政府采购政策需满足的资格要求：</w:t>
      </w:r>
      <w:bookmarkEnd w:id="2"/>
    </w:p>
    <w:p w14:paraId="547E630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65F6DBF9">
      <w:pPr>
        <w:pStyle w:val="4"/>
        <w:ind w:left="-1" w:leftChars="0"/>
        <w:outlineLvl w:val="0"/>
        <w:rPr>
          <w:rFonts w:hint="eastAsia" w:ascii="宋体" w:hAnsi="宋体" w:eastAsia="宋体" w:cs="宋体"/>
          <w:b/>
          <w:bCs/>
          <w:color w:val="auto"/>
          <w:kern w:val="2"/>
          <w:sz w:val="22"/>
          <w:szCs w:val="22"/>
          <w:highlight w:val="yellow"/>
          <w:lang w:val="en-US" w:eastAsia="zh-CN" w:bidi="ar-SA"/>
        </w:rPr>
      </w:pPr>
      <w:bookmarkStart w:id="3" w:name="_Toc30390"/>
      <w:r>
        <w:rPr>
          <w:rFonts w:hint="eastAsia" w:ascii="宋体" w:hAnsi="宋体" w:eastAsia="宋体" w:cs="宋体"/>
          <w:b/>
          <w:bCs/>
          <w:color w:val="auto"/>
          <w:kern w:val="2"/>
          <w:sz w:val="22"/>
          <w:szCs w:val="22"/>
          <w:highlight w:val="none"/>
          <w:lang w:val="en-US" w:eastAsia="zh-CN" w:bidi="ar-SA"/>
        </w:rPr>
        <w:t>（三）特定资格条件：</w:t>
      </w:r>
      <w:bookmarkEnd w:id="3"/>
    </w:p>
    <w:p w14:paraId="7D157E0B">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565C0B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07E858CE">
      <w:pPr>
        <w:rPr>
          <w:rFonts w:hint="eastAsia" w:ascii="宋体" w:hAnsi="宋体" w:eastAsia="宋体" w:cs="宋体"/>
          <w:b/>
          <w:bCs/>
          <w:color w:val="auto"/>
          <w:sz w:val="32"/>
          <w:szCs w:val="32"/>
        </w:rPr>
      </w:pPr>
      <w:bookmarkStart w:id="4" w:name="_Toc30487"/>
      <w:r>
        <w:rPr>
          <w:rFonts w:hint="eastAsia" w:ascii="宋体" w:hAnsi="宋体" w:eastAsia="宋体" w:cs="宋体"/>
          <w:b/>
          <w:bCs/>
          <w:color w:val="auto"/>
          <w:sz w:val="32"/>
          <w:szCs w:val="32"/>
        </w:rPr>
        <w:br w:type="page"/>
      </w:r>
    </w:p>
    <w:p w14:paraId="7C1E8B84">
      <w:p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1EBB14A5">
      <w:pP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br w:type="page"/>
      </w:r>
    </w:p>
    <w:p w14:paraId="14173147">
      <w:p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2</w:t>
      </w:r>
      <w:r>
        <w:rPr>
          <w:rFonts w:hint="eastAsia" w:asciiTheme="minorEastAsia" w:hAnsiTheme="minorEastAsia" w:cstheme="minorEastAsia"/>
          <w:b/>
          <w:bCs/>
          <w:color w:val="auto"/>
          <w:sz w:val="28"/>
          <w:szCs w:val="28"/>
          <w:lang w:val="en-US" w:eastAsia="zh-CN"/>
        </w:rPr>
        <w:t>.</w:t>
      </w:r>
      <w:r>
        <w:rPr>
          <w:rFonts w:hint="eastAsia" w:asciiTheme="minorEastAsia" w:hAnsiTheme="minorEastAsia" w:eastAsiaTheme="minorEastAsia" w:cstheme="minorEastAsia"/>
          <w:b/>
          <w:bCs/>
          <w:color w:val="auto"/>
          <w:sz w:val="28"/>
          <w:szCs w:val="28"/>
          <w:lang w:val="en-US" w:eastAsia="zh-CN"/>
        </w:rPr>
        <w:t>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1D62C0B8">
      <w:p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br w:type="page"/>
      </w:r>
    </w:p>
    <w:p w14:paraId="682D540C">
      <w:pPr>
        <w:numPr>
          <w:ilvl w:val="0"/>
          <w:numId w:val="1"/>
        </w:num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提供首次响应文件递交截止时间前6个月内任意时段的纳税证明或完税证明（任意税种，个人所得税及印花税除外），纳税证明或完税证明上应有代收机构或税务机关的公章或业务专用章。依法免税的供应商应提供相关文件证明；</w:t>
      </w:r>
    </w:p>
    <w:p w14:paraId="51D2E020">
      <w:p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br w:type="page"/>
      </w:r>
    </w:p>
    <w:p w14:paraId="35E38C29">
      <w:pPr>
        <w:numPr>
          <w:numId w:val="0"/>
        </w:num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4</w:t>
      </w:r>
      <w:r>
        <w:rPr>
          <w:rFonts w:hint="eastAsia" w:asciiTheme="minorEastAsia" w:hAnsiTheme="minorEastAsia" w:cstheme="minorEastAsia"/>
          <w:b/>
          <w:bCs/>
          <w:color w:val="auto"/>
          <w:sz w:val="28"/>
          <w:szCs w:val="28"/>
          <w:lang w:val="en-US" w:eastAsia="zh-CN"/>
        </w:rPr>
        <w:t>.</w:t>
      </w:r>
      <w:r>
        <w:rPr>
          <w:rFonts w:hint="eastAsia" w:asciiTheme="minorEastAsia" w:hAnsiTheme="minorEastAsia" w:eastAsiaTheme="minorEastAsia" w:cstheme="minorEastAsia"/>
          <w:b/>
          <w:bCs/>
          <w:color w:val="auto"/>
          <w:sz w:val="28"/>
          <w:szCs w:val="28"/>
          <w:lang w:val="en-US" w:eastAsia="zh-CN"/>
        </w:rPr>
        <w:t xml:space="preserve">提供首次响应文件递交截止时间前6个月内任意时段的社会保障资金缴存单据或社保机构开具的社会保险参保缴费情况证明，依法不需要缴纳社会保障资金的单位应提供相关证明材料； </w:t>
      </w:r>
    </w:p>
    <w:p w14:paraId="2A8C92D4">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C3E10D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bookmarkStart w:id="32" w:name="_GoBack"/>
      <w:bookmarkEnd w:id="32"/>
      <w:r>
        <w:rPr>
          <w:rFonts w:hint="eastAsia" w:ascii="宋体" w:hAnsi="宋体" w:eastAsia="宋体" w:cs="宋体"/>
          <w:b/>
          <w:bCs/>
          <w:color w:val="auto"/>
          <w:sz w:val="24"/>
          <w:szCs w:val="24"/>
          <w:highlight w:val="none"/>
          <w:lang w:val="en-US" w:eastAsia="zh-CN"/>
        </w:rPr>
        <w:t>具有履行合同所必需的设备和专业技术能力的承诺</w:t>
      </w:r>
    </w:p>
    <w:p w14:paraId="4883827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5B38B442">
      <w:pPr>
        <w:spacing w:line="360" w:lineRule="auto"/>
        <w:rPr>
          <w:rFonts w:hint="eastAsia" w:ascii="宋体" w:hAnsi="宋体" w:eastAsia="宋体" w:cs="宋体"/>
          <w:color w:val="auto"/>
          <w:spacing w:val="4"/>
          <w:sz w:val="24"/>
          <w:szCs w:val="24"/>
          <w:highlight w:val="none"/>
        </w:rPr>
      </w:pPr>
    </w:p>
    <w:p w14:paraId="0B813BC9">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F83DB41">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4545EB0">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064B5E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007A6F0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0AA722D4">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322EF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7AEA9583">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734C36F7">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4BDD57AE">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099790C6">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06267EE5">
      <w:pPr>
        <w:pStyle w:val="3"/>
        <w:shd w:val="clear" w:color="auto"/>
        <w:rPr>
          <w:rFonts w:hint="eastAsia" w:ascii="仿宋" w:hAnsi="仿宋" w:eastAsia="仿宋" w:cs="仿宋"/>
          <w:color w:val="auto"/>
          <w:highlight w:val="none"/>
        </w:rPr>
      </w:pPr>
    </w:p>
    <w:p w14:paraId="796E86DD">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2157A23">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37538226">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254AECFF">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13C765D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57E3BFB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5748794D">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3C414A0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74415472">
      <w:pPr>
        <w:shd w:val="clear" w:color="auto"/>
        <w:spacing w:line="560" w:lineRule="exact"/>
        <w:ind w:firstLine="480" w:firstLineChars="200"/>
        <w:rPr>
          <w:rFonts w:hint="eastAsia" w:ascii="宋体" w:hAnsi="宋体" w:eastAsia="宋体" w:cs="宋体"/>
          <w:color w:val="auto"/>
          <w:sz w:val="24"/>
          <w:highlight w:val="none"/>
        </w:rPr>
      </w:pPr>
    </w:p>
    <w:p w14:paraId="3D238C72">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21ADA8CA">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1F64FF9B">
      <w:pPr>
        <w:pStyle w:val="2"/>
        <w:shd w:val="clear" w:color="auto"/>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6D74559">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1D7BF60D">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4EDC217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1AD0BDE7">
      <w:pPr>
        <w:spacing w:line="560" w:lineRule="exact"/>
        <w:ind w:firstLine="480" w:firstLineChars="200"/>
        <w:rPr>
          <w:rFonts w:hint="eastAsia" w:ascii="仿宋" w:hAnsi="仿宋" w:eastAsia="仿宋" w:cs="仿宋"/>
          <w:color w:val="auto"/>
          <w:sz w:val="24"/>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740CEE1F">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45A247E0">
      <w:pPr>
        <w:pStyle w:val="4"/>
        <w:numPr>
          <w:ilvl w:val="0"/>
          <w:numId w:val="0"/>
        </w:numPr>
        <w:ind w:left="-1" w:leftChars="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kern w:val="2"/>
          <w:sz w:val="28"/>
          <w:szCs w:val="28"/>
          <w:lang w:val="en-US" w:eastAsia="zh-CN" w:bidi="ar-SA"/>
        </w:rPr>
        <w:t>（二）</w:t>
      </w:r>
      <w:r>
        <w:rPr>
          <w:rFonts w:hint="eastAsia" w:asciiTheme="minorEastAsia" w:hAnsiTheme="minorEastAsia" w:eastAsiaTheme="minorEastAsia" w:cstheme="minorEastAsia"/>
          <w:b/>
          <w:bCs/>
          <w:color w:val="auto"/>
          <w:sz w:val="28"/>
          <w:szCs w:val="28"/>
        </w:rPr>
        <w:t>特定资格条件：</w:t>
      </w:r>
    </w:p>
    <w:p w14:paraId="3414C2AD">
      <w:pPr>
        <w:pStyle w:val="4"/>
        <w:numPr>
          <w:ilvl w:val="0"/>
          <w:numId w:val="0"/>
        </w:numPr>
        <w:ind w:left="-1" w:leftChars="0"/>
        <w:rPr>
          <w:rFonts w:hint="eastAsia" w:ascii="宋体" w:hAnsi="宋体" w:eastAsia="宋体" w:cs="宋体"/>
          <w:b/>
          <w:bCs/>
          <w:color w:val="auto"/>
          <w:sz w:val="32"/>
          <w:szCs w:val="32"/>
        </w:rPr>
      </w:pPr>
    </w:p>
    <w:p w14:paraId="425F7ABA">
      <w:pPr>
        <w:pStyle w:val="4"/>
        <w:numPr>
          <w:ilvl w:val="0"/>
          <w:numId w:val="0"/>
        </w:numPr>
        <w:ind w:left="-1" w:leftChars="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法定代表人身份证明</w:t>
      </w:r>
      <w:bookmarkEnd w:id="4"/>
    </w:p>
    <w:p w14:paraId="30557BD9">
      <w:pPr>
        <w:spacing w:line="360" w:lineRule="auto"/>
        <w:ind w:firstLine="420" w:firstLineChars="200"/>
        <w:rPr>
          <w:rFonts w:hint="eastAsia" w:ascii="宋体" w:hAnsi="宋体" w:eastAsia="宋体" w:cs="宋体"/>
          <w:color w:val="auto"/>
        </w:rPr>
      </w:pPr>
    </w:p>
    <w:p w14:paraId="0B5B2AD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10943E4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5E8CAD3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52BFA1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42C8CF8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04F2473B">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1E381F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747C189F">
      <w:pPr>
        <w:spacing w:before="120" w:beforeLines="50" w:line="440" w:lineRule="exact"/>
        <w:outlineLvl w:val="0"/>
        <w:rPr>
          <w:rFonts w:hint="eastAsia" w:ascii="宋体" w:hAnsi="宋体" w:eastAsia="宋体" w:cs="宋体"/>
          <w:color w:val="auto"/>
          <w:sz w:val="24"/>
          <w:szCs w:val="24"/>
          <w:highlight w:val="none"/>
          <w:lang w:eastAsia="zh-CN"/>
        </w:rPr>
      </w:pPr>
      <w:bookmarkStart w:id="5" w:name="_Toc16683"/>
      <w:r>
        <w:rPr>
          <w:rFonts w:hint="eastAsia" w:ascii="宋体" w:hAnsi="宋体" w:eastAsia="宋体" w:cs="宋体"/>
          <w:color w:val="auto"/>
          <w:sz w:val="24"/>
          <w:szCs w:val="24"/>
          <w:highlight w:val="none"/>
          <w:lang w:eastAsia="zh-CN"/>
        </w:rPr>
        <w:t>附：法定代表人身份证复印件</w:t>
      </w:r>
      <w:bookmarkEnd w:id="5"/>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1D5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7CF482">
            <w:pPr>
              <w:spacing w:line="480" w:lineRule="auto"/>
              <w:jc w:val="center"/>
              <w:rPr>
                <w:rFonts w:hint="eastAsia" w:ascii="宋体" w:hAnsi="宋体" w:eastAsia="宋体" w:cs="宋体"/>
                <w:color w:val="auto"/>
                <w:highlight w:val="none"/>
                <w:lang w:eastAsia="zh-CN"/>
              </w:rPr>
            </w:pPr>
          </w:p>
          <w:p w14:paraId="3B8816DD">
            <w:pPr>
              <w:spacing w:line="480" w:lineRule="auto"/>
              <w:jc w:val="center"/>
              <w:rPr>
                <w:rFonts w:hint="eastAsia" w:ascii="宋体" w:hAnsi="宋体" w:eastAsia="宋体" w:cs="宋体"/>
                <w:color w:val="auto"/>
                <w:highlight w:val="none"/>
                <w:lang w:eastAsia="zh-CN"/>
              </w:rPr>
            </w:pPr>
          </w:p>
          <w:p w14:paraId="1B635332">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20AE5084">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669AA8F">
            <w:pPr>
              <w:spacing w:line="480" w:lineRule="auto"/>
              <w:jc w:val="center"/>
              <w:rPr>
                <w:rFonts w:hint="eastAsia" w:ascii="宋体" w:hAnsi="宋体" w:eastAsia="宋体" w:cs="宋体"/>
                <w:color w:val="auto"/>
                <w:highlight w:val="none"/>
              </w:rPr>
            </w:pPr>
          </w:p>
          <w:p w14:paraId="124A6563">
            <w:pPr>
              <w:spacing w:line="480" w:lineRule="auto"/>
              <w:jc w:val="center"/>
              <w:rPr>
                <w:rFonts w:hint="eastAsia" w:ascii="宋体" w:hAnsi="宋体" w:eastAsia="宋体" w:cs="宋体"/>
                <w:color w:val="auto"/>
                <w:highlight w:val="none"/>
              </w:rPr>
            </w:pPr>
          </w:p>
        </w:tc>
      </w:tr>
    </w:tbl>
    <w:p w14:paraId="3FC837F9">
      <w:pPr>
        <w:spacing w:line="480" w:lineRule="auto"/>
        <w:rPr>
          <w:rFonts w:hint="eastAsia" w:ascii="宋体" w:hAnsi="宋体" w:eastAsia="宋体" w:cs="宋体"/>
          <w:color w:val="auto"/>
          <w:highlight w:val="none"/>
        </w:rPr>
      </w:pPr>
    </w:p>
    <w:p w14:paraId="6994AFE6">
      <w:pPr>
        <w:rPr>
          <w:rFonts w:hint="eastAsia" w:ascii="宋体" w:hAnsi="宋体" w:eastAsia="宋体" w:cs="宋体"/>
          <w:color w:val="auto"/>
          <w:highlight w:val="none"/>
        </w:rPr>
      </w:pPr>
    </w:p>
    <w:p w14:paraId="6BBCF9FD">
      <w:pPr>
        <w:rPr>
          <w:rFonts w:hint="eastAsia" w:ascii="宋体" w:hAnsi="宋体" w:eastAsia="宋体" w:cs="宋体"/>
          <w:color w:val="auto"/>
          <w:highlight w:val="none"/>
        </w:rPr>
      </w:pPr>
    </w:p>
    <w:p w14:paraId="34668C04">
      <w:pPr>
        <w:rPr>
          <w:rFonts w:hint="eastAsia" w:ascii="宋体" w:hAnsi="宋体" w:eastAsia="宋体" w:cs="宋体"/>
          <w:color w:val="auto"/>
          <w:highlight w:val="none"/>
        </w:rPr>
      </w:pPr>
    </w:p>
    <w:p w14:paraId="78A0C2C0">
      <w:pPr>
        <w:rPr>
          <w:rFonts w:hint="eastAsia" w:ascii="宋体" w:hAnsi="宋体" w:eastAsia="宋体" w:cs="宋体"/>
          <w:color w:val="auto"/>
          <w:highlight w:val="none"/>
        </w:rPr>
      </w:pPr>
    </w:p>
    <w:p w14:paraId="5C7AFFF4">
      <w:pPr>
        <w:spacing w:line="360" w:lineRule="auto"/>
        <w:rPr>
          <w:rFonts w:hint="eastAsia" w:ascii="宋体" w:hAnsi="宋体" w:eastAsia="宋体" w:cs="宋体"/>
          <w:color w:val="auto"/>
          <w:highlight w:val="none"/>
        </w:rPr>
      </w:pPr>
    </w:p>
    <w:p w14:paraId="2BCFAC86">
      <w:pPr>
        <w:spacing w:line="360" w:lineRule="auto"/>
        <w:ind w:right="420"/>
        <w:rPr>
          <w:rFonts w:hint="eastAsia" w:ascii="宋体" w:hAnsi="宋体" w:eastAsia="宋体" w:cs="宋体"/>
          <w:color w:val="auto"/>
          <w:highlight w:val="none"/>
        </w:rPr>
      </w:pPr>
    </w:p>
    <w:p w14:paraId="3FF93AFF">
      <w:pPr>
        <w:spacing w:line="360" w:lineRule="auto"/>
        <w:ind w:right="420"/>
        <w:rPr>
          <w:rFonts w:hint="eastAsia" w:ascii="宋体" w:hAnsi="宋体" w:eastAsia="宋体" w:cs="宋体"/>
          <w:color w:val="auto"/>
          <w:highlight w:val="none"/>
        </w:rPr>
      </w:pPr>
    </w:p>
    <w:p w14:paraId="1FC0D164">
      <w:pPr>
        <w:spacing w:line="360" w:lineRule="auto"/>
        <w:ind w:right="420"/>
        <w:rPr>
          <w:rFonts w:hint="eastAsia" w:ascii="宋体" w:hAnsi="宋体" w:eastAsia="宋体" w:cs="宋体"/>
          <w:color w:val="auto"/>
          <w:highlight w:val="none"/>
        </w:rPr>
      </w:pPr>
    </w:p>
    <w:p w14:paraId="3BFC535E">
      <w:pPr>
        <w:spacing w:line="360" w:lineRule="auto"/>
        <w:ind w:right="420"/>
        <w:rPr>
          <w:rFonts w:hint="eastAsia" w:ascii="宋体" w:hAnsi="宋体" w:eastAsia="宋体" w:cs="宋体"/>
          <w:color w:val="auto"/>
          <w:highlight w:val="none"/>
        </w:rPr>
      </w:pPr>
    </w:p>
    <w:p w14:paraId="1979F669">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5A1CA962">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11CE124">
      <w:pPr>
        <w:spacing w:line="500" w:lineRule="exact"/>
        <w:ind w:firstLine="422" w:firstLineChars="200"/>
        <w:rPr>
          <w:rFonts w:hint="eastAsia" w:ascii="宋体" w:hAnsi="宋体" w:eastAsia="宋体" w:cs="宋体"/>
          <w:b/>
          <w:bCs/>
          <w:color w:val="auto"/>
          <w:szCs w:val="24"/>
          <w:highlight w:val="none"/>
          <w:lang w:eastAsia="zh-CN"/>
        </w:rPr>
      </w:pPr>
    </w:p>
    <w:p w14:paraId="6C51D5E6">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545D13AE">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3DAEBCD6">
      <w:pPr>
        <w:spacing w:line="360" w:lineRule="auto"/>
        <w:ind w:firstLine="643" w:firstLineChars="200"/>
        <w:jc w:val="center"/>
        <w:outlineLvl w:val="0"/>
        <w:rPr>
          <w:rFonts w:hint="eastAsia" w:ascii="宋体" w:hAnsi="宋体" w:eastAsia="宋体" w:cs="宋体"/>
          <w:b/>
          <w:bCs/>
          <w:color w:val="auto"/>
          <w:sz w:val="32"/>
          <w:szCs w:val="32"/>
        </w:rPr>
      </w:pPr>
      <w:bookmarkStart w:id="6" w:name="_Toc18229"/>
      <w:r>
        <w:rPr>
          <w:rFonts w:hint="eastAsia" w:ascii="宋体" w:hAnsi="宋体" w:eastAsia="宋体" w:cs="宋体"/>
          <w:b/>
          <w:bCs/>
          <w:color w:val="auto"/>
          <w:sz w:val="32"/>
          <w:szCs w:val="32"/>
        </w:rPr>
        <w:t>法人授权委托书</w:t>
      </w:r>
      <w:bookmarkEnd w:id="6"/>
    </w:p>
    <w:p w14:paraId="79D92EA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0F2C24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BC26DDC">
      <w:pPr>
        <w:spacing w:line="360" w:lineRule="auto"/>
        <w:ind w:firstLine="480" w:firstLineChars="200"/>
        <w:rPr>
          <w:rFonts w:hint="eastAsia" w:ascii="宋体" w:hAnsi="宋体" w:eastAsia="宋体" w:cs="宋体"/>
          <w:color w:val="auto"/>
          <w:sz w:val="24"/>
          <w:szCs w:val="24"/>
          <w:highlight w:val="none"/>
        </w:rPr>
      </w:pPr>
      <w:bookmarkStart w:id="7" w:name="_Toc201637979"/>
      <w:bookmarkStart w:id="8"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1FCF83E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7"/>
      <w:bookmarkEnd w:id="8"/>
    </w:p>
    <w:p w14:paraId="6A86A6A6">
      <w:pPr>
        <w:spacing w:line="360" w:lineRule="auto"/>
        <w:ind w:firstLine="480" w:firstLineChars="200"/>
        <w:rPr>
          <w:rFonts w:hint="eastAsia" w:ascii="宋体" w:hAnsi="宋体" w:eastAsia="宋体" w:cs="宋体"/>
          <w:color w:val="auto"/>
          <w:sz w:val="24"/>
          <w:szCs w:val="24"/>
        </w:rPr>
      </w:pPr>
      <w:bookmarkStart w:id="9" w:name="_Toc201637980"/>
      <w:bookmarkStart w:id="10" w:name="_Toc214090948"/>
      <w:r>
        <w:rPr>
          <w:rFonts w:hint="eastAsia" w:ascii="宋体" w:hAnsi="宋体" w:eastAsia="宋体" w:cs="宋体"/>
          <w:color w:val="auto"/>
          <w:sz w:val="24"/>
          <w:szCs w:val="24"/>
        </w:rPr>
        <w:t>职务：</w:t>
      </w:r>
      <w:bookmarkEnd w:id="9"/>
      <w:bookmarkEnd w:id="10"/>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0AEAD8F1">
      <w:pPr>
        <w:spacing w:line="360" w:lineRule="auto"/>
        <w:ind w:firstLine="480" w:firstLineChars="200"/>
        <w:rPr>
          <w:rFonts w:hint="eastAsia" w:ascii="宋体" w:hAnsi="宋体" w:eastAsia="宋体" w:cs="宋体"/>
          <w:color w:val="auto"/>
          <w:sz w:val="24"/>
          <w:szCs w:val="24"/>
        </w:rPr>
      </w:pPr>
      <w:bookmarkStart w:id="11" w:name="_Toc201637981"/>
      <w:bookmarkStart w:id="12"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11"/>
      <w:bookmarkEnd w:id="12"/>
    </w:p>
    <w:p w14:paraId="328003CB">
      <w:pPr>
        <w:spacing w:line="440" w:lineRule="exact"/>
        <w:ind w:firstLine="492" w:firstLineChars="204"/>
        <w:outlineLvl w:val="0"/>
        <w:rPr>
          <w:rFonts w:hint="eastAsia" w:ascii="宋体" w:hAnsi="宋体" w:eastAsia="宋体" w:cs="宋体"/>
          <w:b/>
          <w:bCs/>
          <w:color w:val="auto"/>
          <w:sz w:val="24"/>
          <w:szCs w:val="24"/>
        </w:rPr>
      </w:pPr>
      <w:bookmarkStart w:id="13" w:name="_Toc201637982"/>
      <w:bookmarkStart w:id="14" w:name="_Toc214090950"/>
      <w:bookmarkStart w:id="15" w:name="_Toc30325"/>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13"/>
      <w:bookmarkEnd w:id="14"/>
      <w:bookmarkEnd w:id="15"/>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41C0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B522690">
            <w:pPr>
              <w:spacing w:line="360" w:lineRule="auto"/>
              <w:jc w:val="center"/>
              <w:rPr>
                <w:rFonts w:hint="eastAsia" w:ascii="宋体" w:hAnsi="宋体" w:eastAsia="宋体" w:cs="宋体"/>
                <w:color w:val="auto"/>
                <w:sz w:val="24"/>
                <w:szCs w:val="24"/>
              </w:rPr>
            </w:pPr>
            <w:bookmarkStart w:id="16" w:name="_Toc214090951"/>
            <w:bookmarkStart w:id="17" w:name="_Toc201637983"/>
            <w:r>
              <w:rPr>
                <w:rFonts w:hint="eastAsia" w:ascii="宋体" w:hAnsi="宋体" w:eastAsia="宋体" w:cs="宋体"/>
                <w:color w:val="auto"/>
                <w:sz w:val="24"/>
                <w:szCs w:val="24"/>
              </w:rPr>
              <w:t>法定代表人身份证复印件</w:t>
            </w:r>
            <w:bookmarkEnd w:id="16"/>
            <w:bookmarkEnd w:id="17"/>
          </w:p>
          <w:p w14:paraId="2CF30133">
            <w:pPr>
              <w:spacing w:line="360" w:lineRule="auto"/>
              <w:jc w:val="center"/>
              <w:rPr>
                <w:rFonts w:hint="eastAsia" w:ascii="宋体" w:hAnsi="宋体" w:eastAsia="宋体" w:cs="宋体"/>
                <w:color w:val="auto"/>
                <w:sz w:val="24"/>
                <w:szCs w:val="24"/>
              </w:rPr>
            </w:pPr>
            <w:bookmarkStart w:id="18" w:name="_Toc201637984"/>
            <w:bookmarkStart w:id="19" w:name="_Toc214090952"/>
            <w:r>
              <w:rPr>
                <w:rFonts w:hint="eastAsia" w:ascii="宋体" w:hAnsi="宋体" w:eastAsia="宋体" w:cs="宋体"/>
                <w:color w:val="auto"/>
                <w:sz w:val="24"/>
                <w:szCs w:val="24"/>
              </w:rPr>
              <w:t>（正面）</w:t>
            </w:r>
            <w:bookmarkEnd w:id="18"/>
            <w:bookmarkEnd w:id="19"/>
          </w:p>
        </w:tc>
        <w:tc>
          <w:tcPr>
            <w:tcW w:w="4649" w:type="dxa"/>
            <w:vAlign w:val="center"/>
          </w:tcPr>
          <w:p w14:paraId="6D095039">
            <w:pPr>
              <w:spacing w:line="360" w:lineRule="auto"/>
              <w:jc w:val="center"/>
              <w:rPr>
                <w:rFonts w:hint="eastAsia" w:ascii="宋体" w:hAnsi="宋体" w:eastAsia="宋体" w:cs="宋体"/>
                <w:color w:val="auto"/>
                <w:sz w:val="24"/>
                <w:szCs w:val="24"/>
              </w:rPr>
            </w:pPr>
            <w:bookmarkStart w:id="20" w:name="_Toc201637985"/>
            <w:bookmarkStart w:id="21"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2898E413">
            <w:pPr>
              <w:spacing w:line="360" w:lineRule="auto"/>
              <w:jc w:val="center"/>
              <w:rPr>
                <w:rFonts w:hint="eastAsia" w:ascii="宋体" w:hAnsi="宋体" w:eastAsia="宋体" w:cs="宋体"/>
                <w:color w:val="auto"/>
                <w:sz w:val="24"/>
                <w:szCs w:val="24"/>
              </w:rPr>
            </w:pPr>
            <w:bookmarkStart w:id="22" w:name="_Toc201637986"/>
            <w:bookmarkStart w:id="23" w:name="_Toc214090954"/>
            <w:r>
              <w:rPr>
                <w:rFonts w:hint="eastAsia" w:ascii="宋体" w:hAnsi="宋体" w:eastAsia="宋体" w:cs="宋体"/>
                <w:color w:val="auto"/>
                <w:sz w:val="24"/>
                <w:szCs w:val="24"/>
              </w:rPr>
              <w:t>（正面）</w:t>
            </w:r>
            <w:bookmarkEnd w:id="22"/>
            <w:bookmarkEnd w:id="23"/>
          </w:p>
        </w:tc>
      </w:tr>
      <w:tr w14:paraId="1B19D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F0A7F56">
            <w:pPr>
              <w:spacing w:line="360" w:lineRule="auto"/>
              <w:jc w:val="center"/>
              <w:rPr>
                <w:rFonts w:hint="eastAsia" w:ascii="宋体" w:hAnsi="宋体" w:eastAsia="宋体" w:cs="宋体"/>
                <w:color w:val="auto"/>
                <w:sz w:val="24"/>
                <w:szCs w:val="24"/>
              </w:rPr>
            </w:pPr>
            <w:bookmarkStart w:id="24" w:name="_Toc201637987"/>
            <w:bookmarkStart w:id="25" w:name="_Toc214090955"/>
            <w:r>
              <w:rPr>
                <w:rFonts w:hint="eastAsia" w:ascii="宋体" w:hAnsi="宋体" w:eastAsia="宋体" w:cs="宋体"/>
                <w:color w:val="auto"/>
                <w:sz w:val="24"/>
                <w:szCs w:val="24"/>
              </w:rPr>
              <w:t>法定代表人身份证复印件</w:t>
            </w:r>
            <w:bookmarkEnd w:id="24"/>
            <w:bookmarkEnd w:id="25"/>
          </w:p>
          <w:p w14:paraId="071426C7">
            <w:pPr>
              <w:spacing w:line="360" w:lineRule="auto"/>
              <w:jc w:val="center"/>
              <w:rPr>
                <w:rFonts w:hint="eastAsia" w:ascii="宋体" w:hAnsi="宋体" w:eastAsia="宋体" w:cs="宋体"/>
                <w:color w:val="auto"/>
                <w:sz w:val="24"/>
                <w:szCs w:val="24"/>
              </w:rPr>
            </w:pPr>
            <w:bookmarkStart w:id="26" w:name="_Toc201637988"/>
            <w:bookmarkStart w:id="27" w:name="_Toc214090956"/>
            <w:r>
              <w:rPr>
                <w:rFonts w:hint="eastAsia" w:ascii="宋体" w:hAnsi="宋体" w:eastAsia="宋体" w:cs="宋体"/>
                <w:color w:val="auto"/>
                <w:sz w:val="24"/>
                <w:szCs w:val="24"/>
              </w:rPr>
              <w:t>（反面）</w:t>
            </w:r>
            <w:bookmarkEnd w:id="26"/>
            <w:bookmarkEnd w:id="27"/>
          </w:p>
        </w:tc>
        <w:tc>
          <w:tcPr>
            <w:tcW w:w="4649" w:type="dxa"/>
            <w:vAlign w:val="center"/>
          </w:tcPr>
          <w:p w14:paraId="53861357">
            <w:pPr>
              <w:spacing w:line="360" w:lineRule="auto"/>
              <w:jc w:val="center"/>
              <w:rPr>
                <w:rFonts w:hint="eastAsia" w:ascii="宋体" w:hAnsi="宋体" w:eastAsia="宋体" w:cs="宋体"/>
                <w:color w:val="auto"/>
                <w:sz w:val="24"/>
                <w:szCs w:val="24"/>
              </w:rPr>
            </w:pPr>
            <w:bookmarkStart w:id="28" w:name="_Toc201637989"/>
            <w:bookmarkStart w:id="29"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8"/>
            <w:bookmarkEnd w:id="29"/>
          </w:p>
          <w:p w14:paraId="64227D8E">
            <w:pPr>
              <w:spacing w:line="360" w:lineRule="auto"/>
              <w:jc w:val="center"/>
              <w:rPr>
                <w:rFonts w:hint="eastAsia" w:ascii="宋体" w:hAnsi="宋体" w:eastAsia="宋体" w:cs="宋体"/>
                <w:color w:val="auto"/>
                <w:sz w:val="24"/>
                <w:szCs w:val="24"/>
              </w:rPr>
            </w:pPr>
            <w:bookmarkStart w:id="30" w:name="_Toc214090958"/>
            <w:bookmarkStart w:id="31" w:name="_Toc201637990"/>
            <w:r>
              <w:rPr>
                <w:rFonts w:hint="eastAsia" w:ascii="宋体" w:hAnsi="宋体" w:eastAsia="宋体" w:cs="宋体"/>
                <w:color w:val="auto"/>
                <w:sz w:val="24"/>
                <w:szCs w:val="24"/>
              </w:rPr>
              <w:t>（反面）</w:t>
            </w:r>
            <w:bookmarkEnd w:id="30"/>
            <w:bookmarkEnd w:id="31"/>
          </w:p>
        </w:tc>
      </w:tr>
    </w:tbl>
    <w:p w14:paraId="7B2EC6DF">
      <w:pPr>
        <w:spacing w:line="360" w:lineRule="auto"/>
        <w:rPr>
          <w:rFonts w:hint="eastAsia" w:ascii="宋体" w:hAnsi="宋体" w:eastAsia="宋体" w:cs="宋体"/>
          <w:color w:val="auto"/>
          <w:sz w:val="24"/>
          <w:szCs w:val="24"/>
        </w:rPr>
      </w:pPr>
    </w:p>
    <w:p w14:paraId="6FD75EB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FE9A005">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796615D4">
      <w:r>
        <w:rPr>
          <w:rFonts w:hint="eastAsia" w:ascii="宋体" w:hAnsi="宋体" w:eastAsia="宋体" w:cs="宋体"/>
          <w:color w:val="auto"/>
          <w:sz w:val="24"/>
          <w:szCs w:val="24"/>
          <w:highlight w:val="none"/>
          <w:lang w:eastAsia="zh-CN"/>
        </w:rPr>
        <w:t>注：法定代表人参加时无需提供。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A2936"/>
    <w:multiLevelType w:val="singleLevel"/>
    <w:tmpl w:val="96EA293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E7423F"/>
    <w:rsid w:val="26CB159A"/>
    <w:rsid w:val="44DE4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semiHidden/>
    <w:qFormat/>
    <w:uiPriority w:val="0"/>
    <w:rPr>
      <w:rFonts w:ascii="宋体" w:hAnsi="宋体" w:eastAsia="宋体" w:cs="宋体"/>
      <w:sz w:val="37"/>
      <w:szCs w:val="37"/>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3048</Words>
  <Characters>3167</Characters>
  <Lines>0</Lines>
  <Paragraphs>0</Paragraphs>
  <TotalTime>2</TotalTime>
  <ScaleCrop>false</ScaleCrop>
  <LinksUpToDate>false</LinksUpToDate>
  <CharactersWithSpaces>3733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2025-08-26T08:44:00Z</dcterms:created>
  <dc:creator>27981</dc:creator>
  <cp:lastModifiedBy>浪九</cp:lastModifiedBy>
  <dcterms:modified xsi:type="dcterms:W3CDTF">2025-12-18T12:08:12Z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eyJoZGlkIjoiZjE5M2NiMzQyOTkyNzdiNzQ3MmUxYTAyODA1MmVhZWEiLCJ1c2VySWQiOiIzOTExMjc1MDMifQ==</vt:lpwstr>
  </property>
  <property fmtid="{D5CDD505-2E9C-101B-9397-08002B2CF9AE}" pid="4" name="ICV">
    <vt:lpwstr>912D71A31F2B46C790A94754FA9044A7_12</vt:lpwstr>
  </property>
</Properties>
</file>