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B715D">
      <w:pPr>
        <w:ind w:firstLine="883"/>
        <w:jc w:val="center"/>
        <w:rPr>
          <w:rFonts w:hint="eastAsia" w:ascii="宋体" w:hAnsi="宋体" w:cs="宋体"/>
          <w:b/>
          <w:bCs/>
          <w:sz w:val="44"/>
          <w:szCs w:val="44"/>
        </w:rPr>
      </w:pPr>
    </w:p>
    <w:p w14:paraId="42B25AA7">
      <w:pPr>
        <w:ind w:firstLine="1044"/>
        <w:jc w:val="center"/>
        <w:rPr>
          <w:rFonts w:hint="eastAsia" w:cs="宋体" w:asciiTheme="minorEastAsia" w:hAnsiTheme="minorEastAsia"/>
          <w:b/>
          <w:bCs/>
          <w:sz w:val="52"/>
          <w:szCs w:val="52"/>
          <w:lang w:eastAsia="zh-CN"/>
        </w:rPr>
      </w:pPr>
    </w:p>
    <w:p w14:paraId="596474FF">
      <w:pPr>
        <w:ind w:firstLine="1044"/>
        <w:jc w:val="center"/>
        <w:rPr>
          <w:rFonts w:hint="eastAsia" w:cs="宋体" w:asciiTheme="minorEastAsia" w:hAnsiTheme="minorEastAsia"/>
          <w:b/>
          <w:bCs/>
          <w:sz w:val="52"/>
          <w:szCs w:val="52"/>
          <w:lang w:eastAsia="zh-CN"/>
        </w:rPr>
      </w:pPr>
      <w:r>
        <w:rPr>
          <w:rFonts w:hint="eastAsia" w:cs="宋体" w:asciiTheme="minorEastAsia" w:hAnsiTheme="minorEastAsia"/>
          <w:b/>
          <w:bCs/>
          <w:sz w:val="52"/>
          <w:szCs w:val="52"/>
          <w:lang w:eastAsia="zh-CN"/>
        </w:rPr>
        <w:t>西安高新第二学校操场改造</w:t>
      </w:r>
    </w:p>
    <w:p w14:paraId="5823D6A0">
      <w:pPr>
        <w:ind w:firstLine="1044"/>
        <w:jc w:val="center"/>
        <w:rPr>
          <w:rFonts w:asciiTheme="minorEastAsia" w:hAnsiTheme="minorEastAsia"/>
          <w:b/>
          <w:sz w:val="52"/>
          <w:szCs w:val="52"/>
        </w:rPr>
      </w:pPr>
      <w:r>
        <w:rPr>
          <w:rFonts w:hint="eastAsia" w:cs="宋体" w:asciiTheme="minorEastAsia" w:hAnsiTheme="minorEastAsia"/>
          <w:b/>
          <w:bCs/>
          <w:sz w:val="52"/>
          <w:szCs w:val="52"/>
          <w:lang w:eastAsia="zh-CN"/>
        </w:rPr>
        <w:t>提升项目</w:t>
      </w:r>
      <w:r>
        <w:rPr>
          <w:rFonts w:hint="eastAsia" w:cs="宋体" w:asciiTheme="minorEastAsia" w:hAnsiTheme="minorEastAsia"/>
          <w:b/>
          <w:bCs/>
          <w:sz w:val="52"/>
          <w:szCs w:val="52"/>
        </w:rPr>
        <w:t>施工合同</w:t>
      </w:r>
    </w:p>
    <w:p w14:paraId="76313273">
      <w:pPr>
        <w:adjustRightInd w:val="0"/>
        <w:snapToGrid w:val="0"/>
        <w:spacing w:before="60" w:after="60" w:line="360" w:lineRule="auto"/>
        <w:ind w:firstLine="723"/>
        <w:jc w:val="center"/>
        <w:rPr>
          <w:rFonts w:cs="宋体" w:asciiTheme="minorEastAsia" w:hAnsiTheme="minorEastAsia"/>
          <w:b/>
          <w:sz w:val="28"/>
          <w:szCs w:val="21"/>
        </w:rPr>
      </w:pPr>
      <w:r>
        <w:rPr>
          <w:rFonts w:hint="eastAsia" w:cs="宋体" w:asciiTheme="minorEastAsia" w:hAnsiTheme="minorEastAsia"/>
          <w:b/>
          <w:sz w:val="28"/>
          <w:szCs w:val="21"/>
        </w:rPr>
        <w:t>（</w:t>
      </w:r>
      <w:r>
        <w:rPr>
          <w:rFonts w:hint="eastAsia" w:cs="宋体" w:asciiTheme="minorEastAsia" w:hAnsiTheme="minorEastAsia"/>
          <w:b/>
          <w:sz w:val="28"/>
          <w:szCs w:val="21"/>
          <w:lang w:val="en-US" w:eastAsia="zh-CN"/>
        </w:rPr>
        <w:t>注</w:t>
      </w:r>
      <w:r>
        <w:rPr>
          <w:rFonts w:hint="eastAsia" w:cs="宋体" w:asciiTheme="minorEastAsia" w:hAnsiTheme="minorEastAsia"/>
          <w:b/>
          <w:sz w:val="28"/>
          <w:szCs w:val="21"/>
        </w:rPr>
        <w:t>：此合同文本仅供参考，具体条款由甲乙双方协商自拟）</w:t>
      </w:r>
    </w:p>
    <w:p w14:paraId="2B13100B">
      <w:pPr>
        <w:pStyle w:val="2"/>
        <w:ind w:firstLine="562"/>
        <w:rPr>
          <w:rFonts w:asciiTheme="minorEastAsia" w:hAnsiTheme="minorEastAsia" w:eastAsiaTheme="minorEastAsia"/>
        </w:rPr>
      </w:pPr>
    </w:p>
    <w:p w14:paraId="51C53750">
      <w:pPr>
        <w:pStyle w:val="2"/>
        <w:ind w:firstLine="562"/>
        <w:rPr>
          <w:rFonts w:asciiTheme="minorEastAsia" w:hAnsiTheme="minorEastAsia" w:eastAsiaTheme="minorEastAsia"/>
        </w:rPr>
      </w:pPr>
    </w:p>
    <w:p w14:paraId="2DA473F2">
      <w:pPr>
        <w:pStyle w:val="2"/>
        <w:ind w:firstLine="562"/>
        <w:rPr>
          <w:rFonts w:asciiTheme="minorEastAsia" w:hAnsiTheme="minorEastAsia" w:eastAsiaTheme="minorEastAsia"/>
        </w:rPr>
      </w:pPr>
    </w:p>
    <w:p w14:paraId="3010FF36">
      <w:pPr>
        <w:pStyle w:val="2"/>
        <w:ind w:firstLine="562"/>
        <w:rPr>
          <w:rFonts w:asciiTheme="minorEastAsia" w:hAnsiTheme="minorEastAsia" w:eastAsiaTheme="minorEastAsia"/>
        </w:rPr>
      </w:pPr>
    </w:p>
    <w:p w14:paraId="0487A806">
      <w:pPr>
        <w:pStyle w:val="2"/>
        <w:ind w:firstLine="562"/>
        <w:rPr>
          <w:rFonts w:asciiTheme="minorEastAsia" w:hAnsiTheme="minorEastAsia" w:eastAsiaTheme="minorEastAsia"/>
        </w:rPr>
      </w:pPr>
    </w:p>
    <w:p w14:paraId="6B8AFB0D">
      <w:pPr>
        <w:pStyle w:val="2"/>
        <w:ind w:firstLine="1594" w:firstLineChars="567"/>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采购人：</w:t>
      </w:r>
      <w:r>
        <w:rPr>
          <w:rFonts w:hint="eastAsia" w:asciiTheme="minorEastAsia" w:hAnsiTheme="minorEastAsia" w:eastAsiaTheme="minorEastAsia"/>
          <w:u w:val="single"/>
          <w:lang w:val="en-US" w:eastAsia="zh-CN"/>
        </w:rPr>
        <w:t xml:space="preserve">                       </w:t>
      </w:r>
    </w:p>
    <w:p w14:paraId="5CD1B7D1">
      <w:pPr>
        <w:pStyle w:val="2"/>
        <w:ind w:firstLine="1594" w:firstLineChars="567"/>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供应商：</w:t>
      </w:r>
      <w:r>
        <w:rPr>
          <w:rFonts w:hint="eastAsia" w:asciiTheme="minorEastAsia" w:hAnsiTheme="minorEastAsia" w:eastAsiaTheme="minorEastAsia"/>
          <w:u w:val="single"/>
          <w:lang w:val="en-US" w:eastAsia="zh-CN"/>
        </w:rPr>
        <w:t xml:space="preserve">                       </w:t>
      </w:r>
    </w:p>
    <w:p w14:paraId="5EAF4E0F">
      <w:pPr>
        <w:pStyle w:val="2"/>
        <w:ind w:firstLine="562"/>
        <w:jc w:val="center"/>
        <w:rPr>
          <w:rFonts w:hint="eastAsia" w:asciiTheme="minorEastAsia" w:hAnsiTheme="minorEastAsia" w:eastAsiaTheme="minorEastAsia"/>
          <w:lang w:val="en-US" w:eastAsia="zh-CN"/>
        </w:rPr>
      </w:pPr>
    </w:p>
    <w:p w14:paraId="403B0013">
      <w:pPr>
        <w:pStyle w:val="2"/>
        <w:ind w:firstLine="562"/>
        <w:jc w:val="center"/>
        <w:rPr>
          <w:rFonts w:asciiTheme="minorEastAsia" w:hAnsiTheme="minorEastAsia" w:eastAsiaTheme="minorEastAsia"/>
        </w:rPr>
      </w:pPr>
      <w:r>
        <w:rPr>
          <w:rFonts w:hint="eastAsia" w:asciiTheme="minorEastAsia" w:hAnsiTheme="minorEastAsia" w:eastAsiaTheme="minorEastAsia"/>
          <w:lang w:val="en-US" w:eastAsia="zh-CN"/>
        </w:rPr>
        <w:t>日期：      年      月     日</w:t>
      </w:r>
      <w:r>
        <w:rPr>
          <w:rFonts w:asciiTheme="minorEastAsia" w:hAnsiTheme="minorEastAsia" w:eastAsiaTheme="minorEastAsia"/>
        </w:rPr>
        <w:br w:type="page"/>
      </w:r>
    </w:p>
    <w:p w14:paraId="2463C96E">
      <w:pPr>
        <w:spacing w:beforeLines="50" w:line="360" w:lineRule="auto"/>
        <w:ind w:firstLine="723"/>
        <w:jc w:val="center"/>
        <w:rPr>
          <w:rFonts w:asciiTheme="minorEastAsia" w:hAnsiTheme="minorEastAsia"/>
          <w:b/>
          <w:bCs/>
          <w:sz w:val="36"/>
          <w:szCs w:val="36"/>
        </w:rPr>
      </w:pPr>
      <w:r>
        <w:rPr>
          <w:rFonts w:hint="eastAsia" w:asciiTheme="minorEastAsia" w:hAnsiTheme="minorEastAsia"/>
          <w:b/>
          <w:bCs/>
          <w:sz w:val="36"/>
          <w:szCs w:val="36"/>
        </w:rPr>
        <w:t>第一部分协议书</w:t>
      </w:r>
    </w:p>
    <w:p w14:paraId="1DCC7C79">
      <w:pPr>
        <w:spacing w:line="360" w:lineRule="auto"/>
        <w:ind w:firstLine="482" w:firstLineChars="200"/>
        <w:rPr>
          <w:rFonts w:cs="宋体" w:asciiTheme="minorEastAsia" w:hAnsiTheme="minorEastAsia"/>
          <w:b/>
          <w:color w:val="000000"/>
          <w:sz w:val="24"/>
          <w:u w:val="single"/>
        </w:rPr>
      </w:pPr>
      <w:r>
        <w:rPr>
          <w:rFonts w:hint="eastAsia" w:cs="宋体" w:asciiTheme="minorEastAsia" w:hAnsiTheme="minorEastAsia"/>
          <w:b/>
          <w:color w:val="000000"/>
          <w:sz w:val="24"/>
        </w:rPr>
        <w:t>发包人（即采购人）：</w:t>
      </w:r>
    </w:p>
    <w:p w14:paraId="393522E0">
      <w:pPr>
        <w:spacing w:line="360" w:lineRule="auto"/>
        <w:ind w:firstLine="482" w:firstLineChars="200"/>
        <w:rPr>
          <w:rFonts w:hint="eastAsia" w:cs="宋体" w:asciiTheme="minorEastAsia" w:hAnsiTheme="minorEastAsia" w:eastAsiaTheme="minorEastAsia"/>
          <w:b/>
          <w:color w:val="000000"/>
          <w:sz w:val="24"/>
          <w:u w:val="single"/>
          <w:lang w:eastAsia="zh-CN"/>
        </w:rPr>
      </w:pPr>
      <w:r>
        <w:rPr>
          <w:rFonts w:hint="eastAsia" w:cs="宋体" w:asciiTheme="minorEastAsia" w:hAnsiTheme="minorEastAsia"/>
          <w:b/>
          <w:color w:val="000000"/>
          <w:sz w:val="24"/>
        </w:rPr>
        <w:t>承包人（即成交供应商）</w:t>
      </w:r>
      <w:r>
        <w:rPr>
          <w:rFonts w:hint="eastAsia" w:cs="宋体" w:asciiTheme="minorEastAsia" w:hAnsiTheme="minorEastAsia"/>
          <w:b/>
          <w:color w:val="000000"/>
          <w:sz w:val="24"/>
          <w:lang w:eastAsia="zh-CN"/>
        </w:rPr>
        <w:t>：</w:t>
      </w:r>
    </w:p>
    <w:p w14:paraId="5888ACF6">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根据《中华人民共和国民法典》、《中华人民共和国建筑法》及有关法律规定，遵循平等、自愿、公平和诚实信用的原则，双方就工程施工及有关事项协商一致，共同达成如下协议：</w:t>
      </w:r>
    </w:p>
    <w:p w14:paraId="38D5C224">
      <w:pPr>
        <w:spacing w:line="360" w:lineRule="auto"/>
        <w:ind w:firstLine="482"/>
        <w:rPr>
          <w:rFonts w:cs="宋体" w:asciiTheme="minorEastAsia" w:hAnsiTheme="minorEastAsia"/>
          <w:b/>
          <w:bCs/>
          <w:color w:val="000000"/>
          <w:sz w:val="24"/>
        </w:rPr>
      </w:pPr>
      <w:r>
        <w:rPr>
          <w:rFonts w:hint="eastAsia" w:cs="宋体" w:asciiTheme="minorEastAsia" w:hAnsiTheme="minorEastAsia"/>
          <w:b/>
          <w:bCs/>
          <w:color w:val="000000"/>
          <w:sz w:val="24"/>
        </w:rPr>
        <w:t>一、工程概况</w:t>
      </w:r>
    </w:p>
    <w:p w14:paraId="6F5A9FA7">
      <w:pPr>
        <w:spacing w:line="360" w:lineRule="auto"/>
        <w:ind w:firstLine="480" w:firstLineChars="200"/>
        <w:rPr>
          <w:rFonts w:cs="宋体" w:asciiTheme="minorEastAsia" w:hAnsiTheme="minorEastAsia"/>
          <w:color w:val="000000"/>
          <w:sz w:val="24"/>
          <w:u w:val="single"/>
        </w:rPr>
      </w:pPr>
      <w:r>
        <w:rPr>
          <w:rFonts w:hint="eastAsia" w:cs="宋体" w:asciiTheme="minorEastAsia" w:hAnsiTheme="minorEastAsia"/>
          <w:bCs/>
          <w:color w:val="000000"/>
          <w:sz w:val="24"/>
        </w:rPr>
        <w:t>1.工程名称</w:t>
      </w:r>
      <w:r>
        <w:rPr>
          <w:rFonts w:hint="eastAsia" w:cs="宋体" w:asciiTheme="minorEastAsia" w:hAnsiTheme="minorEastAsia"/>
          <w:color w:val="000000"/>
          <w:sz w:val="24"/>
        </w:rPr>
        <w:t>：</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w:t>
      </w:r>
    </w:p>
    <w:p w14:paraId="1E4D44EB">
      <w:pPr>
        <w:spacing w:line="360" w:lineRule="auto"/>
        <w:ind w:firstLine="480" w:firstLineChars="200"/>
        <w:rPr>
          <w:rFonts w:cs="宋体" w:asciiTheme="minorEastAsia" w:hAnsiTheme="minorEastAsia"/>
          <w:color w:val="000000"/>
          <w:sz w:val="24"/>
        </w:rPr>
      </w:pPr>
      <w:r>
        <w:rPr>
          <w:rFonts w:hint="eastAsia" w:cs="宋体" w:asciiTheme="minorEastAsia" w:hAnsiTheme="minorEastAsia"/>
          <w:bCs/>
          <w:color w:val="000000"/>
          <w:sz w:val="24"/>
        </w:rPr>
        <w:t>2.工程地点：</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w:t>
      </w:r>
    </w:p>
    <w:p w14:paraId="522741AF">
      <w:pPr>
        <w:spacing w:line="360" w:lineRule="auto"/>
        <w:ind w:firstLine="482"/>
        <w:rPr>
          <w:rFonts w:cs="宋体" w:asciiTheme="minorEastAsia" w:hAnsiTheme="minorEastAsia"/>
          <w:b/>
          <w:bCs/>
          <w:color w:val="000000"/>
          <w:sz w:val="24"/>
        </w:rPr>
      </w:pPr>
      <w:r>
        <w:rPr>
          <w:rFonts w:hint="eastAsia" w:cs="宋体" w:asciiTheme="minorEastAsia" w:hAnsiTheme="minorEastAsia"/>
          <w:b/>
          <w:bCs/>
          <w:color w:val="000000"/>
          <w:sz w:val="24"/>
        </w:rPr>
        <w:t>二、合同工期</w:t>
      </w:r>
    </w:p>
    <w:p w14:paraId="36DD7369">
      <w:pPr>
        <w:spacing w:line="360" w:lineRule="auto"/>
        <w:ind w:firstLine="480" w:firstLineChars="200"/>
        <w:rPr>
          <w:rFonts w:cs="宋体" w:asciiTheme="minorEastAsia" w:hAnsiTheme="minorEastAsia"/>
          <w:sz w:val="24"/>
        </w:rPr>
      </w:pPr>
      <w:r>
        <w:rPr>
          <w:rFonts w:hint="eastAsia" w:cs="宋体" w:asciiTheme="minorEastAsia" w:hAnsiTheme="minorEastAsia"/>
          <w:color w:val="000000"/>
          <w:sz w:val="24"/>
        </w:rPr>
        <w:t>计划开</w:t>
      </w:r>
      <w:r>
        <w:rPr>
          <w:rFonts w:hint="eastAsia" w:cs="宋体" w:asciiTheme="minorEastAsia" w:hAnsiTheme="minorEastAsia"/>
          <w:sz w:val="24"/>
        </w:rPr>
        <w:t>工日期：</w:t>
      </w:r>
      <w:r>
        <w:rPr>
          <w:rFonts w:hint="eastAsia" w:cs="宋体" w:asciiTheme="minorEastAsia" w:hAnsiTheme="minorEastAsia"/>
          <w:color w:val="000000"/>
          <w:sz w:val="24"/>
          <w:u w:val="single"/>
        </w:rPr>
        <w:t xml:space="preserve">  </w:t>
      </w:r>
      <w:r>
        <w:rPr>
          <w:rFonts w:hint="eastAsia" w:cs="宋体" w:asciiTheme="minorEastAsia" w:hAnsiTheme="minorEastAsia"/>
          <w:sz w:val="24"/>
        </w:rPr>
        <w:t>年</w:t>
      </w:r>
      <w:r>
        <w:rPr>
          <w:rFonts w:hint="eastAsia" w:cs="宋体" w:asciiTheme="minorEastAsia" w:hAnsiTheme="minorEastAsia"/>
          <w:color w:val="000000"/>
          <w:sz w:val="24"/>
          <w:u w:val="single"/>
        </w:rPr>
        <w:t xml:space="preserve">  </w:t>
      </w:r>
      <w:r>
        <w:rPr>
          <w:rFonts w:hint="eastAsia" w:cs="宋体" w:asciiTheme="minorEastAsia" w:hAnsiTheme="minorEastAsia"/>
          <w:sz w:val="24"/>
        </w:rPr>
        <w:t>月</w:t>
      </w:r>
      <w:r>
        <w:rPr>
          <w:rFonts w:hint="eastAsia" w:cs="宋体" w:asciiTheme="minorEastAsia" w:hAnsiTheme="minorEastAsia"/>
          <w:color w:val="000000"/>
          <w:sz w:val="24"/>
          <w:u w:val="single"/>
        </w:rPr>
        <w:t xml:space="preserve">  </w:t>
      </w:r>
      <w:r>
        <w:rPr>
          <w:rFonts w:hint="eastAsia" w:cs="宋体" w:asciiTheme="minorEastAsia" w:hAnsiTheme="minorEastAsia"/>
          <w:sz w:val="24"/>
        </w:rPr>
        <w:t>日。</w:t>
      </w:r>
    </w:p>
    <w:p w14:paraId="39ECD436">
      <w:pPr>
        <w:spacing w:line="360" w:lineRule="auto"/>
        <w:ind w:firstLine="480" w:firstLineChars="200"/>
        <w:rPr>
          <w:rFonts w:cs="宋体" w:asciiTheme="minorEastAsia" w:hAnsiTheme="minorEastAsia"/>
          <w:sz w:val="24"/>
        </w:rPr>
      </w:pPr>
      <w:r>
        <w:rPr>
          <w:rFonts w:hint="eastAsia" w:cs="宋体" w:asciiTheme="minorEastAsia" w:hAnsiTheme="minorEastAsia"/>
          <w:sz w:val="24"/>
        </w:rPr>
        <w:t>计划竣工日期：</w:t>
      </w:r>
      <w:r>
        <w:rPr>
          <w:rFonts w:hint="eastAsia" w:cs="宋体" w:asciiTheme="minorEastAsia" w:hAnsiTheme="minorEastAsia"/>
          <w:color w:val="000000"/>
          <w:sz w:val="24"/>
          <w:u w:val="single"/>
        </w:rPr>
        <w:t xml:space="preserve">  </w:t>
      </w:r>
      <w:r>
        <w:rPr>
          <w:rFonts w:hint="eastAsia" w:cs="宋体" w:asciiTheme="minorEastAsia" w:hAnsiTheme="minorEastAsia"/>
          <w:sz w:val="24"/>
        </w:rPr>
        <w:t>年</w:t>
      </w:r>
      <w:r>
        <w:rPr>
          <w:rFonts w:hint="eastAsia" w:cs="宋体" w:asciiTheme="minorEastAsia" w:hAnsiTheme="minorEastAsia"/>
          <w:color w:val="000000"/>
          <w:sz w:val="24"/>
          <w:u w:val="single"/>
        </w:rPr>
        <w:t xml:space="preserve">  </w:t>
      </w:r>
      <w:r>
        <w:rPr>
          <w:rFonts w:hint="eastAsia" w:cs="宋体" w:asciiTheme="minorEastAsia" w:hAnsiTheme="minorEastAsia"/>
          <w:sz w:val="24"/>
        </w:rPr>
        <w:t>月</w:t>
      </w:r>
      <w:r>
        <w:rPr>
          <w:rFonts w:hint="eastAsia" w:cs="宋体" w:asciiTheme="minorEastAsia" w:hAnsiTheme="minorEastAsia"/>
          <w:color w:val="000000"/>
          <w:sz w:val="24"/>
          <w:u w:val="single"/>
        </w:rPr>
        <w:t xml:space="preserve">  </w:t>
      </w:r>
      <w:r>
        <w:rPr>
          <w:rFonts w:hint="eastAsia" w:cs="宋体" w:asciiTheme="minorEastAsia" w:hAnsiTheme="minorEastAsia"/>
          <w:sz w:val="24"/>
        </w:rPr>
        <w:t>日。</w:t>
      </w:r>
    </w:p>
    <w:p w14:paraId="39314722">
      <w:pPr>
        <w:spacing w:line="360" w:lineRule="auto"/>
        <w:ind w:firstLine="480" w:firstLineChars="200"/>
        <w:rPr>
          <w:rFonts w:cs="宋体" w:asciiTheme="minorEastAsia" w:hAnsiTheme="minorEastAsia"/>
          <w:sz w:val="24"/>
        </w:rPr>
      </w:pPr>
      <w:r>
        <w:rPr>
          <w:rFonts w:hint="eastAsia" w:cs="宋体" w:asciiTheme="minorEastAsia" w:hAnsiTheme="minorEastAsia"/>
          <w:sz w:val="24"/>
        </w:rPr>
        <w:t>工期：自进场之日</w:t>
      </w:r>
      <w:r>
        <w:rPr>
          <w:rFonts w:hint="eastAsia" w:cs="宋体" w:asciiTheme="minorEastAsia" w:hAnsiTheme="minorEastAsia"/>
          <w:color w:val="auto"/>
          <w:sz w:val="24"/>
        </w:rPr>
        <w:t>起4</w:t>
      </w:r>
      <w:r>
        <w:rPr>
          <w:rFonts w:hint="eastAsia" w:cs="宋体" w:asciiTheme="minorEastAsia" w:hAnsiTheme="minorEastAsia"/>
          <w:color w:val="auto"/>
          <w:sz w:val="24"/>
          <w:lang w:val="en-US" w:eastAsia="zh-CN"/>
        </w:rPr>
        <w:t>5</w:t>
      </w:r>
      <w:r>
        <w:rPr>
          <w:rFonts w:hint="eastAsia" w:cs="宋体" w:asciiTheme="minorEastAsia" w:hAnsiTheme="minorEastAsia"/>
          <w:color w:val="auto"/>
          <w:sz w:val="24"/>
        </w:rPr>
        <w:t>个</w:t>
      </w:r>
      <w:r>
        <w:rPr>
          <w:rFonts w:hint="eastAsia" w:cs="宋体" w:asciiTheme="minorEastAsia" w:hAnsiTheme="minorEastAsia"/>
          <w:sz w:val="24"/>
        </w:rPr>
        <w:t>日历</w:t>
      </w:r>
      <w:r>
        <w:rPr>
          <w:rFonts w:hint="eastAsia" w:cs="宋体" w:asciiTheme="minorEastAsia" w:hAnsiTheme="minorEastAsia"/>
          <w:sz w:val="24"/>
          <w:lang w:val="en-US" w:eastAsia="zh-CN"/>
        </w:rPr>
        <w:t>天</w:t>
      </w:r>
      <w:r>
        <w:rPr>
          <w:rFonts w:hint="eastAsia" w:cs="宋体" w:asciiTheme="minorEastAsia" w:hAnsiTheme="minorEastAsia"/>
          <w:sz w:val="24"/>
        </w:rPr>
        <w:t>内竣工。</w:t>
      </w:r>
    </w:p>
    <w:p w14:paraId="2ACE1D38">
      <w:pPr>
        <w:spacing w:line="360" w:lineRule="auto"/>
        <w:ind w:firstLine="480" w:firstLineChars="200"/>
        <w:rPr>
          <w:rFonts w:cs="宋体" w:asciiTheme="minorEastAsia" w:hAnsiTheme="minorEastAsia"/>
          <w:sz w:val="24"/>
        </w:rPr>
      </w:pPr>
      <w:r>
        <w:rPr>
          <w:rFonts w:hint="eastAsia" w:cs="宋体" w:asciiTheme="minorEastAsia" w:hAnsiTheme="minorEastAsia"/>
          <w:sz w:val="24"/>
        </w:rPr>
        <w:t>工期总日历天数与根据前述计划开竣工日期计算的工期天数不一致的，以工期总日历天数为准。</w:t>
      </w:r>
    </w:p>
    <w:p w14:paraId="4DC25E59">
      <w:pPr>
        <w:spacing w:line="360" w:lineRule="auto"/>
        <w:ind w:firstLine="482"/>
        <w:rPr>
          <w:rFonts w:cs="宋体" w:asciiTheme="minorEastAsia" w:hAnsiTheme="minorEastAsia"/>
          <w:b/>
          <w:bCs/>
          <w:sz w:val="24"/>
        </w:rPr>
      </w:pPr>
      <w:r>
        <w:rPr>
          <w:rFonts w:hint="eastAsia" w:cs="宋体" w:asciiTheme="minorEastAsia" w:hAnsiTheme="minorEastAsia"/>
          <w:b/>
          <w:bCs/>
          <w:sz w:val="24"/>
        </w:rPr>
        <w:t>三、质量标准</w:t>
      </w:r>
    </w:p>
    <w:p w14:paraId="38AB94EC">
      <w:pPr>
        <w:spacing w:line="360" w:lineRule="auto"/>
        <w:ind w:firstLine="480" w:firstLineChars="200"/>
        <w:rPr>
          <w:rFonts w:cs="宋体" w:asciiTheme="minorEastAsia" w:hAnsiTheme="minorEastAsia"/>
          <w:sz w:val="24"/>
        </w:rPr>
      </w:pPr>
      <w:r>
        <w:rPr>
          <w:rFonts w:hint="eastAsia" w:cs="宋体" w:asciiTheme="minorEastAsia" w:hAnsiTheme="minorEastAsia"/>
          <w:sz w:val="24"/>
        </w:rPr>
        <w:t>工程质量</w:t>
      </w:r>
      <w:r>
        <w:rPr>
          <w:rFonts w:hint="eastAsia" w:asciiTheme="minorEastAsia" w:hAnsiTheme="minorEastAsia"/>
          <w:sz w:val="24"/>
        </w:rPr>
        <w:t>符合国家现行有关施工质量验收规范“合格”要求。</w:t>
      </w:r>
    </w:p>
    <w:p w14:paraId="7D0C3956">
      <w:pPr>
        <w:spacing w:line="360" w:lineRule="auto"/>
        <w:ind w:firstLine="482"/>
        <w:rPr>
          <w:rFonts w:cs="宋体" w:asciiTheme="minorEastAsia" w:hAnsiTheme="minorEastAsia"/>
          <w:b/>
          <w:bCs/>
          <w:sz w:val="24"/>
        </w:rPr>
      </w:pPr>
      <w:r>
        <w:rPr>
          <w:rFonts w:hint="eastAsia" w:cs="宋体" w:asciiTheme="minorEastAsia" w:hAnsiTheme="minorEastAsia"/>
          <w:b/>
          <w:bCs/>
          <w:sz w:val="24"/>
        </w:rPr>
        <w:t>四、签约合同价与合同价格形式</w:t>
      </w:r>
    </w:p>
    <w:p w14:paraId="2712B7A8">
      <w:pPr>
        <w:spacing w:line="360" w:lineRule="auto"/>
        <w:ind w:firstLine="480" w:firstLineChars="200"/>
        <w:rPr>
          <w:rFonts w:cs="宋体" w:asciiTheme="minorEastAsia" w:hAnsiTheme="minorEastAsia"/>
          <w:color w:val="000000" w:themeColor="text1"/>
          <w:sz w:val="24"/>
          <w14:textFill>
            <w14:solidFill>
              <w14:schemeClr w14:val="tx1"/>
            </w14:solidFill>
          </w14:textFill>
        </w:rPr>
      </w:pPr>
      <w:bookmarkStart w:id="0" w:name="_GoBack"/>
      <w:r>
        <w:rPr>
          <w:rFonts w:hint="eastAsia" w:cs="宋体" w:asciiTheme="minorEastAsia" w:hAnsiTheme="minorEastAsia"/>
          <w:color w:val="000000" w:themeColor="text1"/>
          <w:sz w:val="24"/>
          <w14:textFill>
            <w14:solidFill>
              <w14:schemeClr w14:val="tx1"/>
            </w14:solidFill>
          </w14:textFill>
        </w:rPr>
        <w:t>签约合同价为：人民币（大写）</w:t>
      </w:r>
      <w:r>
        <w:rPr>
          <w:rFonts w:hint="eastAsia" w:cs="宋体" w:asciiTheme="minorEastAsia" w:hAnsiTheme="minorEastAsia"/>
          <w:color w:val="000000" w:themeColor="text1"/>
          <w:sz w:val="24"/>
          <w:u w:val="single"/>
          <w14:textFill>
            <w14:solidFill>
              <w14:schemeClr w14:val="tx1"/>
            </w14:solidFill>
          </w14:textFill>
        </w:rPr>
        <w:t xml:space="preserve">        </w:t>
      </w:r>
      <w:r>
        <w:rPr>
          <w:rFonts w:hint="eastAsia" w:cs="宋体" w:asciiTheme="minorEastAsia" w:hAnsiTheme="minorEastAsia"/>
          <w:color w:val="000000" w:themeColor="text1"/>
          <w:sz w:val="24"/>
          <w14:textFill>
            <w14:solidFill>
              <w14:schemeClr w14:val="tx1"/>
            </w14:solidFill>
          </w14:textFill>
        </w:rPr>
        <w:t>(¥</w:t>
      </w:r>
      <w:r>
        <w:rPr>
          <w:rFonts w:hint="eastAsia" w:cs="宋体" w:asciiTheme="minorEastAsia" w:hAnsiTheme="minorEastAsia"/>
          <w:color w:val="000000" w:themeColor="text1"/>
          <w:sz w:val="24"/>
          <w:u w:val="single"/>
          <w14:textFill>
            <w14:solidFill>
              <w14:schemeClr w14:val="tx1"/>
            </w14:solidFill>
          </w14:textFill>
        </w:rPr>
        <w:t xml:space="preserve">        </w:t>
      </w:r>
      <w:r>
        <w:rPr>
          <w:rFonts w:hint="eastAsia" w:cs="宋体" w:asciiTheme="minorEastAsia" w:hAnsiTheme="minorEastAsia"/>
          <w:color w:val="000000" w:themeColor="text1"/>
          <w:sz w:val="24"/>
          <w14:textFill>
            <w14:solidFill>
              <w14:schemeClr w14:val="tx1"/>
            </w14:solidFill>
          </w14:textFill>
        </w:rPr>
        <w:t>元)；</w:t>
      </w:r>
    </w:p>
    <w:bookmarkEnd w:id="0"/>
    <w:p w14:paraId="4A96CE28">
      <w:pPr>
        <w:spacing w:line="360" w:lineRule="auto"/>
        <w:ind w:firstLine="482"/>
        <w:jc w:val="left"/>
        <w:rPr>
          <w:rFonts w:cs="宋体" w:asciiTheme="minorEastAsia" w:hAnsiTheme="minorEastAsia"/>
          <w:b/>
          <w:bCs/>
          <w:sz w:val="24"/>
        </w:rPr>
      </w:pPr>
      <w:r>
        <w:rPr>
          <w:rFonts w:hint="eastAsia" w:cs="宋体" w:asciiTheme="minorEastAsia" w:hAnsiTheme="minorEastAsia"/>
          <w:b/>
          <w:bCs/>
          <w:sz w:val="24"/>
        </w:rPr>
        <w:t>五、合同形式与支付</w:t>
      </w:r>
    </w:p>
    <w:p w14:paraId="3FD0CB36">
      <w:pPr>
        <w:spacing w:line="360" w:lineRule="auto"/>
        <w:ind w:firstLine="480" w:firstLineChars="200"/>
        <w:rPr>
          <w:rFonts w:cs="宋体" w:asciiTheme="minorEastAsia" w:hAnsiTheme="minorEastAsia"/>
          <w:color w:val="auto"/>
          <w:sz w:val="24"/>
        </w:rPr>
      </w:pPr>
      <w:r>
        <w:rPr>
          <w:rFonts w:hint="eastAsia" w:cs="宋体" w:asciiTheme="minorEastAsia" w:hAnsiTheme="minorEastAsia"/>
          <w:sz w:val="24"/>
        </w:rPr>
        <w:t>1.</w:t>
      </w:r>
      <w:r>
        <w:rPr>
          <w:rFonts w:hint="eastAsia" w:cs="宋体" w:asciiTheme="minorEastAsia" w:hAnsiTheme="minorEastAsia"/>
          <w:color w:val="auto"/>
          <w:sz w:val="24"/>
        </w:rPr>
        <w:t>本合同价款采用</w:t>
      </w:r>
      <w:r>
        <w:rPr>
          <w:rFonts w:hint="eastAsia" w:ascii="宋体" w:hAnsi="宋体" w:cs="宋体"/>
          <w:color w:val="auto"/>
          <w:sz w:val="24"/>
          <w:u w:val="single"/>
        </w:rPr>
        <w:t>固定</w:t>
      </w:r>
      <w:r>
        <w:rPr>
          <w:rFonts w:hint="eastAsia" w:ascii="宋体" w:hAnsi="宋体" w:cs="宋体"/>
          <w:color w:val="auto"/>
          <w:sz w:val="24"/>
          <w:u w:val="single"/>
          <w:lang w:val="en-US" w:eastAsia="zh-CN"/>
        </w:rPr>
        <w:t>单价</w:t>
      </w:r>
      <w:r>
        <w:rPr>
          <w:rFonts w:hint="eastAsia" w:ascii="宋体" w:hAnsi="宋体" w:cs="宋体"/>
          <w:color w:val="auto"/>
          <w:sz w:val="24"/>
          <w:u w:val="single"/>
        </w:rPr>
        <w:t>合同</w:t>
      </w:r>
      <w:r>
        <w:rPr>
          <w:rFonts w:hint="eastAsia" w:cs="宋体" w:asciiTheme="minorEastAsia" w:hAnsiTheme="minorEastAsia"/>
          <w:color w:val="auto"/>
          <w:sz w:val="24"/>
        </w:rPr>
        <w:t>的方式确定，</w:t>
      </w:r>
      <w:r>
        <w:rPr>
          <w:rFonts w:hint="eastAsia" w:cs="宋体" w:asciiTheme="minorEastAsia" w:hAnsiTheme="minorEastAsia"/>
          <w:color w:val="auto"/>
          <w:sz w:val="24"/>
          <w:lang w:val="en-US" w:eastAsia="zh-CN"/>
        </w:rPr>
        <w:t>承包人应考虑</w:t>
      </w:r>
      <w:r>
        <w:rPr>
          <w:rFonts w:hint="eastAsia" w:cs="宋体" w:asciiTheme="minorEastAsia" w:hAnsiTheme="minorEastAsia"/>
          <w:color w:val="auto"/>
          <w:sz w:val="24"/>
        </w:rPr>
        <w:t>的风险范围：</w:t>
      </w:r>
      <w:r>
        <w:rPr>
          <w:rFonts w:hint="eastAsia" w:cs="宋体" w:asciiTheme="minorEastAsia" w:hAnsiTheme="minorEastAsia"/>
          <w:color w:val="auto"/>
          <w:sz w:val="24"/>
          <w:u w:val="single"/>
        </w:rPr>
        <w:t>承包人应充分考虑建筑材料、机械价格涨落等因素对工程造价、工程质量、施工安全和工期的影响，要求承包人在投标报价时应予考虑的风险，均认为已经包含在合同价款中。</w:t>
      </w:r>
    </w:p>
    <w:p w14:paraId="59125D5A">
      <w:pPr>
        <w:spacing w:line="360" w:lineRule="auto"/>
        <w:ind w:firstLine="480" w:firstLineChars="200"/>
        <w:jc w:val="left"/>
        <w:rPr>
          <w:rFonts w:cs="宋体" w:asciiTheme="minorEastAsia" w:hAnsiTheme="minorEastAsia"/>
          <w:sz w:val="24"/>
        </w:rPr>
      </w:pPr>
      <w:r>
        <w:rPr>
          <w:rFonts w:hint="eastAsia" w:cs="宋体" w:asciiTheme="minorEastAsia" w:hAnsiTheme="minorEastAsia"/>
          <w:sz w:val="24"/>
        </w:rPr>
        <w:t>2.工程进度款的结算与支付</w:t>
      </w:r>
    </w:p>
    <w:p w14:paraId="7C325037">
      <w:pPr>
        <w:widowControl/>
        <w:topLinePunct/>
        <w:spacing w:line="360" w:lineRule="auto"/>
        <w:ind w:firstLine="480" w:firstLineChars="200"/>
        <w:rPr>
          <w:rFonts w:hint="eastAsia" w:cs="宋体" w:asciiTheme="minorEastAsia" w:hAnsiTheme="minorEastAsia"/>
          <w:color w:val="auto"/>
          <w:sz w:val="24"/>
        </w:rPr>
      </w:pPr>
      <w:r>
        <w:rPr>
          <w:rFonts w:hint="eastAsia" w:cs="宋体" w:asciiTheme="minorEastAsia" w:hAnsiTheme="minorEastAsia"/>
          <w:color w:val="auto"/>
          <w:sz w:val="24"/>
          <w:lang w:eastAsia="zh-CN"/>
        </w:rPr>
        <w:t>（</w:t>
      </w:r>
      <w:r>
        <w:rPr>
          <w:rFonts w:hint="eastAsia" w:cs="宋体" w:asciiTheme="minorEastAsia" w:hAnsiTheme="minorEastAsia"/>
          <w:color w:val="auto"/>
          <w:sz w:val="24"/>
          <w:lang w:val="en-US" w:eastAsia="zh-CN"/>
        </w:rPr>
        <w:t>1</w:t>
      </w:r>
      <w:r>
        <w:rPr>
          <w:rFonts w:hint="eastAsia" w:cs="宋体" w:asciiTheme="minorEastAsia" w:hAnsiTheme="minorEastAsia"/>
          <w:color w:val="auto"/>
          <w:sz w:val="24"/>
          <w:lang w:eastAsia="zh-CN"/>
        </w:rPr>
        <w:t>）</w:t>
      </w:r>
      <w:r>
        <w:rPr>
          <w:rFonts w:hint="eastAsia" w:cs="宋体" w:asciiTheme="minorEastAsia" w:hAnsiTheme="minorEastAsia"/>
          <w:color w:val="auto"/>
          <w:sz w:val="24"/>
        </w:rPr>
        <w:t>工程施工、竣工验收(工期):45 日历天。</w:t>
      </w:r>
    </w:p>
    <w:p w14:paraId="7959E1FC">
      <w:pPr>
        <w:widowControl/>
        <w:topLinePunct/>
        <w:spacing w:line="360" w:lineRule="auto"/>
        <w:ind w:firstLine="480" w:firstLineChars="200"/>
        <w:rPr>
          <w:rFonts w:hint="eastAsia" w:cs="宋体" w:asciiTheme="minorEastAsia" w:hAnsiTheme="minorEastAsia"/>
          <w:color w:val="auto"/>
          <w:sz w:val="24"/>
        </w:rPr>
      </w:pPr>
      <w:r>
        <w:rPr>
          <w:rFonts w:hint="eastAsia" w:cs="宋体" w:asciiTheme="minorEastAsia" w:hAnsiTheme="minorEastAsia"/>
          <w:color w:val="auto"/>
          <w:sz w:val="24"/>
          <w:lang w:eastAsia="zh-CN"/>
        </w:rPr>
        <w:t>（</w:t>
      </w:r>
      <w:r>
        <w:rPr>
          <w:rFonts w:hint="eastAsia" w:cs="宋体" w:asciiTheme="minorEastAsia" w:hAnsiTheme="minorEastAsia"/>
          <w:color w:val="auto"/>
          <w:sz w:val="24"/>
          <w:lang w:val="en-US" w:eastAsia="zh-CN"/>
        </w:rPr>
        <w:t>2</w:t>
      </w:r>
      <w:r>
        <w:rPr>
          <w:rFonts w:hint="eastAsia" w:cs="宋体" w:asciiTheme="minorEastAsia" w:hAnsiTheme="minorEastAsia"/>
          <w:color w:val="auto"/>
          <w:sz w:val="24"/>
          <w:lang w:eastAsia="zh-CN"/>
        </w:rPr>
        <w:t>）</w:t>
      </w:r>
      <w:r>
        <w:rPr>
          <w:rFonts w:hint="eastAsia" w:cs="宋体" w:asciiTheme="minorEastAsia" w:hAnsiTheme="minorEastAsia"/>
          <w:color w:val="auto"/>
          <w:sz w:val="24"/>
        </w:rPr>
        <w:t>合同款的支付:工程竣工验收合格,决算审计后甲方向乙方一次性支付审定价款。</w:t>
      </w:r>
    </w:p>
    <w:p w14:paraId="4A7E9434">
      <w:pPr>
        <w:widowControl/>
        <w:topLinePunct/>
        <w:spacing w:line="360" w:lineRule="auto"/>
        <w:ind w:firstLine="480" w:firstLineChars="200"/>
        <w:rPr>
          <w:rFonts w:hint="eastAsia" w:cs="宋体" w:asciiTheme="minorEastAsia" w:hAnsiTheme="minorEastAsia"/>
          <w:color w:val="auto"/>
          <w:sz w:val="24"/>
        </w:rPr>
      </w:pPr>
      <w:r>
        <w:rPr>
          <w:rFonts w:hint="eastAsia" w:cs="宋体" w:asciiTheme="minorEastAsia" w:hAnsiTheme="minorEastAsia"/>
          <w:color w:val="auto"/>
          <w:sz w:val="24"/>
          <w:lang w:eastAsia="zh-CN"/>
        </w:rPr>
        <w:t>（</w:t>
      </w:r>
      <w:r>
        <w:rPr>
          <w:rFonts w:hint="eastAsia" w:cs="宋体" w:asciiTheme="minorEastAsia" w:hAnsiTheme="minorEastAsia"/>
          <w:color w:val="auto"/>
          <w:sz w:val="24"/>
          <w:lang w:val="en-US" w:eastAsia="zh-CN"/>
        </w:rPr>
        <w:t>3</w:t>
      </w:r>
      <w:r>
        <w:rPr>
          <w:rFonts w:hint="eastAsia" w:cs="宋体" w:asciiTheme="minorEastAsia" w:hAnsiTheme="minorEastAsia"/>
          <w:color w:val="auto"/>
          <w:sz w:val="24"/>
          <w:lang w:eastAsia="zh-CN"/>
        </w:rPr>
        <w:t>）</w:t>
      </w:r>
      <w:r>
        <w:rPr>
          <w:rFonts w:hint="eastAsia" w:cs="宋体" w:asciiTheme="minorEastAsia" w:hAnsiTheme="minorEastAsia"/>
          <w:color w:val="auto"/>
          <w:sz w:val="24"/>
        </w:rPr>
        <w:t>工程质量保修期:3年。</w:t>
      </w:r>
    </w:p>
    <w:p w14:paraId="488B640E">
      <w:pPr>
        <w:widowControl/>
        <w:topLinePunct/>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3.竣工结算</w:t>
      </w:r>
    </w:p>
    <w:p w14:paraId="41FF4881">
      <w:pPr>
        <w:widowControl/>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（1）</w:t>
      </w:r>
      <w:r>
        <w:rPr>
          <w:rFonts w:hint="eastAsia" w:cs="宋体" w:asciiTheme="minorEastAsia" w:hAnsiTheme="minorEastAsia"/>
          <w:color w:val="000000" w:themeColor="text1"/>
          <w:sz w:val="24"/>
          <w:u w:val="single"/>
          <w14:textFill>
            <w14:solidFill>
              <w14:schemeClr w14:val="tx1"/>
            </w14:solidFill>
          </w14:textFill>
        </w:rPr>
        <w:t>已完工程经验收合格后，承包人应在40天内将完整的工程结算资料（含四套竣工图）报送发包人，发包人在收到结算资料后60天内审核完毕，或提出审核意见。承包人应按审核意见于10日内修改完成，所需费用承包人自行承担。</w:t>
      </w:r>
    </w:p>
    <w:p w14:paraId="019F3977">
      <w:pPr>
        <w:widowControl/>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（2）</w:t>
      </w:r>
      <w:r>
        <w:rPr>
          <w:rFonts w:hint="eastAsia" w:cs="宋体" w:asciiTheme="minorEastAsia" w:hAnsiTheme="minorEastAsia"/>
          <w:color w:val="000000" w:themeColor="text1"/>
          <w:sz w:val="24"/>
          <w:u w:val="single"/>
          <w14:textFill>
            <w14:solidFill>
              <w14:schemeClr w14:val="tx1"/>
            </w14:solidFill>
          </w14:textFill>
        </w:rPr>
        <w:t>承包人在竣工后40天内不报送结算资料，延误发包人审核时间，造成工程款不能及时支付，责任由承包人自负。</w:t>
      </w:r>
    </w:p>
    <w:p w14:paraId="770CD4F8">
      <w:pPr>
        <w:widowControl/>
        <w:spacing w:line="360" w:lineRule="auto"/>
        <w:ind w:firstLine="480" w:firstLineChars="200"/>
        <w:rPr>
          <w:rFonts w:cs="宋体" w:asciiTheme="minorEastAsia" w:hAnsiTheme="minorEastAsia"/>
          <w:color w:val="000000" w:themeColor="text1"/>
          <w:sz w:val="24"/>
          <w14:textFill>
            <w14:solidFill>
              <w14:schemeClr w14:val="tx1"/>
            </w14:solidFill>
          </w14:textFill>
        </w:rPr>
      </w:pPr>
      <w:r>
        <w:rPr>
          <w:rFonts w:hint="eastAsia" w:cs="宋体" w:asciiTheme="minorEastAsia" w:hAnsiTheme="minorEastAsia"/>
          <w:color w:val="000000" w:themeColor="text1"/>
          <w:sz w:val="24"/>
          <w14:textFill>
            <w14:solidFill>
              <w14:schemeClr w14:val="tx1"/>
            </w14:solidFill>
          </w14:textFill>
        </w:rPr>
        <w:t>（3）</w:t>
      </w:r>
      <w:r>
        <w:rPr>
          <w:rFonts w:hint="eastAsia" w:cs="宋体" w:asciiTheme="minorEastAsia" w:hAnsiTheme="minorEastAsia"/>
          <w:color w:val="000000" w:themeColor="text1"/>
          <w:sz w:val="24"/>
          <w:u w:val="single"/>
          <w14:textFill>
            <w14:solidFill>
              <w14:schemeClr w14:val="tx1"/>
            </w14:solidFill>
          </w14:textFill>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14:paraId="30BBC906">
      <w:pPr>
        <w:spacing w:line="360" w:lineRule="auto"/>
        <w:ind w:firstLine="482"/>
        <w:rPr>
          <w:rFonts w:cs="宋体" w:asciiTheme="minorEastAsia" w:hAnsiTheme="minorEastAsia"/>
          <w:b/>
          <w:bCs/>
          <w:color w:val="000000" w:themeColor="text1"/>
          <w:sz w:val="24"/>
          <w14:textFill>
            <w14:solidFill>
              <w14:schemeClr w14:val="tx1"/>
            </w14:solidFill>
          </w14:textFill>
        </w:rPr>
      </w:pPr>
      <w:r>
        <w:rPr>
          <w:rFonts w:hint="eastAsia" w:cs="宋体" w:asciiTheme="minorEastAsia" w:hAnsiTheme="minorEastAsia"/>
          <w:b/>
          <w:bCs/>
          <w:color w:val="000000" w:themeColor="text1"/>
          <w:sz w:val="24"/>
          <w14:textFill>
            <w14:solidFill>
              <w14:schemeClr w14:val="tx1"/>
            </w14:solidFill>
          </w14:textFill>
        </w:rPr>
        <w:t>六、项目经理</w:t>
      </w:r>
    </w:p>
    <w:p w14:paraId="6F101090">
      <w:pPr>
        <w:spacing w:line="360" w:lineRule="auto"/>
        <w:ind w:firstLine="480" w:firstLineChars="200"/>
        <w:rPr>
          <w:rFonts w:cs="宋体" w:asciiTheme="minorEastAsia" w:hAnsiTheme="minorEastAsia"/>
          <w:sz w:val="24"/>
        </w:rPr>
      </w:pPr>
      <w:r>
        <w:rPr>
          <w:rFonts w:hint="eastAsia" w:cs="宋体" w:asciiTheme="minorEastAsia" w:hAnsiTheme="minorEastAsia"/>
          <w:sz w:val="24"/>
        </w:rPr>
        <w:t>承包人项目经理：</w:t>
      </w:r>
    </w:p>
    <w:p w14:paraId="54447794">
      <w:pPr>
        <w:spacing w:line="360" w:lineRule="auto"/>
        <w:ind w:firstLine="480" w:firstLineChars="200"/>
        <w:rPr>
          <w:rFonts w:cs="宋体" w:asciiTheme="minorEastAsia" w:hAnsiTheme="minorEastAsia"/>
          <w:sz w:val="24"/>
        </w:rPr>
      </w:pPr>
      <w:r>
        <w:rPr>
          <w:rFonts w:hint="eastAsia" w:cs="宋体" w:asciiTheme="minorEastAsia" w:hAnsiTheme="minorEastAsia"/>
          <w:sz w:val="24"/>
        </w:rPr>
        <w:t>姓名：</w:t>
      </w:r>
      <w:r>
        <w:rPr>
          <w:rFonts w:hint="eastAsia" w:cs="宋体" w:asciiTheme="minorEastAsia" w:hAnsiTheme="minorEastAsia"/>
          <w:sz w:val="24"/>
          <w:u w:val="single"/>
        </w:rPr>
        <w:t>               </w:t>
      </w:r>
      <w:r>
        <w:rPr>
          <w:rFonts w:hint="eastAsia" w:cs="宋体" w:asciiTheme="minorEastAsia" w:hAnsiTheme="minorEastAsia"/>
          <w:sz w:val="24"/>
        </w:rPr>
        <w:t>职称：</w:t>
      </w:r>
      <w:r>
        <w:rPr>
          <w:rFonts w:hint="eastAsia" w:cs="宋体" w:asciiTheme="minorEastAsia" w:hAnsiTheme="minorEastAsia"/>
          <w:sz w:val="24"/>
          <w:u w:val="single"/>
        </w:rPr>
        <w:t xml:space="preserve">                         </w:t>
      </w:r>
    </w:p>
    <w:p w14:paraId="4F4E2726">
      <w:pPr>
        <w:spacing w:line="360" w:lineRule="auto"/>
        <w:ind w:firstLine="480" w:firstLineChars="200"/>
        <w:rPr>
          <w:rFonts w:cs="宋体" w:asciiTheme="minorEastAsia" w:hAnsiTheme="minorEastAsia"/>
          <w:sz w:val="24"/>
        </w:rPr>
      </w:pPr>
      <w:r>
        <w:rPr>
          <w:rFonts w:hint="eastAsia" w:cs="宋体" w:asciiTheme="minorEastAsia" w:hAnsiTheme="minorEastAsia"/>
          <w:sz w:val="24"/>
        </w:rPr>
        <w:t>注册执业证书编号：</w:t>
      </w:r>
      <w:r>
        <w:rPr>
          <w:rFonts w:hint="eastAsia" w:cs="宋体" w:asciiTheme="minorEastAsia" w:hAnsiTheme="minorEastAsia"/>
          <w:sz w:val="24"/>
          <w:u w:val="single"/>
        </w:rPr>
        <w:t xml:space="preserve">               </w:t>
      </w:r>
      <w:r>
        <w:rPr>
          <w:rFonts w:hint="eastAsia" w:cs="宋体" w:asciiTheme="minorEastAsia" w:hAnsiTheme="minorEastAsia"/>
          <w:sz w:val="24"/>
        </w:rPr>
        <w:t>联系方式：</w:t>
      </w:r>
      <w:r>
        <w:rPr>
          <w:rFonts w:hint="eastAsia" w:cs="宋体" w:asciiTheme="minorEastAsia" w:hAnsiTheme="minorEastAsia"/>
          <w:sz w:val="24"/>
          <w:u w:val="single"/>
        </w:rPr>
        <w:t xml:space="preserve">             </w:t>
      </w:r>
    </w:p>
    <w:p w14:paraId="2E66A59C">
      <w:pPr>
        <w:autoSpaceDE w:val="0"/>
        <w:autoSpaceDN w:val="0"/>
        <w:adjustRightInd w:val="0"/>
        <w:spacing w:line="360" w:lineRule="auto"/>
        <w:ind w:firstLine="482"/>
        <w:jc w:val="left"/>
        <w:rPr>
          <w:rFonts w:hint="eastAsia" w:cs="宋体" w:asciiTheme="minorEastAsia" w:hAnsiTheme="minorEastAsia"/>
          <w:b/>
          <w:bCs/>
          <w:sz w:val="24"/>
        </w:rPr>
      </w:pPr>
      <w:r>
        <w:rPr>
          <w:rFonts w:hint="eastAsia" w:cs="宋体" w:asciiTheme="minorEastAsia" w:hAnsiTheme="minorEastAsia"/>
          <w:b/>
          <w:bCs/>
          <w:sz w:val="24"/>
          <w:lang w:val="en-US" w:eastAsia="zh-CN"/>
        </w:rPr>
        <w:t>七</w:t>
      </w:r>
      <w:r>
        <w:rPr>
          <w:rFonts w:hint="eastAsia" w:cs="宋体" w:asciiTheme="minorEastAsia" w:hAnsiTheme="minorEastAsia"/>
          <w:b/>
          <w:bCs/>
          <w:sz w:val="24"/>
        </w:rPr>
        <w:t>、售后服务要求</w:t>
      </w:r>
    </w:p>
    <w:p w14:paraId="45440A61">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工程质量应当达到约定的质量标准，质量标准的评定以国家或行业的质量检验评定标准为依据。人造草坪，塑胶跑道符合GB36246-2018《中小学合成材料面层运动场地》的验收标准,因承包人原因工程质量达不到约定的质量标准，承包人承担违约责任。</w:t>
      </w:r>
    </w:p>
    <w:p w14:paraId="4C676BB8">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2、双方根据《建设工程质量管理条例》及有关规定，约定本工程的质量保修责任期如下:</w:t>
      </w:r>
    </w:p>
    <w:p w14:paraId="7A71F804">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lang w:eastAsia="zh-CN"/>
        </w:rPr>
        <w:t>（</w:t>
      </w:r>
      <w:r>
        <w:rPr>
          <w:rFonts w:hint="eastAsia" w:cs="宋体" w:asciiTheme="minorEastAsia" w:hAnsiTheme="minorEastAsia"/>
          <w:sz w:val="24"/>
          <w:lang w:val="en-US" w:eastAsia="zh-CN"/>
        </w:rPr>
        <w:t>1</w:t>
      </w:r>
      <w:r>
        <w:rPr>
          <w:rFonts w:hint="eastAsia" w:cs="宋体" w:asciiTheme="minorEastAsia" w:hAnsiTheme="minorEastAsia"/>
          <w:sz w:val="24"/>
          <w:lang w:eastAsia="zh-CN"/>
        </w:rPr>
        <w:t>）</w:t>
      </w:r>
      <w:r>
        <w:rPr>
          <w:rFonts w:hint="eastAsia" w:cs="宋体" w:asciiTheme="minorEastAsia" w:hAnsiTheme="minorEastAsia"/>
          <w:sz w:val="24"/>
        </w:rPr>
        <w:t>质量保修期自工程竣工验收合格之日起计算。</w:t>
      </w:r>
    </w:p>
    <w:p w14:paraId="639B4F0E">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lang w:eastAsia="zh-CN"/>
        </w:rPr>
        <w:t>（</w:t>
      </w:r>
      <w:r>
        <w:rPr>
          <w:rFonts w:hint="eastAsia" w:cs="宋体" w:asciiTheme="minorEastAsia" w:hAnsiTheme="minorEastAsia"/>
          <w:sz w:val="24"/>
          <w:lang w:val="en-US" w:eastAsia="zh-CN"/>
        </w:rPr>
        <w:t>2</w:t>
      </w:r>
      <w:r>
        <w:rPr>
          <w:rFonts w:hint="eastAsia" w:cs="宋体" w:asciiTheme="minorEastAsia" w:hAnsiTheme="minorEastAsia"/>
          <w:sz w:val="24"/>
          <w:lang w:eastAsia="zh-CN"/>
        </w:rPr>
        <w:t>）</w:t>
      </w:r>
      <w:r>
        <w:rPr>
          <w:rFonts w:hint="eastAsia" w:cs="宋体" w:asciiTheme="minorEastAsia" w:hAnsiTheme="minorEastAsia"/>
          <w:sz w:val="24"/>
        </w:rPr>
        <w:t>质保期限双方约定为叁年</w:t>
      </w:r>
    </w:p>
    <w:p w14:paraId="11E23A4F">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lang w:val="en-US" w:eastAsia="zh-CN"/>
        </w:rPr>
        <w:t>3</w:t>
      </w:r>
      <w:r>
        <w:rPr>
          <w:rFonts w:hint="eastAsia" w:cs="宋体" w:asciiTheme="minorEastAsia" w:hAnsiTheme="minorEastAsia"/>
          <w:sz w:val="24"/>
        </w:rPr>
        <w:t>、服务响应时限:7*24小时服务，提供售后服务电话(应具有:固定电话、移动电话、传真)。</w:t>
      </w:r>
    </w:p>
    <w:p w14:paraId="15603B55">
      <w:pPr>
        <w:pageBreakBefore w:val="0"/>
        <w:widowControl w:val="0"/>
        <w:kinsoku/>
        <w:wordWrap/>
        <w:overflowPunct/>
        <w:topLinePunct w:val="0"/>
        <w:bidi w:val="0"/>
        <w:snapToGrid/>
        <w:spacing w:line="360" w:lineRule="auto"/>
        <w:ind w:firstLine="480" w:firstLineChars="200"/>
        <w:textAlignment w:val="auto"/>
        <w:rPr>
          <w:rFonts w:hint="eastAsia" w:cs="宋体" w:asciiTheme="minorEastAsia" w:hAnsiTheme="minorEastAsia"/>
          <w:sz w:val="24"/>
        </w:rPr>
      </w:pPr>
      <w:r>
        <w:rPr>
          <w:rFonts w:hint="eastAsia" w:cs="宋体" w:asciiTheme="minorEastAsia" w:hAnsiTheme="minorEastAsia"/>
          <w:sz w:val="24"/>
          <w:lang w:val="en-US" w:eastAsia="zh-CN"/>
        </w:rPr>
        <w:t>4</w:t>
      </w:r>
      <w:r>
        <w:rPr>
          <w:rFonts w:hint="eastAsia" w:cs="宋体" w:asciiTheme="minorEastAsia" w:hAnsiTheme="minorEastAsia"/>
          <w:sz w:val="24"/>
        </w:rPr>
        <w:t>、乙方对其所提供软硬件设备、材料等负责备品配件的供应,长期提供维修服务，并提供技术咨询等服务。质保期内应无偿负责所承包工程的维修和替换等工作。超出质保期只收取维修所需原设备、材料成本费用。</w:t>
      </w:r>
    </w:p>
    <w:p w14:paraId="1730F935">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rPr>
          <w:rFonts w:hint="eastAsia" w:cs="宋体" w:asciiTheme="minorEastAsia" w:hAnsiTheme="minorEastAsia"/>
          <w:b/>
          <w:bCs/>
          <w:sz w:val="24"/>
          <w:lang w:val="en-US" w:eastAsia="zh-CN"/>
        </w:rPr>
      </w:pPr>
      <w:r>
        <w:rPr>
          <w:rFonts w:hint="eastAsia" w:cs="宋体" w:asciiTheme="minorEastAsia" w:hAnsiTheme="minorEastAsia"/>
          <w:b/>
          <w:bCs/>
          <w:sz w:val="24"/>
          <w:lang w:val="en-US" w:eastAsia="zh-CN"/>
        </w:rPr>
        <w:t>八、验收要求</w:t>
      </w:r>
    </w:p>
    <w:p w14:paraId="6717A71F">
      <w:pPr>
        <w:pStyle w:val="2"/>
        <w:pageBreakBefore w:val="0"/>
        <w:widowControl w:val="0"/>
        <w:kinsoku/>
        <w:wordWrap/>
        <w:overflowPunct/>
        <w:topLinePunct w:val="0"/>
        <w:bidi w:val="0"/>
        <w:snapToGrid/>
        <w:spacing w:before="0" w:after="0" w:line="360" w:lineRule="auto"/>
        <w:ind w:firstLine="480" w:firstLineChars="200"/>
        <w:textAlignment w:val="auto"/>
        <w:rPr>
          <w:rFonts w:hint="eastAsia" w:cs="宋体" w:asciiTheme="minorEastAsia" w:hAnsiTheme="minorEastAsia" w:eastAsiaTheme="minorEastAsia"/>
          <w:b w:val="0"/>
          <w:bCs w:val="0"/>
          <w:kern w:val="2"/>
          <w:sz w:val="24"/>
          <w:szCs w:val="24"/>
          <w:lang w:val="en-US" w:eastAsia="zh-CN" w:bidi="ar-SA"/>
        </w:rPr>
      </w:pPr>
      <w:r>
        <w:rPr>
          <w:rFonts w:hint="eastAsia" w:cs="宋体" w:asciiTheme="minorEastAsia" w:hAnsiTheme="minorEastAsia" w:eastAsiaTheme="minorEastAsia"/>
          <w:b w:val="0"/>
          <w:bCs w:val="0"/>
          <w:kern w:val="2"/>
          <w:sz w:val="24"/>
          <w:szCs w:val="24"/>
          <w:lang w:val="en-US" w:eastAsia="zh-CN" w:bidi="ar-SA"/>
        </w:rPr>
        <w:t>1、交付竣工验收的工程，必须符合规定的工程质量标准，有完整的工程技术经济资料和经签署的工程保修书，并具备国家规定的其他竣工条件。工程工经验收合格后，方可交付使用:未经验收或者验收不合格的，不得交付使用。</w:t>
      </w:r>
    </w:p>
    <w:p w14:paraId="3CCB9F02">
      <w:pPr>
        <w:pStyle w:val="2"/>
        <w:pageBreakBefore w:val="0"/>
        <w:widowControl w:val="0"/>
        <w:kinsoku/>
        <w:wordWrap/>
        <w:overflowPunct/>
        <w:topLinePunct w:val="0"/>
        <w:bidi w:val="0"/>
        <w:snapToGrid/>
        <w:spacing w:before="0" w:after="0" w:line="360" w:lineRule="auto"/>
        <w:ind w:firstLine="480" w:firstLineChars="200"/>
        <w:textAlignment w:val="auto"/>
        <w:rPr>
          <w:rFonts w:hint="eastAsia" w:cs="宋体" w:asciiTheme="minorEastAsia" w:hAnsiTheme="minorEastAsia" w:eastAsiaTheme="minorEastAsia"/>
          <w:b w:val="0"/>
          <w:bCs w:val="0"/>
          <w:kern w:val="2"/>
          <w:sz w:val="24"/>
          <w:szCs w:val="24"/>
          <w:lang w:val="en-US" w:eastAsia="zh-CN" w:bidi="ar-SA"/>
        </w:rPr>
      </w:pPr>
      <w:r>
        <w:rPr>
          <w:rFonts w:hint="eastAsia" w:cs="宋体" w:asciiTheme="minorEastAsia" w:hAnsiTheme="minorEastAsia" w:eastAsiaTheme="minorEastAsia"/>
          <w:b w:val="0"/>
          <w:bCs w:val="0"/>
          <w:kern w:val="2"/>
          <w:sz w:val="24"/>
          <w:szCs w:val="24"/>
          <w:lang w:val="en-US" w:eastAsia="zh-CN" w:bidi="ar-SA"/>
        </w:rPr>
        <w:t>2、验收结果合格的，采购人应向成交供应商出具履约验收报告，成交供应商凭验收报告办理相关手续。</w:t>
      </w:r>
    </w:p>
    <w:p w14:paraId="05245FDC">
      <w:pPr>
        <w:autoSpaceDE w:val="0"/>
        <w:autoSpaceDN w:val="0"/>
        <w:adjustRightInd w:val="0"/>
        <w:spacing w:line="360" w:lineRule="auto"/>
        <w:ind w:firstLine="482"/>
        <w:jc w:val="left"/>
        <w:rPr>
          <w:rFonts w:cs="宋体" w:asciiTheme="minorEastAsia" w:hAnsiTheme="minorEastAsia"/>
          <w:b/>
          <w:bCs/>
          <w:color w:val="000000"/>
          <w:sz w:val="24"/>
        </w:rPr>
      </w:pPr>
      <w:r>
        <w:rPr>
          <w:rFonts w:hint="eastAsia" w:cs="宋体" w:asciiTheme="minorEastAsia" w:hAnsiTheme="minorEastAsia"/>
          <w:b/>
          <w:bCs/>
          <w:color w:val="000000"/>
          <w:sz w:val="24"/>
          <w:lang w:val="en-US" w:eastAsia="zh-CN"/>
        </w:rPr>
        <w:t>九</w:t>
      </w:r>
      <w:r>
        <w:rPr>
          <w:rFonts w:hint="eastAsia" w:cs="宋体" w:asciiTheme="minorEastAsia" w:hAnsiTheme="minorEastAsia"/>
          <w:b/>
          <w:bCs/>
          <w:color w:val="000000"/>
          <w:sz w:val="24"/>
        </w:rPr>
        <w:t>、承诺</w:t>
      </w:r>
    </w:p>
    <w:p w14:paraId="4B0CCAAD">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1.发包人承诺按照法律规定履行项目审批手续、筹集工程建设资金并按照合同约定的期限和方式支付合同价款。</w:t>
      </w:r>
    </w:p>
    <w:p w14:paraId="3DC597CD">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2.承包人承诺按照法律规定及合同约定组织完成工程施工，确保工程质量和安全，不进行转包及违法分包，并在缺陷责任期及保修期内承担相应的工程维修责任。</w:t>
      </w:r>
    </w:p>
    <w:p w14:paraId="77163E87">
      <w:pPr>
        <w:autoSpaceDE w:val="0"/>
        <w:autoSpaceDN w:val="0"/>
        <w:adjustRightInd w:val="0"/>
        <w:spacing w:line="360" w:lineRule="auto"/>
        <w:ind w:firstLine="482"/>
        <w:jc w:val="left"/>
        <w:rPr>
          <w:rFonts w:cs="宋体" w:asciiTheme="minorEastAsia" w:hAnsiTheme="minorEastAsia"/>
          <w:b/>
          <w:bCs/>
          <w:color w:val="000000"/>
          <w:sz w:val="24"/>
        </w:rPr>
      </w:pPr>
      <w:r>
        <w:rPr>
          <w:rFonts w:hint="eastAsia" w:cs="宋体" w:asciiTheme="minorEastAsia" w:hAnsiTheme="minorEastAsia"/>
          <w:b/>
          <w:bCs/>
          <w:color w:val="000000"/>
          <w:sz w:val="24"/>
          <w:lang w:val="en-US" w:eastAsia="zh-CN"/>
        </w:rPr>
        <w:t>十</w:t>
      </w:r>
      <w:r>
        <w:rPr>
          <w:rFonts w:hint="eastAsia" w:cs="宋体" w:asciiTheme="minorEastAsia" w:hAnsiTheme="minorEastAsia"/>
          <w:b/>
          <w:bCs/>
          <w:color w:val="000000"/>
          <w:sz w:val="24"/>
        </w:rPr>
        <w:t>、争议解决</w:t>
      </w:r>
    </w:p>
    <w:p w14:paraId="223C2F51">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因合同及合同有关事项发生的争议，按下列第</w:t>
      </w:r>
      <w:r>
        <w:rPr>
          <w:rFonts w:hint="eastAsia" w:cs="宋体" w:asciiTheme="minorEastAsia" w:hAnsiTheme="minorEastAsia"/>
          <w:color w:val="000000"/>
          <w:sz w:val="24"/>
          <w:u w:val="single"/>
        </w:rPr>
        <w:t>（</w:t>
      </w:r>
      <w:r>
        <w:rPr>
          <w:rFonts w:cs="宋体" w:asciiTheme="minorEastAsia" w:hAnsiTheme="minorEastAsia"/>
          <w:color w:val="000000"/>
          <w:sz w:val="24"/>
          <w:u w:val="single"/>
        </w:rPr>
        <w:t>1</w:t>
      </w:r>
      <w:r>
        <w:rPr>
          <w:rFonts w:hint="eastAsia" w:cs="宋体" w:asciiTheme="minorEastAsia" w:hAnsiTheme="minorEastAsia"/>
          <w:color w:val="000000"/>
          <w:sz w:val="24"/>
          <w:u w:val="single"/>
        </w:rPr>
        <w:t>）</w:t>
      </w:r>
      <w:r>
        <w:rPr>
          <w:rFonts w:hint="eastAsia" w:cs="宋体" w:asciiTheme="minorEastAsia" w:hAnsiTheme="minorEastAsia"/>
          <w:color w:val="000000"/>
          <w:sz w:val="24"/>
        </w:rPr>
        <w:t>种方式解决：</w:t>
      </w:r>
    </w:p>
    <w:p w14:paraId="15DCA541">
      <w:pPr>
        <w:spacing w:line="360" w:lineRule="auto"/>
        <w:ind w:firstLine="480" w:firstLineChars="200"/>
        <w:jc w:val="left"/>
        <w:rPr>
          <w:rFonts w:cs="宋体" w:asciiTheme="minorEastAsia" w:hAnsiTheme="minorEastAsia"/>
          <w:color w:val="000000"/>
          <w:sz w:val="24"/>
        </w:rPr>
      </w:pPr>
      <w:r>
        <w:rPr>
          <w:rFonts w:hint="eastAsia" w:cs="宋体" w:asciiTheme="minorEastAsia" w:hAnsiTheme="minorEastAsia"/>
          <w:color w:val="000000"/>
          <w:sz w:val="24"/>
        </w:rPr>
        <w:t>（1）向</w:t>
      </w:r>
      <w:r>
        <w:rPr>
          <w:rFonts w:hint="eastAsia" w:cs="宋体" w:asciiTheme="minorEastAsia" w:hAnsiTheme="minorEastAsia"/>
          <w:color w:val="000000"/>
          <w:sz w:val="24"/>
          <w:u w:val="single"/>
          <w:lang w:val="en-US" w:eastAsia="zh-CN"/>
        </w:rPr>
        <w:t>当地</w:t>
      </w:r>
      <w:r>
        <w:rPr>
          <w:rFonts w:hint="eastAsia" w:cs="宋体" w:asciiTheme="minorEastAsia" w:hAnsiTheme="minorEastAsia"/>
          <w:color w:val="000000"/>
          <w:sz w:val="24"/>
        </w:rPr>
        <w:t>仲裁委员会申请仲裁；</w:t>
      </w:r>
    </w:p>
    <w:p w14:paraId="2BBA2D06">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color w:val="000000"/>
          <w:sz w:val="24"/>
        </w:rPr>
        <w:t>（2）向</w:t>
      </w:r>
      <w:r>
        <w:rPr>
          <w:rFonts w:hint="eastAsia" w:cs="宋体" w:asciiTheme="minorEastAsia" w:hAnsiTheme="minorEastAsia"/>
          <w:color w:val="000000"/>
          <w:sz w:val="24"/>
          <w:u w:val="single"/>
          <w:lang w:val="en-US" w:eastAsia="zh-CN"/>
        </w:rPr>
        <w:t>当地</w:t>
      </w:r>
      <w:r>
        <w:rPr>
          <w:rFonts w:hint="eastAsia" w:cs="宋体" w:asciiTheme="minorEastAsia" w:hAnsiTheme="minorEastAsia"/>
          <w:color w:val="000000"/>
          <w:sz w:val="24"/>
        </w:rPr>
        <w:t>中级人民法院起诉。</w:t>
      </w:r>
    </w:p>
    <w:p w14:paraId="0FE9B657">
      <w:pPr>
        <w:spacing w:line="360" w:lineRule="auto"/>
        <w:ind w:firstLine="482"/>
        <w:rPr>
          <w:rFonts w:cs="宋体" w:asciiTheme="minorEastAsia" w:hAnsiTheme="minorEastAsia"/>
          <w:bCs/>
          <w:color w:val="000000"/>
          <w:sz w:val="24"/>
        </w:rPr>
      </w:pPr>
      <w:r>
        <w:rPr>
          <w:rFonts w:hint="eastAsia" w:cs="宋体" w:asciiTheme="minorEastAsia" w:hAnsiTheme="minorEastAsia"/>
          <w:b/>
          <w:color w:val="000000"/>
          <w:sz w:val="24"/>
        </w:rPr>
        <w:t>十一、签订时间：</w:t>
      </w:r>
      <w:r>
        <w:rPr>
          <w:rFonts w:hint="eastAsia" w:cs="宋体" w:asciiTheme="minorEastAsia" w:hAnsiTheme="minorEastAsia"/>
          <w:bCs/>
          <w:color w:val="000000"/>
          <w:sz w:val="24"/>
        </w:rPr>
        <w:t>本合同于</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color w:val="000000"/>
          <w:sz w:val="24"/>
          <w:u w:val="single"/>
        </w:rPr>
        <w:t>年</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color w:val="000000"/>
          <w:sz w:val="24"/>
          <w:u w:val="single"/>
        </w:rPr>
        <w:t>月</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color w:val="000000"/>
          <w:sz w:val="24"/>
          <w:u w:val="single"/>
        </w:rPr>
        <w:t>日</w:t>
      </w:r>
      <w:r>
        <w:rPr>
          <w:rFonts w:hint="eastAsia" w:cs="宋体" w:asciiTheme="minorEastAsia" w:hAnsiTheme="minorEastAsia"/>
          <w:bCs/>
          <w:color w:val="000000"/>
          <w:sz w:val="24"/>
        </w:rPr>
        <w:t>签订。</w:t>
      </w:r>
    </w:p>
    <w:p w14:paraId="5C7C630B">
      <w:pPr>
        <w:spacing w:before="120" w:after="120" w:line="360" w:lineRule="auto"/>
        <w:ind w:firstLine="482"/>
        <w:rPr>
          <w:rFonts w:cs="宋体" w:asciiTheme="minorEastAsia" w:hAnsiTheme="minorEastAsia"/>
          <w:bCs/>
          <w:color w:val="000000"/>
          <w:sz w:val="24"/>
        </w:rPr>
      </w:pPr>
      <w:r>
        <w:rPr>
          <w:rFonts w:hint="eastAsia" w:cs="宋体" w:asciiTheme="minorEastAsia" w:hAnsiTheme="minorEastAsia"/>
          <w:b/>
          <w:color w:val="000000"/>
          <w:sz w:val="24"/>
        </w:rPr>
        <w:t>十二、签订地点：</w:t>
      </w:r>
      <w:r>
        <w:rPr>
          <w:rFonts w:hint="eastAsia" w:cs="宋体" w:asciiTheme="minorEastAsia" w:hAnsiTheme="minorEastAsia"/>
          <w:bCs/>
          <w:color w:val="000000"/>
          <w:sz w:val="24"/>
        </w:rPr>
        <w:t>本合同在</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color w:val="000000"/>
          <w:sz w:val="24"/>
        </w:rPr>
        <w:t>签订。</w:t>
      </w:r>
    </w:p>
    <w:p w14:paraId="43200151">
      <w:pPr>
        <w:spacing w:before="120" w:after="120" w:line="360" w:lineRule="auto"/>
        <w:ind w:firstLine="482"/>
        <w:rPr>
          <w:rFonts w:cs="宋体" w:asciiTheme="minorEastAsia" w:hAnsiTheme="minorEastAsia"/>
          <w:b/>
          <w:sz w:val="24"/>
        </w:rPr>
      </w:pPr>
      <w:r>
        <w:rPr>
          <w:rFonts w:hint="eastAsia" w:cs="宋体" w:asciiTheme="minorEastAsia" w:hAnsiTheme="minorEastAsia"/>
          <w:b/>
          <w:color w:val="000000"/>
          <w:sz w:val="24"/>
        </w:rPr>
        <w:t>十</w:t>
      </w:r>
      <w:r>
        <w:rPr>
          <w:rFonts w:hint="eastAsia" w:cs="宋体" w:asciiTheme="minorEastAsia" w:hAnsiTheme="minorEastAsia"/>
          <w:b/>
          <w:color w:val="000000"/>
          <w:sz w:val="24"/>
          <w:lang w:val="en-US" w:eastAsia="zh-CN"/>
        </w:rPr>
        <w:t>三</w:t>
      </w:r>
      <w:r>
        <w:rPr>
          <w:rFonts w:hint="eastAsia" w:cs="宋体" w:asciiTheme="minorEastAsia" w:hAnsiTheme="minorEastAsia"/>
          <w:b/>
          <w:color w:val="000000"/>
          <w:sz w:val="24"/>
        </w:rPr>
        <w:t>、补充协议</w:t>
      </w:r>
    </w:p>
    <w:p w14:paraId="046CFFCB">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合同未尽事宜，参照《建设工程施工合同（示范文本）》（GF-2017-0201），合同当事人另行签订补充协议，补充协议是合同的组成部分。</w:t>
      </w:r>
    </w:p>
    <w:p w14:paraId="575A0183">
      <w:pPr>
        <w:spacing w:before="120" w:after="120" w:line="360" w:lineRule="auto"/>
        <w:ind w:firstLine="482"/>
        <w:rPr>
          <w:rFonts w:cs="宋体" w:asciiTheme="minorEastAsia" w:hAnsiTheme="minorEastAsia"/>
          <w:bCs/>
          <w:sz w:val="24"/>
        </w:rPr>
      </w:pPr>
      <w:r>
        <w:rPr>
          <w:rFonts w:hint="eastAsia" w:cs="宋体" w:asciiTheme="minorEastAsia" w:hAnsiTheme="minorEastAsia"/>
          <w:b/>
          <w:sz w:val="24"/>
        </w:rPr>
        <w:t>十</w:t>
      </w:r>
      <w:r>
        <w:rPr>
          <w:rFonts w:hint="eastAsia" w:cs="宋体" w:asciiTheme="minorEastAsia" w:hAnsiTheme="minorEastAsia"/>
          <w:b/>
          <w:sz w:val="24"/>
          <w:lang w:val="en-US" w:eastAsia="zh-CN"/>
        </w:rPr>
        <w:t>四</w:t>
      </w:r>
      <w:r>
        <w:rPr>
          <w:rFonts w:hint="eastAsia" w:cs="宋体" w:asciiTheme="minorEastAsia" w:hAnsiTheme="minorEastAsia"/>
          <w:b/>
          <w:sz w:val="24"/>
        </w:rPr>
        <w:t>、合同生效：</w:t>
      </w:r>
      <w:r>
        <w:rPr>
          <w:rFonts w:hint="eastAsia" w:cs="宋体" w:asciiTheme="minorEastAsia" w:hAnsiTheme="minorEastAsia"/>
          <w:bCs/>
          <w:sz w:val="24"/>
        </w:rPr>
        <w:t>本合同自</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sz w:val="24"/>
        </w:rPr>
        <w:t>生效。</w:t>
      </w:r>
    </w:p>
    <w:p w14:paraId="0EFBC639">
      <w:pPr>
        <w:spacing w:before="120" w:after="120" w:line="360" w:lineRule="auto"/>
        <w:ind w:firstLine="482"/>
        <w:rPr>
          <w:rFonts w:cs="宋体" w:asciiTheme="minorEastAsia" w:hAnsiTheme="minorEastAsia"/>
          <w:b/>
          <w:color w:val="000000"/>
          <w:sz w:val="24"/>
        </w:rPr>
      </w:pPr>
      <w:r>
        <w:rPr>
          <w:rFonts w:hint="eastAsia" w:cs="宋体" w:asciiTheme="minorEastAsia" w:hAnsiTheme="minorEastAsia"/>
          <w:b/>
          <w:color w:val="000000"/>
          <w:sz w:val="24"/>
        </w:rPr>
        <w:t>十</w:t>
      </w:r>
      <w:r>
        <w:rPr>
          <w:rFonts w:hint="eastAsia" w:cs="宋体" w:asciiTheme="minorEastAsia" w:hAnsiTheme="minorEastAsia"/>
          <w:b/>
          <w:color w:val="000000"/>
          <w:sz w:val="24"/>
          <w:lang w:val="en-US" w:eastAsia="zh-CN"/>
        </w:rPr>
        <w:t>五</w:t>
      </w:r>
      <w:r>
        <w:rPr>
          <w:rFonts w:hint="eastAsia" w:cs="宋体" w:asciiTheme="minorEastAsia" w:hAnsiTheme="minorEastAsia"/>
          <w:b/>
          <w:color w:val="000000"/>
          <w:sz w:val="24"/>
        </w:rPr>
        <w:t>、合同份数</w:t>
      </w:r>
    </w:p>
    <w:p w14:paraId="5A95BC76">
      <w:pPr>
        <w:pageBreakBefore w:val="0"/>
        <w:widowControl w:val="0"/>
        <w:kinsoku/>
        <w:wordWrap/>
        <w:overflowPunct/>
        <w:topLinePunct w:val="0"/>
        <w:autoSpaceDE/>
        <w:autoSpaceDN/>
        <w:bidi w:val="0"/>
        <w:adjustRightInd/>
        <w:snapToGrid/>
        <w:spacing w:line="360" w:lineRule="auto"/>
        <w:ind w:firstLine="480" w:firstLineChars="200"/>
        <w:textAlignment w:val="auto"/>
        <w:rPr>
          <w:rFonts w:cs="宋体" w:asciiTheme="minorEastAsia" w:hAnsiTheme="minorEastAsia"/>
          <w:bCs/>
          <w:color w:val="000000"/>
          <w:sz w:val="24"/>
        </w:rPr>
      </w:pPr>
      <w:r>
        <w:rPr>
          <w:rFonts w:hint="eastAsia" w:cs="宋体" w:asciiTheme="minorEastAsia" w:hAnsiTheme="minorEastAsia"/>
          <w:bCs/>
          <w:color w:val="000000"/>
          <w:sz w:val="24"/>
        </w:rPr>
        <w:t>本合同一式</w:t>
      </w:r>
      <w:r>
        <w:rPr>
          <w:rFonts w:hint="eastAsia" w:cs="宋体" w:asciiTheme="minorEastAsia" w:hAnsiTheme="minorEastAsia"/>
          <w:bCs/>
          <w:color w:val="000000"/>
          <w:sz w:val="24"/>
          <w:lang w:val="en-US" w:eastAsia="zh-CN"/>
        </w:rPr>
        <w:t>陆</w:t>
      </w:r>
      <w:r>
        <w:rPr>
          <w:rFonts w:hint="eastAsia" w:cs="宋体" w:asciiTheme="minorEastAsia" w:hAnsiTheme="minorEastAsia"/>
          <w:bCs/>
          <w:color w:val="000000"/>
          <w:sz w:val="24"/>
        </w:rPr>
        <w:t>份，均具有同等法律效力，发包人执</w:t>
      </w:r>
      <w:r>
        <w:rPr>
          <w:rFonts w:hint="eastAsia" w:cs="宋体" w:asciiTheme="minorEastAsia" w:hAnsiTheme="minorEastAsia"/>
          <w:bCs/>
          <w:color w:val="000000"/>
          <w:sz w:val="24"/>
          <w:lang w:val="en-US" w:eastAsia="zh-CN"/>
        </w:rPr>
        <w:t>叁</w:t>
      </w:r>
      <w:r>
        <w:rPr>
          <w:rFonts w:hint="eastAsia" w:cs="宋体" w:asciiTheme="minorEastAsia" w:hAnsiTheme="minorEastAsia"/>
          <w:bCs/>
          <w:color w:val="000000"/>
          <w:sz w:val="24"/>
        </w:rPr>
        <w:t>份，承包人执</w:t>
      </w:r>
      <w:r>
        <w:rPr>
          <w:rFonts w:hint="eastAsia" w:cs="宋体" w:asciiTheme="minorEastAsia" w:hAnsiTheme="minorEastAsia"/>
          <w:bCs/>
          <w:color w:val="000000"/>
          <w:sz w:val="24"/>
          <w:lang w:val="en-US" w:eastAsia="zh-CN"/>
        </w:rPr>
        <w:t>叁</w:t>
      </w:r>
      <w:r>
        <w:rPr>
          <w:rFonts w:hint="eastAsia" w:cs="宋体" w:asciiTheme="minorEastAsia" w:hAnsiTheme="minorEastAsia"/>
          <w:bCs/>
          <w:color w:val="000000"/>
          <w:sz w:val="24"/>
        </w:rPr>
        <w:t>份。</w:t>
      </w:r>
    </w:p>
    <w:p w14:paraId="43A54EBA">
      <w:pPr>
        <w:pStyle w:val="2"/>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cs="宋体" w:asciiTheme="minorEastAsia" w:hAnsiTheme="minorEastAsia" w:eastAsiaTheme="minorEastAsia"/>
          <w:b w:val="0"/>
          <w:bCs/>
          <w:color w:val="000000"/>
          <w:kern w:val="2"/>
          <w:sz w:val="24"/>
          <w:szCs w:val="24"/>
          <w:lang w:val="en-US" w:eastAsia="zh-CN" w:bidi="ar-SA"/>
        </w:rPr>
      </w:pPr>
      <w:r>
        <w:rPr>
          <w:rFonts w:hint="eastAsia" w:cs="宋体" w:asciiTheme="minorEastAsia" w:hAnsiTheme="minorEastAsia" w:eastAsiaTheme="minorEastAsia"/>
          <w:b w:val="0"/>
          <w:bCs/>
          <w:color w:val="000000"/>
          <w:kern w:val="2"/>
          <w:sz w:val="24"/>
          <w:szCs w:val="24"/>
          <w:lang w:val="en-US" w:eastAsia="zh-CN" w:bidi="ar-SA"/>
        </w:rPr>
        <w:t>（以下无正文）</w:t>
      </w:r>
    </w:p>
    <w:p w14:paraId="1EEDB263">
      <w:pPr>
        <w:rPr>
          <w:rFonts w:cs="宋体" w:asciiTheme="minorEastAsia" w:hAnsiTheme="minorEastAsia"/>
          <w:color w:val="000000"/>
          <w:sz w:val="24"/>
        </w:rPr>
      </w:pPr>
      <w:r>
        <w:rPr>
          <w:rFonts w:cs="宋体" w:asciiTheme="minorEastAsia" w:hAnsiTheme="minorEastAsia"/>
          <w:color w:val="000000"/>
          <w:sz w:val="24"/>
        </w:rPr>
        <w:br w:type="page"/>
      </w:r>
    </w:p>
    <w:p w14:paraId="3E3CCB79">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发包人：  (公章)                承包人：  (公章)</w:t>
      </w:r>
    </w:p>
    <w:p w14:paraId="76A09F88">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法定代表人或其委托代理人：     法定代表人或其委托代理人：</w:t>
      </w:r>
    </w:p>
    <w:p w14:paraId="353B053F">
      <w:pPr>
        <w:tabs>
          <w:tab w:val="left" w:pos="4410"/>
        </w:tabs>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组织机构代码：</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组织机构代码：</w:t>
      </w:r>
      <w:r>
        <w:rPr>
          <w:rFonts w:hint="eastAsia" w:cs="宋体" w:asciiTheme="minorEastAsia" w:hAnsiTheme="minorEastAsia"/>
          <w:color w:val="000000"/>
          <w:sz w:val="24"/>
          <w:u w:val="single"/>
        </w:rPr>
        <w:t xml:space="preserve">                </w:t>
      </w:r>
    </w:p>
    <w:p w14:paraId="0FD08014">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 xml:space="preserve">地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址：</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地  址：</w:t>
      </w:r>
      <w:r>
        <w:rPr>
          <w:rFonts w:hint="eastAsia" w:cs="宋体" w:asciiTheme="minorEastAsia" w:hAnsiTheme="minorEastAsia"/>
          <w:color w:val="000000"/>
          <w:sz w:val="24"/>
          <w:u w:val="single"/>
        </w:rPr>
        <w:t xml:space="preserve">                        </w:t>
      </w:r>
    </w:p>
    <w:p w14:paraId="1C8EB7AF">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邮政编码：</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邮政编码：</w:t>
      </w:r>
      <w:r>
        <w:rPr>
          <w:rFonts w:hint="eastAsia" w:cs="宋体" w:asciiTheme="minorEastAsia" w:hAnsiTheme="minorEastAsia"/>
          <w:color w:val="000000"/>
          <w:sz w:val="24"/>
          <w:u w:val="single"/>
        </w:rPr>
        <w:t xml:space="preserve">                      </w:t>
      </w:r>
    </w:p>
    <w:p w14:paraId="6BFCB593">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法定代表人：</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法定代表人：</w:t>
      </w:r>
      <w:r>
        <w:rPr>
          <w:rFonts w:hint="eastAsia" w:cs="宋体" w:asciiTheme="minorEastAsia" w:hAnsiTheme="minorEastAsia"/>
          <w:color w:val="000000"/>
          <w:sz w:val="24"/>
          <w:u w:val="single"/>
        </w:rPr>
        <w:t xml:space="preserve">                    </w:t>
      </w:r>
    </w:p>
    <w:p w14:paraId="62F26C2F">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委托代理人：</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委托代理人：</w:t>
      </w:r>
      <w:r>
        <w:rPr>
          <w:rFonts w:hint="eastAsia" w:cs="宋体" w:asciiTheme="minorEastAsia" w:hAnsiTheme="minorEastAsia"/>
          <w:color w:val="000000"/>
          <w:sz w:val="24"/>
          <w:u w:val="single"/>
        </w:rPr>
        <w:t xml:space="preserve">                  </w:t>
      </w:r>
    </w:p>
    <w:p w14:paraId="0EC47DA1">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电    话：</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电    话：</w:t>
      </w:r>
      <w:r>
        <w:rPr>
          <w:rFonts w:hint="eastAsia" w:cs="宋体" w:asciiTheme="minorEastAsia" w:hAnsiTheme="minorEastAsia"/>
          <w:color w:val="000000"/>
          <w:sz w:val="24"/>
          <w:u w:val="single"/>
        </w:rPr>
        <w:t xml:space="preserve">                     </w:t>
      </w:r>
    </w:p>
    <w:p w14:paraId="01BFEBB4">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传    真：</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传    真：</w:t>
      </w:r>
      <w:r>
        <w:rPr>
          <w:rFonts w:hint="eastAsia" w:cs="宋体" w:asciiTheme="minorEastAsia" w:hAnsiTheme="minorEastAsia"/>
          <w:color w:val="000000"/>
          <w:sz w:val="24"/>
          <w:u w:val="single"/>
        </w:rPr>
        <w:t xml:space="preserve">                   </w:t>
      </w:r>
    </w:p>
    <w:p w14:paraId="55D7F84A">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电子信箱：</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电子信箱：</w:t>
      </w:r>
      <w:r>
        <w:rPr>
          <w:rFonts w:hint="eastAsia" w:cs="宋体" w:asciiTheme="minorEastAsia" w:hAnsiTheme="minorEastAsia"/>
          <w:color w:val="000000"/>
          <w:sz w:val="24"/>
          <w:u w:val="single"/>
        </w:rPr>
        <w:t xml:space="preserve">                   </w:t>
      </w:r>
    </w:p>
    <w:p w14:paraId="0719B84A">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开户银行：</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开户银行：</w:t>
      </w:r>
      <w:r>
        <w:rPr>
          <w:rFonts w:hint="eastAsia" w:cs="宋体" w:asciiTheme="minorEastAsia" w:hAnsiTheme="minorEastAsia"/>
          <w:color w:val="000000"/>
          <w:sz w:val="24"/>
          <w:u w:val="single"/>
        </w:rPr>
        <w:t xml:space="preserve">                  </w:t>
      </w:r>
    </w:p>
    <w:p w14:paraId="7055285B">
      <w:pPr>
        <w:spacing w:line="360" w:lineRule="auto"/>
        <w:ind w:firstLine="897" w:firstLineChars="374"/>
        <w:rPr>
          <w:rFonts w:cs="宋体" w:asciiTheme="minorEastAsia" w:hAnsiTheme="minorEastAsia"/>
          <w:color w:val="000000"/>
          <w:sz w:val="24"/>
          <w:u w:val="single"/>
        </w:rPr>
      </w:pPr>
      <w:r>
        <w:rPr>
          <w:rFonts w:hint="eastAsia" w:cs="宋体" w:asciiTheme="minorEastAsia" w:hAnsiTheme="minorEastAsia"/>
          <w:color w:val="000000"/>
          <w:sz w:val="24"/>
        </w:rPr>
        <w:t>账    号：</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账    号：</w:t>
      </w:r>
      <w:r>
        <w:rPr>
          <w:rFonts w:hint="eastAsia" w:cs="宋体" w:asciiTheme="minorEastAsia" w:hAnsiTheme="minorEastAsia"/>
          <w:color w:val="000000"/>
          <w:sz w:val="24"/>
          <w:u w:val="single"/>
        </w:rPr>
        <w:t xml:space="preserve">                      </w:t>
      </w:r>
    </w:p>
    <w:p w14:paraId="0E01E16C">
      <w:pPr>
        <w:spacing w:line="360" w:lineRule="auto"/>
        <w:rPr>
          <w:rFonts w:cs="宋体" w:asciiTheme="minorEastAsia" w:hAnsiTheme="minorEastAsia"/>
          <w:color w:val="000000"/>
          <w:sz w:val="24"/>
        </w:rPr>
      </w:pPr>
    </w:p>
    <w:p w14:paraId="5D6AD6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F04"/>
    <w:rsid w:val="002B7F04"/>
    <w:rsid w:val="017D73C4"/>
    <w:rsid w:val="03AC7D7B"/>
    <w:rsid w:val="0AFD710E"/>
    <w:rsid w:val="0BDE535C"/>
    <w:rsid w:val="0D5871C2"/>
    <w:rsid w:val="0FCC70AF"/>
    <w:rsid w:val="114930AC"/>
    <w:rsid w:val="1C012B2D"/>
    <w:rsid w:val="1C4D2791"/>
    <w:rsid w:val="1D840FC9"/>
    <w:rsid w:val="1ECA6EAF"/>
    <w:rsid w:val="252F5CBE"/>
    <w:rsid w:val="25455E14"/>
    <w:rsid w:val="287E1436"/>
    <w:rsid w:val="29194DF4"/>
    <w:rsid w:val="2AD05870"/>
    <w:rsid w:val="2BA54F2C"/>
    <w:rsid w:val="2BA96DE4"/>
    <w:rsid w:val="2BEB6DE3"/>
    <w:rsid w:val="2D6B365B"/>
    <w:rsid w:val="2FEC3129"/>
    <w:rsid w:val="326E0825"/>
    <w:rsid w:val="33E81E5A"/>
    <w:rsid w:val="33F24A86"/>
    <w:rsid w:val="34767465"/>
    <w:rsid w:val="36685742"/>
    <w:rsid w:val="376711A5"/>
    <w:rsid w:val="3C774C40"/>
    <w:rsid w:val="402E32EA"/>
    <w:rsid w:val="45CA7611"/>
    <w:rsid w:val="48A75F7B"/>
    <w:rsid w:val="49C300AD"/>
    <w:rsid w:val="4BF058F8"/>
    <w:rsid w:val="4C516396"/>
    <w:rsid w:val="4D6777C6"/>
    <w:rsid w:val="4D7A14CF"/>
    <w:rsid w:val="4DCD7C9F"/>
    <w:rsid w:val="5B21162A"/>
    <w:rsid w:val="60F13080"/>
    <w:rsid w:val="643E4FFA"/>
    <w:rsid w:val="66F03062"/>
    <w:rsid w:val="69054339"/>
    <w:rsid w:val="69877444"/>
    <w:rsid w:val="6B706065"/>
    <w:rsid w:val="6B9A4E80"/>
    <w:rsid w:val="6BB67B6C"/>
    <w:rsid w:val="6ECF5DF9"/>
    <w:rsid w:val="6F8F0E00"/>
    <w:rsid w:val="7D8B6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link w:val="9"/>
    <w:autoRedefine/>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4 Char"/>
    <w:basedOn w:val="6"/>
    <w:link w:val="2"/>
    <w:semiHidden/>
    <w:qFormat/>
    <w:uiPriority w:val="0"/>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1854</Words>
  <Characters>1899</Characters>
  <Lines>16</Lines>
  <Paragraphs>4</Paragraphs>
  <TotalTime>0</TotalTime>
  <ScaleCrop>false</ScaleCrop>
  <LinksUpToDate>false</LinksUpToDate>
  <CharactersWithSpaces>2596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2024-08-08T07:03:00Z</dcterms:created>
  <dc:creator>THTF</dc:creator>
  <cp:lastModifiedBy>小松菜菜奈</cp:lastModifiedBy>
  <dcterms:modified xsi:type="dcterms:W3CDTF">2025-03-06T06:29:41Z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eyJoZGlkIjoiNWEyYzFmN2JhMmJiOTcxYjIyNWY2NmRlZjYzNGZmM2UiLCJ1c2VySWQiOiIxMTQ5MjU1NTUxIn0=</vt:lpwstr>
  </property>
  <property fmtid="{D5CDD505-2E9C-101B-9397-08002B2CF9AE}" pid="3" name="KSOProductBuildVer">
    <vt:lpwstr>2052-12.1.0.20305</vt:lpwstr>
  </property>
  <property fmtid="{D5CDD505-2E9C-101B-9397-08002B2CF9AE}" pid="4" name="ICV">
    <vt:lpwstr>43FBC557A3B44EF0B33F2A2556A44B35_13</vt:lpwstr>
  </property>
</Properties>
</file>