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FC8C9">
      <w:pPr>
        <w:pStyle w:val="4"/>
        <w:keepNext/>
        <w:keepLines/>
        <w:pageBreakBefore w:val="0"/>
        <w:widowControl/>
        <w:kinsoku/>
        <w:wordWrap/>
        <w:overflowPunct w:val="0"/>
        <w:topLinePunct w:val="0"/>
        <w:autoSpaceDE w:val="0"/>
        <w:autoSpaceDN w:val="0"/>
        <w:bidi w:val="0"/>
        <w:adjustRightInd w:val="0"/>
        <w:snapToGrid w:val="0"/>
        <w:spacing w:before="0" w:after="0" w:line="500" w:lineRule="exact"/>
        <w:ind w:left="0" w:leftChars="0"/>
        <w:jc w:val="center"/>
        <w:textAlignment w:val="baseline"/>
        <w:outlineLvl w:val="2"/>
        <w:rPr>
          <w:rFonts w:ascii="仿宋" w:hAnsi="仿宋" w:eastAsia="仿宋" w:cs="仿宋"/>
          <w:bCs w:val="0"/>
          <w:color w:val="000000" w:themeColor="text1"/>
          <w:sz w:val="40"/>
          <w:szCs w:val="40"/>
          <w:highlight w:val="none"/>
          <w:lang w:val="zh-CN" w:eastAsia="zh-CN"/>
          <w14:textFill>
            <w14:solidFill>
              <w14:schemeClr w14:val="tx1"/>
            </w14:solidFill>
          </w14:textFill>
        </w:rPr>
      </w:pPr>
      <w:r>
        <w:rPr>
          <w:rFonts w:hint="eastAsia" w:ascii="仿宋" w:hAnsi="仿宋" w:eastAsia="仿宋" w:cs="仿宋"/>
          <w:bCs w:val="0"/>
          <w:color w:val="000000" w:themeColor="text1"/>
          <w:sz w:val="40"/>
          <w:szCs w:val="40"/>
          <w:highlight w:val="none"/>
          <w:lang w:val="zh-CN" w:eastAsia="zh-CN"/>
          <w14:textFill>
            <w14:solidFill>
              <w14:schemeClr w14:val="tx1"/>
            </w14:solidFill>
          </w14:textFill>
        </w:rPr>
        <w:t>承诺书</w:t>
      </w:r>
    </w:p>
    <w:p w14:paraId="1CEC2319">
      <w:pPr>
        <w:pageBreakBefore w:val="0"/>
        <w:widowControl/>
        <w:kinsoku/>
        <w:wordWrap/>
        <w:overflowPunct w:val="0"/>
        <w:topLinePunct w:val="0"/>
        <w:autoSpaceDE w:val="0"/>
        <w:autoSpaceDN w:val="0"/>
        <w:bidi w:val="0"/>
        <w:adjustRightInd w:val="0"/>
        <w:snapToGrid w:val="0"/>
        <w:spacing w:line="500" w:lineRule="exact"/>
        <w:ind w:left="0" w:leftChars="0"/>
        <w:jc w:val="center"/>
        <w:textAlignment w:val="baseline"/>
        <w:outlineLvl w:val="2"/>
        <w:rPr>
          <w:rFonts w:ascii="仿宋" w:hAnsi="仿宋" w:eastAsia="仿宋" w:cs="仿宋"/>
          <w:b/>
          <w:bCs/>
          <w:color w:val="000000" w:themeColor="text1"/>
          <w:sz w:val="30"/>
          <w:szCs w:val="30"/>
          <w:highlight w:val="none"/>
          <w:shd w:val="clear" w:color="auto" w:fill="FFFFFF"/>
          <w:lang w:eastAsia="zh-CN"/>
          <w14:textFill>
            <w14:solidFill>
              <w14:schemeClr w14:val="tx1"/>
            </w14:solidFill>
          </w14:textFill>
        </w:rPr>
      </w:pPr>
      <w:r>
        <w:rPr>
          <w:rFonts w:hint="eastAsia" w:ascii="仿宋" w:hAnsi="仿宋" w:eastAsia="仿宋" w:cs="仿宋"/>
          <w:b/>
          <w:bCs/>
          <w:color w:val="000000" w:themeColor="text1"/>
          <w:sz w:val="30"/>
          <w:szCs w:val="30"/>
          <w:highlight w:val="none"/>
          <w:shd w:val="clear" w:color="auto" w:fill="FFFFFF"/>
          <w:lang w:eastAsia="zh-CN"/>
          <w14:textFill>
            <w14:solidFill>
              <w14:schemeClr w14:val="tx1"/>
            </w14:solidFill>
          </w14:textFill>
        </w:rPr>
        <w:t>一、供应商承诺书</w:t>
      </w:r>
    </w:p>
    <w:p w14:paraId="542A229F">
      <w:pPr>
        <w:pageBreakBefore w:val="0"/>
        <w:widowControl/>
        <w:kinsoku/>
        <w:wordWrap/>
        <w:overflowPunct w:val="0"/>
        <w:topLinePunct w:val="0"/>
        <w:autoSpaceDE w:val="0"/>
        <w:autoSpaceDN w:val="0"/>
        <w:bidi w:val="0"/>
        <w:adjustRightInd w:val="0"/>
        <w:snapToGrid w:val="0"/>
        <w:spacing w:line="500" w:lineRule="exact"/>
        <w:ind w:left="0" w:leftChars="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u w:val="single"/>
          <w:lang w:eastAsia="zh-CN"/>
          <w14:textFill>
            <w14:solidFill>
              <w14:schemeClr w14:val="tx1"/>
            </w14:solidFill>
          </w14:textFill>
        </w:rPr>
        <w:t>致    （采购代理机构）</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0BC8CF07">
      <w:pPr>
        <w:pageBreakBefore w:val="0"/>
        <w:widowControl/>
        <w:kinsoku/>
        <w:wordWrap/>
        <w:overflowPunct w:val="0"/>
        <w:topLinePunct w:val="0"/>
        <w:autoSpaceDE w:val="0"/>
        <w:autoSpaceDN w:val="0"/>
        <w:bidi w:val="0"/>
        <w:adjustRightInd w:val="0"/>
        <w:snapToGrid w:val="0"/>
        <w:spacing w:line="500" w:lineRule="exact"/>
        <w:ind w:left="0" w:leftChars="0" w:firstLine="57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作为参加贵单位的</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（项目名称）</w:t>
      </w:r>
      <w:r>
        <w:rPr>
          <w:rFonts w:hint="eastAsia" w:ascii="仿宋" w:hAnsi="仿宋" w:eastAsia="仿宋" w:cs="仿宋"/>
          <w:color w:val="000000" w:themeColor="text1"/>
          <w:sz w:val="28"/>
          <w:szCs w:val="28"/>
          <w:highlight w:val="none"/>
          <w:lang w:eastAsia="zh-CN"/>
          <w14:textFill>
            <w14:solidFill>
              <w14:schemeClr w14:val="tx1"/>
            </w14:solidFill>
          </w14:textFill>
        </w:rPr>
        <w:t>的磋商供应商，本公司郑重承诺：</w:t>
      </w:r>
    </w:p>
    <w:p w14:paraId="7A44D0B5">
      <w:pPr>
        <w:pageBreakBefore w:val="0"/>
        <w:widowControl/>
        <w:kinsoku/>
        <w:wordWrap/>
        <w:overflowPunct w:val="0"/>
        <w:topLinePunct w:val="0"/>
        <w:autoSpaceDE w:val="0"/>
        <w:autoSpaceDN w:val="0"/>
        <w:bidi w:val="0"/>
        <w:adjustRightInd w:val="0"/>
        <w:snapToGrid w:val="0"/>
        <w:spacing w:line="500" w:lineRule="exact"/>
        <w:ind w:left="0" w:leftChars="0" w:firstLine="57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1、在参加本项目磋商之前不存在被依法禁止经营行为、财产被接管或冻结的情况，如有隐瞒实情，愿承担一切责任及后果。</w:t>
      </w:r>
    </w:p>
    <w:p w14:paraId="5E372D90">
      <w:pPr>
        <w:pageBreakBefore w:val="0"/>
        <w:widowControl/>
        <w:kinsoku/>
        <w:wordWrap/>
        <w:overflowPunct w:val="0"/>
        <w:topLinePunct w:val="0"/>
        <w:autoSpaceDE w:val="0"/>
        <w:autoSpaceDN w:val="0"/>
        <w:bidi w:val="0"/>
        <w:adjustRightInd w:val="0"/>
        <w:snapToGrid w:val="0"/>
        <w:spacing w:line="500" w:lineRule="exact"/>
        <w:ind w:left="0" w:leftChars="0" w:firstLine="57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2、近三年受到有关行政主管部门的行政处理、不良行为记录为</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次（没有填零），如有隐瞒实情，愿承担一切责任及后果。</w:t>
      </w:r>
    </w:p>
    <w:p w14:paraId="598A9124">
      <w:pPr>
        <w:pageBreakBefore w:val="0"/>
        <w:widowControl/>
        <w:kinsoku/>
        <w:wordWrap/>
        <w:overflowPunct w:val="0"/>
        <w:topLinePunct w:val="0"/>
        <w:autoSpaceDE w:val="0"/>
        <w:autoSpaceDN w:val="0"/>
        <w:bidi w:val="0"/>
        <w:adjustRightInd w:val="0"/>
        <w:snapToGrid w:val="0"/>
        <w:spacing w:line="500" w:lineRule="exact"/>
        <w:ind w:left="0" w:leftChars="0" w:firstLine="57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3、参加本次磋商提交的所有资格证明文件是真实的、有效的，如有隐瞒实情，愿承担一切责任及后果。</w:t>
      </w:r>
    </w:p>
    <w:p w14:paraId="061494FF">
      <w:pPr>
        <w:pageBreakBefore w:val="0"/>
        <w:widowControl/>
        <w:tabs>
          <w:tab w:val="left" w:pos="694"/>
        </w:tabs>
        <w:kinsoku/>
        <w:wordWrap/>
        <w:overflowPunct w:val="0"/>
        <w:topLinePunct w:val="0"/>
        <w:autoSpaceDE w:val="0"/>
        <w:autoSpaceDN w:val="0"/>
        <w:bidi w:val="0"/>
        <w:adjustRightInd w:val="0"/>
        <w:snapToGrid w:val="0"/>
        <w:spacing w:line="500" w:lineRule="exact"/>
        <w:ind w:left="0" w:leftChars="0" w:firstLine="560" w:firstLineChars="200"/>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4、我方已阅读了《财政部关于在政府采购活动中查询及使用信用记录有关问题的通知-财库〔2016〕125号》文件，并领会了文件的精神。因违反文件规定所产生的后果由我方自行承担。</w:t>
      </w:r>
    </w:p>
    <w:p w14:paraId="7641D710">
      <w:pPr>
        <w:pageBreakBefore w:val="0"/>
        <w:widowControl/>
        <w:kinsoku/>
        <w:wordWrap/>
        <w:overflowPunct w:val="0"/>
        <w:topLinePunct w:val="0"/>
        <w:autoSpaceDE w:val="0"/>
        <w:autoSpaceDN w:val="0"/>
        <w:bidi w:val="0"/>
        <w:adjustRightInd w:val="0"/>
        <w:snapToGrid w:val="0"/>
        <w:spacing w:line="500" w:lineRule="exact"/>
        <w:ind w:left="0" w:leftChars="0"/>
        <w:textAlignment w:val="baseline"/>
        <w:rPr>
          <w:rFonts w:ascii="仿宋" w:hAnsi="仿宋" w:eastAsia="仿宋" w:cs="仿宋"/>
          <w:color w:val="000000" w:themeColor="text1"/>
          <w:sz w:val="28"/>
          <w:szCs w:val="28"/>
          <w:highlight w:val="none"/>
          <w:lang w:eastAsia="zh-CN"/>
          <w14:textFill>
            <w14:solidFill>
              <w14:schemeClr w14:val="tx1"/>
            </w14:solidFill>
          </w14:textFill>
        </w:rPr>
      </w:pPr>
    </w:p>
    <w:p w14:paraId="137217DD">
      <w:pPr>
        <w:keepNext w:val="0"/>
        <w:keepLines w:val="0"/>
        <w:pageBreakBefore w:val="0"/>
        <w:widowControl/>
        <w:kinsoku/>
        <w:wordWrap/>
        <w:overflowPunct w:val="0"/>
        <w:topLinePunct w:val="0"/>
        <w:autoSpaceDE w:val="0"/>
        <w:autoSpaceDN w:val="0"/>
        <w:bidi w:val="0"/>
        <w:adjustRightInd w:val="0"/>
        <w:snapToGrid w:val="0"/>
        <w:spacing w:line="240" w:lineRule="auto"/>
        <w:ind w:left="0" w:leftChars="0"/>
        <w:jc w:val="right"/>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供  应  商：</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（公      章）</w:t>
      </w:r>
    </w:p>
    <w:p w14:paraId="06922B51">
      <w:pPr>
        <w:keepNext w:val="0"/>
        <w:keepLines w:val="0"/>
        <w:pageBreakBefore w:val="0"/>
        <w:widowControl/>
        <w:kinsoku/>
        <w:wordWrap/>
        <w:overflowPunct w:val="0"/>
        <w:topLinePunct w:val="0"/>
        <w:autoSpaceDE w:val="0"/>
        <w:autoSpaceDN w:val="0"/>
        <w:bidi w:val="0"/>
        <w:adjustRightInd w:val="0"/>
        <w:snapToGrid w:val="0"/>
        <w:spacing w:line="240" w:lineRule="auto"/>
        <w:ind w:left="0" w:leftChars="0"/>
        <w:jc w:val="right"/>
        <w:textAlignment w:val="baseline"/>
        <w:rPr>
          <w:rFonts w:ascii="仿宋" w:hAnsi="仿宋" w:eastAsia="仿宋" w:cs="仿宋"/>
          <w:color w:val="000000" w:themeColor="text1"/>
          <w:sz w:val="28"/>
          <w:szCs w:val="28"/>
          <w:highlight w:val="none"/>
          <w:lang w:eastAsia="zh-CN"/>
          <w14:textFill>
            <w14:solidFill>
              <w14:schemeClr w14:val="tx1"/>
            </w14:solidFill>
          </w14:textFill>
        </w:rPr>
      </w:pPr>
    </w:p>
    <w:p w14:paraId="41D8A762">
      <w:pPr>
        <w:keepNext w:val="0"/>
        <w:keepLines w:val="0"/>
        <w:pageBreakBefore w:val="0"/>
        <w:widowControl/>
        <w:kinsoku/>
        <w:wordWrap/>
        <w:overflowPunct w:val="0"/>
        <w:topLinePunct w:val="0"/>
        <w:autoSpaceDE w:val="0"/>
        <w:autoSpaceDN w:val="0"/>
        <w:bidi w:val="0"/>
        <w:adjustRightInd w:val="0"/>
        <w:snapToGrid w:val="0"/>
        <w:spacing w:line="240" w:lineRule="auto"/>
        <w:ind w:left="0" w:leftChars="0"/>
        <w:jc w:val="right"/>
        <w:textAlignment w:val="baseline"/>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法定代表人或被授权委托人：</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（签字或盖章）</w:t>
      </w:r>
    </w:p>
    <w:p w14:paraId="1FC6D773">
      <w:pPr>
        <w:keepNext w:val="0"/>
        <w:keepLines w:val="0"/>
        <w:pageBreakBefore w:val="0"/>
        <w:widowControl/>
        <w:kinsoku/>
        <w:wordWrap/>
        <w:overflowPunct w:val="0"/>
        <w:topLinePunct w:val="0"/>
        <w:autoSpaceDE w:val="0"/>
        <w:autoSpaceDN w:val="0"/>
        <w:bidi w:val="0"/>
        <w:adjustRightInd w:val="0"/>
        <w:snapToGrid w:val="0"/>
        <w:spacing w:line="240" w:lineRule="auto"/>
        <w:ind w:left="0" w:leftChars="0"/>
        <w:jc w:val="right"/>
        <w:textAlignment w:val="baseline"/>
        <w:rPr>
          <w:rFonts w:ascii="仿宋" w:hAnsi="仿宋" w:eastAsia="仿宋" w:cs="仿宋"/>
          <w:color w:val="000000" w:themeColor="text1"/>
          <w:sz w:val="28"/>
          <w:szCs w:val="28"/>
          <w:highlight w:val="none"/>
          <w:lang w:eastAsia="zh-CN"/>
          <w14:textFill>
            <w14:solidFill>
              <w14:schemeClr w14:val="tx1"/>
            </w14:solidFill>
          </w14:textFill>
        </w:rPr>
      </w:pPr>
    </w:p>
    <w:p w14:paraId="02852C5D">
      <w:pPr>
        <w:keepNext w:val="0"/>
        <w:keepLines w:val="0"/>
        <w:pageBreakBefore w:val="0"/>
        <w:widowControl/>
        <w:kinsoku/>
        <w:wordWrap/>
        <w:overflowPunct w:val="0"/>
        <w:topLinePunct w:val="0"/>
        <w:autoSpaceDE w:val="0"/>
        <w:autoSpaceDN w:val="0"/>
        <w:bidi w:val="0"/>
        <w:adjustRightInd w:val="0"/>
        <w:snapToGrid w:val="0"/>
        <w:spacing w:line="240" w:lineRule="auto"/>
        <w:ind w:left="0" w:leftChars="0" w:firstLine="280" w:firstLineChars="100"/>
        <w:jc w:val="center"/>
        <w:textAlignment w:val="baseline"/>
        <w:rPr>
          <w:rFonts w:hint="eastAsia" w:ascii="仿宋" w:hAnsi="仿宋" w:eastAsia="仿宋" w:cs="仿宋"/>
          <w:color w:val="000000" w:themeColor="text1"/>
          <w:sz w:val="28"/>
          <w:szCs w:val="28"/>
          <w:highlight w:val="none"/>
          <w:lang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sz w:val="28"/>
          <w:szCs w:val="28"/>
          <w:highlight w:val="none"/>
          <w:lang w:eastAsia="zh-CN"/>
          <w14:textFill>
            <w14:solidFill>
              <w14:schemeClr w14:val="tx1"/>
            </w14:solidFill>
          </w14:textFill>
        </w:rPr>
        <w:t xml:space="preserve">        日      期：</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日</w:t>
      </w:r>
    </w:p>
    <w:p w14:paraId="625F952A">
      <w:pPr>
        <w:pageBreakBefore w:val="0"/>
        <w:kinsoku/>
        <w:overflowPunct w:val="0"/>
        <w:topLinePunct w:val="0"/>
        <w:bidi w:val="0"/>
        <w:spacing w:line="360" w:lineRule="auto"/>
        <w:jc w:val="center"/>
        <w:outlineLvl w:val="2"/>
        <w:rPr>
          <w:rFonts w:ascii="仿宋" w:hAnsi="仿宋" w:eastAsia="仿宋" w:cs="仿宋"/>
          <w:b/>
          <w:bCs/>
          <w:color w:val="000000" w:themeColor="text1"/>
          <w:sz w:val="30"/>
          <w:szCs w:val="30"/>
          <w:highlight w:val="none"/>
          <w:shd w:val="clear" w:color="auto" w:fill="FFFFFF"/>
          <w:lang w:eastAsia="zh-CN"/>
          <w14:textFill>
            <w14:solidFill>
              <w14:schemeClr w14:val="tx1"/>
            </w14:solidFill>
          </w14:textFill>
        </w:rPr>
      </w:pPr>
      <w:r>
        <w:rPr>
          <w:rFonts w:hint="eastAsia" w:ascii="仿宋" w:hAnsi="仿宋" w:eastAsia="仿宋" w:cs="仿宋"/>
          <w:b/>
          <w:bCs/>
          <w:color w:val="000000" w:themeColor="text1"/>
          <w:sz w:val="30"/>
          <w:szCs w:val="30"/>
          <w:highlight w:val="none"/>
          <w:shd w:val="clear" w:color="auto" w:fill="FFFFFF"/>
          <w:lang w:eastAsia="zh-CN"/>
          <w14:textFill>
            <w14:solidFill>
              <w14:schemeClr w14:val="tx1"/>
            </w14:solidFill>
          </w14:textFill>
        </w:rPr>
        <w:t>二、政府采购供应商拒绝政府采购领域商业贿赂承诺书</w:t>
      </w:r>
    </w:p>
    <w:p w14:paraId="17B13F99">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为响应党中央、国务院关于治理政府采购领域商业贿赂行为的号召，我单位在此庄严承诺：</w:t>
      </w:r>
    </w:p>
    <w:p w14:paraId="486FC822">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1、在参与政府采购活动中遵纪守法、诚信经营、公平竞标。</w:t>
      </w:r>
    </w:p>
    <w:p w14:paraId="364888B3">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2、不向采购人、采购代理机构和政府采购评审专家进行任何形式的商业贿赂以谋取交易机会。</w:t>
      </w:r>
    </w:p>
    <w:p w14:paraId="6BDDE0E6">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3、不向政府采购代理机构和采购人提供虚假资质文件或采用虚假应标方式参与政府采购市场竞争并谋取中标、成交。</w:t>
      </w:r>
    </w:p>
    <w:p w14:paraId="656E6275">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4、不采取“围标、陪标”等商业欺诈手段获得政府采购定单。</w:t>
      </w:r>
    </w:p>
    <w:p w14:paraId="10C420FC">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5、不采取不正当手段诋毁、排挤其他供应商。</w:t>
      </w:r>
    </w:p>
    <w:p w14:paraId="5EA488E7">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6、不在提供商品和服务时“偷梁换柱、以次充好”损害采购人的合法权益。</w:t>
      </w:r>
    </w:p>
    <w:p w14:paraId="083E005B">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7、不与采购人、采购代理机构、政府采购评审专家或其它供应商恶意串通，进行质疑和投诉，维护政府采购市场秩序。</w:t>
      </w:r>
    </w:p>
    <w:p w14:paraId="7D1C4480">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8、尊重和接受政府采购监督管理部门的监督和政府采购代理机构招标要求，承担因违约行为给采购人造成的损失。</w:t>
      </w:r>
    </w:p>
    <w:p w14:paraId="1D51AB18">
      <w:pPr>
        <w:pageBreakBefore w:val="0"/>
        <w:kinsoku/>
        <w:overflowPunct w:val="0"/>
        <w:topLinePunct w:val="0"/>
        <w:bidi w:val="0"/>
        <w:spacing w:line="360" w:lineRule="auto"/>
        <w:ind w:firstLine="560" w:firstLineChars="2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9、不发生其他有悖于政府采购公开、公平、公正和诚信原则的行为。</w:t>
      </w:r>
    </w:p>
    <w:p w14:paraId="4F0E4D00">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lang w:eastAsia="zh-CN"/>
          <w14:textFill>
            <w14:solidFill>
              <w14:schemeClr w14:val="tx1"/>
            </w14:solidFill>
          </w14:textFill>
        </w:rPr>
      </w:pPr>
    </w:p>
    <w:p w14:paraId="3DFB1004">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承诺单位：</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（公      章）</w:t>
      </w:r>
    </w:p>
    <w:p w14:paraId="6CC99A62">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全权代表：</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（签字或盖章）</w:t>
      </w:r>
    </w:p>
    <w:p w14:paraId="66A0E5C0">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u w:val="singl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地    址：</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bookmarkStart w:id="0" w:name="_GoBack"/>
      <w:bookmarkEnd w:id="0"/>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 xml:space="preserve"> </w:t>
      </w:r>
    </w:p>
    <w:p w14:paraId="1FB2FC30">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u w:val="singl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邮    编：</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p>
    <w:p w14:paraId="7CEBFEF6">
      <w:pPr>
        <w:pageBreakBefore w:val="0"/>
        <w:tabs>
          <w:tab w:val="left" w:pos="2394"/>
        </w:tabs>
        <w:kinsoku/>
        <w:overflowPunct w:val="0"/>
        <w:topLinePunct w:val="0"/>
        <w:bidi w:val="0"/>
        <w:spacing w:line="360" w:lineRule="auto"/>
        <w:ind w:firstLine="1120" w:firstLineChars="400"/>
        <w:rPr>
          <w:rFonts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电    话：</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p>
    <w:p w14:paraId="64B807ED">
      <w:pPr>
        <w:pageBreakBefore w:val="0"/>
        <w:tabs>
          <w:tab w:val="left" w:pos="2394"/>
        </w:tabs>
        <w:kinsoku/>
        <w:overflowPunct w:val="0"/>
        <w:topLinePunct w:val="0"/>
        <w:bidi w:val="0"/>
        <w:spacing w:line="360" w:lineRule="auto"/>
        <w:ind w:firstLine="1120" w:firstLineChars="400"/>
        <w:jc w:val="both"/>
        <w:rPr>
          <w:lang w:eastAsia="zh-CN"/>
        </w:rPr>
      </w:pPr>
      <w:r>
        <w:rPr>
          <w:rFonts w:hint="eastAsia" w:ascii="仿宋" w:hAnsi="仿宋" w:eastAsia="仿宋" w:cs="仿宋"/>
          <w:color w:val="000000" w:themeColor="text1"/>
          <w:sz w:val="28"/>
          <w:szCs w:val="28"/>
          <w:highlight w:val="none"/>
          <w:lang w:eastAsia="zh-CN"/>
          <w14:textFill>
            <w14:solidFill>
              <w14:schemeClr w14:val="tx1"/>
            </w14:solidFill>
          </w14:textFill>
        </w:rPr>
        <w:t xml:space="preserve">日    期： </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eastAsia="zh-CN"/>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A05D6"/>
    <w:rsid w:val="0506170D"/>
    <w:rsid w:val="05CE10C1"/>
    <w:rsid w:val="32356246"/>
    <w:rsid w:val="3D9A51AA"/>
    <w:rsid w:val="41A97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3"/>
    <w:next w:val="3"/>
    <w:semiHidden/>
    <w:qFormat/>
    <w:uiPriority w:val="0"/>
    <w:pPr>
      <w:jc w:val="center"/>
    </w:pPr>
    <w:rPr>
      <w:rFonts w:ascii="仿宋" w:hAnsi="仿宋" w:eastAsia="仿宋" w:cs="仿宋"/>
      <w:b/>
      <w:bCs/>
      <w:sz w:val="32"/>
      <w:szCs w:val="44"/>
      <w:lang w:eastAsia="zh-CN"/>
    </w:rPr>
  </w:style>
  <w:style w:type="paragraph" w:customStyle="1" w:styleId="3">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320</Words>
  <Characters>325</Characters>
  <Lines>0</Lines>
  <Paragraphs>0</Paragraphs>
  <TotalTime>0</TotalTime>
  <ScaleCrop>false</ScaleCrop>
  <LinksUpToDate>false</LinksUpToDate>
  <CharactersWithSpaces>412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2025-03-20T08:22:00Z</dcterms:created>
  <dc:creator>123</dc:creator>
  <cp:lastModifiedBy>西安辰和</cp:lastModifiedBy>
  <dcterms:modified xsi:type="dcterms:W3CDTF">2025-03-20T08:38:20Z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5A03E08B785D44DE8A02480625082DDB_12</vt:lpwstr>
  </property>
</Properties>
</file>