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F3F4C0">
      <w:pPr>
        <w:pStyle w:val="9"/>
        <w:jc w:val="center"/>
        <w:outlineLvl w:val="1"/>
        <w:rPr>
          <w:color w:val="000000" w:themeColor="text1"/>
          <w14:textFill>
            <w14:solidFill>
              <w14:schemeClr w14:val="tx1"/>
            </w14:solidFill>
          </w14:textFill>
        </w:rPr>
      </w:pPr>
      <w:r>
        <w:rPr>
          <w:rFonts w:ascii="仿宋_GB2312" w:hAnsi="仿宋_GB2312" w:eastAsia="仿宋_GB2312" w:cs="仿宋_GB2312"/>
          <w:b/>
          <w:color w:val="000000" w:themeColor="text1"/>
          <w:sz w:val="36"/>
          <w14:textFill>
            <w14:solidFill>
              <w14:schemeClr w14:val="tx1"/>
            </w14:solidFill>
          </w14:textFill>
        </w:rPr>
        <w:t>第八章 拟签订采购合同文本</w:t>
      </w:r>
    </w:p>
    <w:p w14:paraId="2156750A">
      <w:pPr>
        <w:pageBreakBefore w:val="0"/>
        <w:kinsoku/>
        <w:overflowPunct w:val="0"/>
        <w:topLinePunct w:val="0"/>
        <w:bidi w:val="0"/>
        <w:jc w:val="center"/>
        <w:rPr>
          <w:rFonts w:hint="eastAsia" w:ascii="仿宋" w:hAnsi="仿宋" w:eastAsia="仿宋" w:cs="仿宋"/>
          <w:b/>
          <w:color w:val="000000" w:themeColor="text1"/>
          <w:sz w:val="48"/>
          <w:szCs w:val="56"/>
          <w:highlight w:val="none"/>
          <w14:textFill>
            <w14:solidFill>
              <w14:schemeClr w14:val="tx1"/>
            </w14:solidFill>
          </w14:textFill>
        </w:rPr>
      </w:pPr>
    </w:p>
    <w:p w14:paraId="79EA315D">
      <w:pPr>
        <w:pageBreakBefore w:val="0"/>
        <w:kinsoku/>
        <w:overflowPunct w:val="0"/>
        <w:topLinePunct w:val="0"/>
        <w:bidi w:val="0"/>
        <w:jc w:val="center"/>
        <w:rPr>
          <w:rFonts w:hint="eastAsia" w:ascii="仿宋" w:hAnsi="仿宋" w:eastAsia="仿宋" w:cs="仿宋"/>
          <w:b/>
          <w:color w:val="000000" w:themeColor="text1"/>
          <w:sz w:val="48"/>
          <w:szCs w:val="56"/>
          <w:highlight w:val="none"/>
          <w14:textFill>
            <w14:solidFill>
              <w14:schemeClr w14:val="tx1"/>
            </w14:solidFill>
          </w14:textFill>
        </w:rPr>
      </w:pPr>
    </w:p>
    <w:p w14:paraId="3DCC694D">
      <w:pPr>
        <w:pageBreakBefore w:val="0"/>
        <w:kinsoku/>
        <w:overflowPunct w:val="0"/>
        <w:topLinePunct w:val="0"/>
        <w:bidi w:val="0"/>
        <w:jc w:val="center"/>
        <w:rPr>
          <w:rFonts w:hint="eastAsia" w:ascii="仿宋" w:hAnsi="仿宋" w:eastAsia="仿宋" w:cs="仿宋"/>
          <w:b/>
          <w:color w:val="000000" w:themeColor="text1"/>
          <w:sz w:val="40"/>
          <w:szCs w:val="48"/>
          <w:highlight w:val="none"/>
          <w14:textFill>
            <w14:solidFill>
              <w14:schemeClr w14:val="tx1"/>
            </w14:solidFill>
          </w14:textFill>
        </w:rPr>
      </w:pPr>
      <w:r>
        <w:rPr>
          <w:rFonts w:hint="eastAsia" w:ascii="仿宋" w:hAnsi="仿宋" w:eastAsia="仿宋" w:cs="仿宋"/>
          <w:b/>
          <w:color w:val="000000" w:themeColor="text1"/>
          <w:sz w:val="40"/>
          <w:szCs w:val="48"/>
          <w:highlight w:val="none"/>
          <w:lang w:eastAsia="zh-CN"/>
          <w14:textFill>
            <w14:solidFill>
              <w14:schemeClr w14:val="tx1"/>
            </w14:solidFill>
          </w14:textFill>
        </w:rPr>
        <w:t>疾控中心疫苗搬运、运输装卸等服务项目</w:t>
      </w:r>
    </w:p>
    <w:p w14:paraId="44DA6FD4">
      <w:pPr>
        <w:pageBreakBefore w:val="0"/>
        <w:kinsoku/>
        <w:overflowPunct w:val="0"/>
        <w:topLinePunct w:val="0"/>
        <w:bidi w:val="0"/>
        <w:jc w:val="center"/>
        <w:rPr>
          <w:rFonts w:hint="eastAsia" w:ascii="仿宋" w:hAnsi="仿宋" w:eastAsia="仿宋" w:cs="仿宋"/>
          <w:b/>
          <w:color w:val="000000" w:themeColor="text1"/>
          <w:sz w:val="36"/>
          <w:szCs w:val="36"/>
          <w:highlight w:val="none"/>
          <w14:textFill>
            <w14:solidFill>
              <w14:schemeClr w14:val="tx1"/>
            </w14:solidFill>
          </w14:textFill>
        </w:rPr>
      </w:pPr>
    </w:p>
    <w:p w14:paraId="7CE3CB70">
      <w:pPr>
        <w:pageBreakBefore w:val="0"/>
        <w:kinsoku/>
        <w:overflowPunct w:val="0"/>
        <w:topLinePunct w:val="0"/>
        <w:bidi w:val="0"/>
        <w:jc w:val="center"/>
        <w:rPr>
          <w:rFonts w:hint="eastAsia" w:ascii="仿宋" w:hAnsi="仿宋" w:eastAsia="仿宋" w:cs="仿宋"/>
          <w:b/>
          <w:color w:val="000000" w:themeColor="text1"/>
          <w:sz w:val="56"/>
          <w:szCs w:val="56"/>
          <w:highlight w:val="none"/>
          <w14:textFill>
            <w14:solidFill>
              <w14:schemeClr w14:val="tx1"/>
            </w14:solidFill>
          </w14:textFill>
        </w:rPr>
      </w:pPr>
    </w:p>
    <w:p w14:paraId="472118B1">
      <w:pPr>
        <w:pageBreakBefore w:val="0"/>
        <w:kinsoku/>
        <w:overflowPunct w:val="0"/>
        <w:topLinePunct w:val="0"/>
        <w:bidi w:val="0"/>
        <w:jc w:val="center"/>
        <w:rPr>
          <w:rFonts w:hint="eastAsia" w:ascii="仿宋" w:hAnsi="仿宋" w:eastAsia="仿宋" w:cs="仿宋"/>
          <w:b/>
          <w:color w:val="000000" w:themeColor="text1"/>
          <w:sz w:val="56"/>
          <w:szCs w:val="56"/>
          <w:highlight w:val="none"/>
          <w14:textFill>
            <w14:solidFill>
              <w14:schemeClr w14:val="tx1"/>
            </w14:solidFill>
          </w14:textFill>
        </w:rPr>
      </w:pPr>
    </w:p>
    <w:p w14:paraId="222CFC89">
      <w:pPr>
        <w:pageBreakBefore w:val="0"/>
        <w:kinsoku/>
        <w:overflowPunct w:val="0"/>
        <w:topLinePunct w:val="0"/>
        <w:bidi w:val="0"/>
        <w:jc w:val="center"/>
        <w:rPr>
          <w:rFonts w:hint="eastAsia" w:ascii="仿宋" w:hAnsi="仿宋" w:eastAsia="仿宋" w:cs="仿宋"/>
          <w:b/>
          <w:color w:val="000000" w:themeColor="text1"/>
          <w:sz w:val="56"/>
          <w:szCs w:val="56"/>
          <w:highlight w:val="none"/>
          <w14:textFill>
            <w14:solidFill>
              <w14:schemeClr w14:val="tx1"/>
            </w14:solidFill>
          </w14:textFill>
        </w:rPr>
      </w:pPr>
      <w:r>
        <w:rPr>
          <w:rFonts w:hint="eastAsia" w:ascii="仿宋" w:hAnsi="仿宋" w:eastAsia="仿宋" w:cs="仿宋"/>
          <w:b/>
          <w:color w:val="000000" w:themeColor="text1"/>
          <w:sz w:val="56"/>
          <w:szCs w:val="56"/>
          <w:highlight w:val="none"/>
          <w14:textFill>
            <w14:solidFill>
              <w14:schemeClr w14:val="tx1"/>
            </w14:solidFill>
          </w14:textFill>
        </w:rPr>
        <w:t>合 同</w:t>
      </w:r>
    </w:p>
    <w:p w14:paraId="5FBA1DA6">
      <w:pPr>
        <w:pStyle w:val="4"/>
        <w:keepNext w:val="0"/>
        <w:keepLines w:val="0"/>
        <w:pageBreakBefore w:val="0"/>
        <w:widowControl/>
        <w:kinsoku/>
        <w:wordWrap/>
        <w:overflowPunct w:val="0"/>
        <w:topLinePunct w:val="0"/>
        <w:autoSpaceDE w:val="0"/>
        <w:autoSpaceDN w:val="0"/>
        <w:bidi w:val="0"/>
        <w:adjustRightInd w:val="0"/>
        <w:snapToGrid w:val="0"/>
        <w:ind w:firstLine="0"/>
        <w:textAlignment w:val="baseline"/>
        <w:rPr>
          <w:rFonts w:hint="eastAsia"/>
          <w:color w:val="000000" w:themeColor="text1"/>
          <w:highlight w:val="none"/>
          <w14:textFill>
            <w14:solidFill>
              <w14:schemeClr w14:val="tx1"/>
            </w14:solidFill>
          </w14:textFill>
        </w:rPr>
      </w:pPr>
      <w:r>
        <w:rPr>
          <w:rFonts w:hint="eastAsia" w:ascii="仿宋" w:hAnsi="仿宋" w:eastAsia="仿宋" w:cs="仿宋"/>
          <w:b/>
          <w:color w:val="000000" w:themeColor="text1"/>
          <w:kern w:val="0"/>
          <w:sz w:val="24"/>
          <w:szCs w:val="24"/>
          <w:highlight w:val="none"/>
          <w14:textFill>
            <w14:solidFill>
              <w14:schemeClr w14:val="tx1"/>
            </w14:solidFill>
          </w14:textFill>
        </w:rPr>
        <w:t>（本格式条款供双方签订合同参考，采购人可根据项目的实际情况增加条款和内容）</w:t>
      </w:r>
    </w:p>
    <w:p w14:paraId="20B84CF0">
      <w:pPr>
        <w:pageBreakBefore w:val="0"/>
        <w:kinsoku/>
        <w:overflowPunct w:val="0"/>
        <w:topLinePunct w:val="0"/>
        <w:bidi w:val="0"/>
        <w:jc w:val="center"/>
        <w:rPr>
          <w:rFonts w:hint="eastAsia" w:ascii="仿宋" w:hAnsi="仿宋" w:eastAsia="仿宋" w:cs="仿宋"/>
          <w:b/>
          <w:color w:val="000000" w:themeColor="text1"/>
          <w:sz w:val="48"/>
          <w:szCs w:val="48"/>
          <w:highlight w:val="none"/>
          <w14:textFill>
            <w14:solidFill>
              <w14:schemeClr w14:val="tx1"/>
            </w14:solidFill>
          </w14:textFill>
        </w:rPr>
      </w:pPr>
    </w:p>
    <w:p w14:paraId="032995F0">
      <w:pPr>
        <w:pageBreakBefore w:val="0"/>
        <w:kinsoku/>
        <w:overflowPunct w:val="0"/>
        <w:topLinePunct w:val="0"/>
        <w:bidi w:val="0"/>
        <w:jc w:val="center"/>
        <w:rPr>
          <w:rFonts w:hint="eastAsia" w:ascii="仿宋" w:hAnsi="仿宋" w:eastAsia="仿宋" w:cs="仿宋"/>
          <w:b/>
          <w:color w:val="000000" w:themeColor="text1"/>
          <w:sz w:val="32"/>
          <w:szCs w:val="32"/>
          <w:highlight w:val="none"/>
          <w14:textFill>
            <w14:solidFill>
              <w14:schemeClr w14:val="tx1"/>
            </w14:solidFill>
          </w14:textFill>
        </w:rPr>
      </w:pPr>
    </w:p>
    <w:p w14:paraId="215CA564">
      <w:pPr>
        <w:pageBreakBefore w:val="0"/>
        <w:kinsoku/>
        <w:overflowPunct w:val="0"/>
        <w:topLinePunct w:val="0"/>
        <w:bidi w:val="0"/>
        <w:jc w:val="center"/>
        <w:rPr>
          <w:rFonts w:hint="eastAsia" w:ascii="仿宋" w:hAnsi="仿宋" w:eastAsia="仿宋" w:cs="仿宋"/>
          <w:b/>
          <w:color w:val="000000" w:themeColor="text1"/>
          <w:sz w:val="32"/>
          <w:szCs w:val="32"/>
          <w:highlight w:val="none"/>
          <w14:textFill>
            <w14:solidFill>
              <w14:schemeClr w14:val="tx1"/>
            </w14:solidFill>
          </w14:textFill>
        </w:rPr>
      </w:pPr>
    </w:p>
    <w:p w14:paraId="7F267C3D">
      <w:pPr>
        <w:pageBreakBefore w:val="0"/>
        <w:kinsoku/>
        <w:overflowPunct w:val="0"/>
        <w:topLinePunct w:val="0"/>
        <w:bidi w:val="0"/>
        <w:jc w:val="center"/>
        <w:rPr>
          <w:rFonts w:hint="eastAsia" w:ascii="仿宋" w:hAnsi="仿宋" w:eastAsia="仿宋" w:cs="仿宋"/>
          <w:b/>
          <w:bCs/>
          <w:color w:val="000000" w:themeColor="text1"/>
          <w:sz w:val="30"/>
          <w:szCs w:val="30"/>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合同编号：</w:t>
      </w:r>
      <w:r>
        <w:rPr>
          <w:rFonts w:hint="eastAsia" w:ascii="仿宋" w:hAnsi="仿宋" w:eastAsia="仿宋" w:cs="仿宋"/>
          <w:b/>
          <w:bCs/>
          <w:color w:val="000000" w:themeColor="text1"/>
          <w:sz w:val="30"/>
          <w:szCs w:val="30"/>
          <w:highlight w:val="none"/>
          <w14:textFill>
            <w14:solidFill>
              <w14:schemeClr w14:val="tx1"/>
            </w14:solidFill>
          </w14:textFill>
        </w:rPr>
        <w:t>XXXX</w:t>
      </w:r>
    </w:p>
    <w:p w14:paraId="0169C6C8">
      <w:pPr>
        <w:pageBreakBefore w:val="0"/>
        <w:kinsoku/>
        <w:overflowPunct w:val="0"/>
        <w:topLinePunct w:val="0"/>
        <w:bidi w:val="0"/>
        <w:rPr>
          <w:rFonts w:hint="eastAsia" w:ascii="仿宋" w:hAnsi="仿宋" w:eastAsia="仿宋" w:cs="仿宋"/>
          <w:b/>
          <w:color w:val="000000" w:themeColor="text1"/>
          <w:highlight w:val="none"/>
          <w14:textFill>
            <w14:solidFill>
              <w14:schemeClr w14:val="tx1"/>
            </w14:solidFill>
          </w14:textFill>
        </w:rPr>
      </w:pPr>
    </w:p>
    <w:p w14:paraId="39C7D449">
      <w:pPr>
        <w:pageBreakBefore w:val="0"/>
        <w:kinsoku/>
        <w:overflowPunct w:val="0"/>
        <w:topLinePunct w:val="0"/>
        <w:bidi w:val="0"/>
        <w:rPr>
          <w:rFonts w:hint="eastAsia" w:ascii="仿宋" w:hAnsi="仿宋" w:eastAsia="仿宋" w:cs="仿宋"/>
          <w:b/>
          <w:color w:val="000000" w:themeColor="text1"/>
          <w:highlight w:val="none"/>
          <w14:textFill>
            <w14:solidFill>
              <w14:schemeClr w14:val="tx1"/>
            </w14:solidFill>
          </w14:textFill>
        </w:rPr>
      </w:pPr>
    </w:p>
    <w:p w14:paraId="6F1A6DA7">
      <w:pPr>
        <w:pageBreakBefore w:val="0"/>
        <w:kinsoku/>
        <w:overflowPunct w:val="0"/>
        <w:topLinePunct w:val="0"/>
        <w:bidi w:val="0"/>
        <w:rPr>
          <w:rFonts w:hint="eastAsia" w:ascii="仿宋" w:hAnsi="仿宋" w:eastAsia="仿宋" w:cs="仿宋"/>
          <w:b/>
          <w:color w:val="000000" w:themeColor="text1"/>
          <w:highlight w:val="none"/>
          <w14:textFill>
            <w14:solidFill>
              <w14:schemeClr w14:val="tx1"/>
            </w14:solidFill>
          </w14:textFill>
        </w:rPr>
      </w:pPr>
    </w:p>
    <w:p w14:paraId="022D1A68">
      <w:pPr>
        <w:pageBreakBefore w:val="0"/>
        <w:kinsoku/>
        <w:overflowPunct w:val="0"/>
        <w:topLinePunct w:val="0"/>
        <w:bidi w:val="0"/>
        <w:rPr>
          <w:rFonts w:hint="eastAsia" w:ascii="仿宋" w:hAnsi="仿宋" w:eastAsia="仿宋" w:cs="仿宋"/>
          <w:b/>
          <w:color w:val="000000" w:themeColor="text1"/>
          <w:highlight w:val="none"/>
          <w14:textFill>
            <w14:solidFill>
              <w14:schemeClr w14:val="tx1"/>
            </w14:solidFill>
          </w14:textFill>
        </w:rPr>
      </w:pPr>
    </w:p>
    <w:p w14:paraId="7735697B">
      <w:pPr>
        <w:pageBreakBefore w:val="0"/>
        <w:kinsoku/>
        <w:overflowPunct w:val="0"/>
        <w:topLinePunct w:val="0"/>
        <w:bidi w:val="0"/>
        <w:rPr>
          <w:rFonts w:hint="eastAsia" w:ascii="仿宋" w:hAnsi="仿宋" w:eastAsia="仿宋" w:cs="仿宋"/>
          <w:b/>
          <w:color w:val="000000" w:themeColor="text1"/>
          <w:highlight w:val="none"/>
          <w14:textFill>
            <w14:solidFill>
              <w14:schemeClr w14:val="tx1"/>
            </w14:solidFill>
          </w14:textFill>
        </w:rPr>
      </w:pPr>
    </w:p>
    <w:p w14:paraId="0C215C64">
      <w:pPr>
        <w:pageBreakBefore w:val="0"/>
        <w:kinsoku/>
        <w:overflowPunct w:val="0"/>
        <w:topLinePunct w:val="0"/>
        <w:bidi w:val="0"/>
        <w:rPr>
          <w:rFonts w:hint="eastAsia"/>
          <w:color w:val="000000" w:themeColor="text1"/>
          <w:highlight w:val="none"/>
          <w14:textFill>
            <w14:solidFill>
              <w14:schemeClr w14:val="tx1"/>
            </w14:solidFill>
          </w14:textFill>
        </w:rPr>
      </w:pPr>
    </w:p>
    <w:p w14:paraId="6F6B58E2">
      <w:pPr>
        <w:pStyle w:val="2"/>
        <w:pageBreakBefore w:val="0"/>
        <w:kinsoku/>
        <w:overflowPunct w:val="0"/>
        <w:topLinePunct w:val="0"/>
        <w:bidi w:val="0"/>
        <w:rPr>
          <w:rFonts w:hint="eastAsia"/>
          <w:color w:val="000000" w:themeColor="text1"/>
          <w:highlight w:val="none"/>
          <w14:textFill>
            <w14:solidFill>
              <w14:schemeClr w14:val="tx1"/>
            </w14:solidFill>
          </w14:textFill>
        </w:rPr>
      </w:pPr>
    </w:p>
    <w:p w14:paraId="788ACBE9">
      <w:pPr>
        <w:pageBreakBefore w:val="0"/>
        <w:kinsoku/>
        <w:overflowPunct w:val="0"/>
        <w:topLinePunct w:val="0"/>
        <w:bidi w:val="0"/>
        <w:rPr>
          <w:rFonts w:hint="eastAsia"/>
          <w:color w:val="000000" w:themeColor="text1"/>
          <w:highlight w:val="none"/>
          <w14:textFill>
            <w14:solidFill>
              <w14:schemeClr w14:val="tx1"/>
            </w14:solidFill>
          </w14:textFill>
        </w:rPr>
      </w:pPr>
    </w:p>
    <w:p w14:paraId="269844C2">
      <w:pPr>
        <w:pageBreakBefore w:val="0"/>
        <w:kinsoku/>
        <w:overflowPunct w:val="0"/>
        <w:topLinePunct w:val="0"/>
        <w:bidi w:val="0"/>
        <w:rPr>
          <w:rFonts w:hint="eastAsia"/>
          <w:color w:val="000000" w:themeColor="text1"/>
          <w:highlight w:val="none"/>
          <w14:textFill>
            <w14:solidFill>
              <w14:schemeClr w14:val="tx1"/>
            </w14:solidFill>
          </w14:textFill>
        </w:rPr>
      </w:pPr>
    </w:p>
    <w:p w14:paraId="2672451E">
      <w:pPr>
        <w:pStyle w:val="2"/>
        <w:pageBreakBefore w:val="0"/>
        <w:kinsoku/>
        <w:overflowPunct w:val="0"/>
        <w:topLinePunct w:val="0"/>
        <w:bidi w:val="0"/>
        <w:rPr>
          <w:rFonts w:hint="eastAsia"/>
          <w:color w:val="000000" w:themeColor="text1"/>
          <w:highlight w:val="none"/>
          <w14:textFill>
            <w14:solidFill>
              <w14:schemeClr w14:val="tx1"/>
            </w14:solidFill>
          </w14:textFill>
        </w:rPr>
      </w:pPr>
    </w:p>
    <w:p w14:paraId="513D6DC8">
      <w:pPr>
        <w:pStyle w:val="2"/>
        <w:pageBreakBefore w:val="0"/>
        <w:kinsoku/>
        <w:overflowPunct w:val="0"/>
        <w:topLinePunct w:val="0"/>
        <w:bidi w:val="0"/>
        <w:rPr>
          <w:rFonts w:hint="eastAsia"/>
          <w:color w:val="000000" w:themeColor="text1"/>
          <w:highlight w:val="none"/>
          <w14:textFill>
            <w14:solidFill>
              <w14:schemeClr w14:val="tx1"/>
            </w14:solidFill>
          </w14:textFill>
        </w:rPr>
      </w:pPr>
    </w:p>
    <w:p w14:paraId="67D947E6">
      <w:pPr>
        <w:pageBreakBefore w:val="0"/>
        <w:kinsoku/>
        <w:overflowPunct w:val="0"/>
        <w:topLinePunct w:val="0"/>
        <w:bidi w:val="0"/>
        <w:rPr>
          <w:rFonts w:hint="eastAsia"/>
          <w:color w:val="000000" w:themeColor="text1"/>
          <w:highlight w:val="none"/>
          <w14:textFill>
            <w14:solidFill>
              <w14:schemeClr w14:val="tx1"/>
            </w14:solidFill>
          </w14:textFill>
        </w:rPr>
      </w:pPr>
    </w:p>
    <w:p w14:paraId="53482EFC">
      <w:pPr>
        <w:pStyle w:val="2"/>
        <w:pageBreakBefore w:val="0"/>
        <w:kinsoku/>
        <w:overflowPunct w:val="0"/>
        <w:topLinePunct w:val="0"/>
        <w:bidi w:val="0"/>
        <w:rPr>
          <w:rFonts w:hint="eastAsia"/>
          <w:color w:val="000000" w:themeColor="text1"/>
          <w:highlight w:val="none"/>
          <w14:textFill>
            <w14:solidFill>
              <w14:schemeClr w14:val="tx1"/>
            </w14:solidFill>
          </w14:textFill>
        </w:rPr>
      </w:pPr>
    </w:p>
    <w:p w14:paraId="6950DFC5">
      <w:pPr>
        <w:pageBreakBefore w:val="0"/>
        <w:kinsoku/>
        <w:overflowPunct w:val="0"/>
        <w:topLinePunct w:val="0"/>
        <w:bidi w:val="0"/>
        <w:spacing w:line="360" w:lineRule="auto"/>
        <w:ind w:left="1469" w:hanging="1469" w:hangingChars="400"/>
        <w:jc w:val="center"/>
        <w:rPr>
          <w:rFonts w:hint="eastAsia" w:ascii="仿宋" w:hAnsi="仿宋" w:eastAsia="仿宋" w:cs="仿宋"/>
          <w:b/>
          <w:color w:val="000000" w:themeColor="text1"/>
          <w:spacing w:val="23"/>
          <w:sz w:val="32"/>
          <w:szCs w:val="32"/>
          <w:highlight w:val="none"/>
          <w14:textFill>
            <w14:solidFill>
              <w14:schemeClr w14:val="tx1"/>
            </w14:solidFill>
          </w14:textFill>
        </w:rPr>
      </w:pPr>
      <w:r>
        <w:rPr>
          <w:rFonts w:hint="eastAsia" w:ascii="仿宋" w:hAnsi="仿宋" w:eastAsia="仿宋" w:cs="仿宋"/>
          <w:b/>
          <w:color w:val="000000" w:themeColor="text1"/>
          <w:spacing w:val="23"/>
          <w:sz w:val="32"/>
          <w:szCs w:val="32"/>
          <w:highlight w:val="none"/>
          <w14:textFill>
            <w14:solidFill>
              <w14:schemeClr w14:val="tx1"/>
            </w14:solidFill>
          </w14:textFill>
        </w:rPr>
        <w:t>甲方(采购人)：</w:t>
      </w:r>
      <w:r>
        <w:rPr>
          <w:rFonts w:hint="eastAsia" w:ascii="仿宋" w:hAnsi="仿宋" w:eastAsia="仿宋" w:cs="仿宋"/>
          <w:color w:val="000000" w:themeColor="text1"/>
          <w:spacing w:val="23"/>
          <w:sz w:val="28"/>
          <w:szCs w:val="28"/>
          <w:highlight w:val="none"/>
          <w:u w:val="single"/>
          <w14:textFill>
            <w14:solidFill>
              <w14:schemeClr w14:val="tx1"/>
            </w14:solidFill>
          </w14:textFill>
        </w:rPr>
        <w:t></w:t>
      </w:r>
    </w:p>
    <w:p w14:paraId="2E3B7018">
      <w:pPr>
        <w:pageBreakBefore w:val="0"/>
        <w:kinsoku/>
        <w:overflowPunct w:val="0"/>
        <w:topLinePunct w:val="0"/>
        <w:bidi w:val="0"/>
        <w:spacing w:line="360" w:lineRule="auto"/>
        <w:ind w:left="1285" w:hanging="1469" w:hangingChars="400"/>
        <w:jc w:val="center"/>
        <w:rPr>
          <w:rFonts w:hint="eastAsia" w:ascii="仿宋" w:hAnsi="仿宋" w:eastAsia="仿宋" w:cs="仿宋"/>
          <w:color w:val="000000" w:themeColor="text1"/>
          <w:spacing w:val="23"/>
          <w:sz w:val="28"/>
          <w:szCs w:val="28"/>
          <w:highlight w:val="none"/>
          <w:u w:val="single"/>
          <w14:textFill>
            <w14:solidFill>
              <w14:schemeClr w14:val="tx1"/>
            </w14:solidFill>
          </w14:textFill>
        </w:rPr>
      </w:pPr>
      <w:r>
        <w:rPr>
          <w:rFonts w:hint="eastAsia" w:ascii="仿宋" w:hAnsi="仿宋" w:eastAsia="仿宋" w:cs="仿宋"/>
          <w:b/>
          <w:color w:val="000000" w:themeColor="text1"/>
          <w:spacing w:val="23"/>
          <w:sz w:val="32"/>
          <w:szCs w:val="32"/>
          <w:highlight w:val="none"/>
          <w14:textFill>
            <w14:solidFill>
              <w14:schemeClr w14:val="tx1"/>
            </w14:solidFill>
          </w14:textFill>
        </w:rPr>
        <w:fldChar w:fldCharType="begin"/>
      </w:r>
      <w:r>
        <w:rPr>
          <w:rFonts w:hint="eastAsia" w:ascii="仿宋" w:hAnsi="仿宋" w:eastAsia="仿宋" w:cs="仿宋"/>
          <w:b/>
          <w:color w:val="000000" w:themeColor="text1"/>
          <w:spacing w:val="23"/>
          <w:sz w:val="32"/>
          <w:szCs w:val="32"/>
          <w:highlight w:val="none"/>
          <w14:textFill>
            <w14:solidFill>
              <w14:schemeClr w14:val="tx1"/>
            </w14:solidFill>
          </w14:textFill>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000000" w:themeColor="text1"/>
          <w:spacing w:val="23"/>
          <w:sz w:val="32"/>
          <w:szCs w:val="32"/>
          <w:highlight w:val="none"/>
          <w14:textFill>
            <w14:solidFill>
              <w14:schemeClr w14:val="tx1"/>
            </w14:solidFill>
          </w14:textFill>
        </w:rPr>
        <w:fldChar w:fldCharType="separate"/>
      </w:r>
      <w:r>
        <w:rPr>
          <w:rFonts w:hint="eastAsia" w:ascii="仿宋" w:hAnsi="仿宋" w:eastAsia="仿宋" w:cs="仿宋"/>
          <w:b/>
          <w:color w:val="000000" w:themeColor="text1"/>
          <w:spacing w:val="23"/>
          <w:sz w:val="32"/>
          <w:szCs w:val="32"/>
          <w:highlight w:val="none"/>
          <w14:textFill>
            <w14:solidFill>
              <w14:schemeClr w14:val="tx1"/>
            </w14:solidFill>
          </w14:textFill>
        </w:rPr>
        <w:t>乙方</w:t>
      </w:r>
      <w:r>
        <w:rPr>
          <w:rFonts w:hint="eastAsia" w:ascii="仿宋" w:hAnsi="仿宋" w:eastAsia="仿宋" w:cs="仿宋"/>
          <w:b/>
          <w:color w:val="000000" w:themeColor="text1"/>
          <w:spacing w:val="23"/>
          <w:sz w:val="32"/>
          <w:szCs w:val="32"/>
          <w:highlight w:val="none"/>
          <w14:textFill>
            <w14:solidFill>
              <w14:schemeClr w14:val="tx1"/>
            </w14:solidFill>
          </w14:textFill>
        </w:rPr>
        <w:fldChar w:fldCharType="end"/>
      </w:r>
      <w:r>
        <w:rPr>
          <w:rFonts w:hint="eastAsia" w:ascii="仿宋" w:hAnsi="仿宋" w:eastAsia="仿宋" w:cs="仿宋"/>
          <w:b/>
          <w:color w:val="000000" w:themeColor="text1"/>
          <w:spacing w:val="23"/>
          <w:sz w:val="32"/>
          <w:szCs w:val="32"/>
          <w:highlight w:val="none"/>
          <w14:textFill>
            <w14:solidFill>
              <w14:schemeClr w14:val="tx1"/>
            </w14:solidFill>
          </w14:textFill>
        </w:rPr>
        <w:t>(供应商)：</w:t>
      </w:r>
      <w:r>
        <w:rPr>
          <w:rFonts w:hint="eastAsia" w:ascii="仿宋" w:hAnsi="仿宋" w:eastAsia="仿宋" w:cs="仿宋"/>
          <w:color w:val="000000" w:themeColor="text1"/>
          <w:spacing w:val="23"/>
          <w:sz w:val="28"/>
          <w:szCs w:val="28"/>
          <w:highlight w:val="none"/>
          <w:u w:val="single"/>
          <w14:textFill>
            <w14:solidFill>
              <w14:schemeClr w14:val="tx1"/>
            </w14:solidFill>
          </w14:textFill>
        </w:rPr>
        <w:t></w:t>
      </w:r>
    </w:p>
    <w:p w14:paraId="06B450DD">
      <w:pPr>
        <w:pageBreakBefore w:val="0"/>
        <w:kinsoku/>
        <w:overflowPunct w:val="0"/>
        <w:topLinePunct w:val="0"/>
        <w:bidi w:val="0"/>
        <w:spacing w:line="500" w:lineRule="atLeast"/>
        <w:jc w:val="center"/>
        <w:rPr>
          <w:rFonts w:hint="eastAsia" w:ascii="仿宋" w:hAnsi="仿宋" w:eastAsia="仿宋" w:cs="仿宋"/>
          <w:b/>
          <w:bCs/>
          <w:color w:val="000000" w:themeColor="text1"/>
          <w:sz w:val="40"/>
          <w:szCs w:val="40"/>
          <w:highlight w:val="none"/>
          <w14:textFill>
            <w14:solidFill>
              <w14:schemeClr w14:val="tx1"/>
            </w14:solidFill>
          </w14:textFill>
        </w:rPr>
      </w:pPr>
      <w:r>
        <w:rPr>
          <w:rFonts w:hint="eastAsia" w:ascii="仿宋" w:hAnsi="仿宋" w:eastAsia="仿宋" w:cs="仿宋"/>
          <w:b/>
          <w:color w:val="000000" w:themeColor="text1"/>
          <w:spacing w:val="23"/>
          <w:sz w:val="32"/>
          <w:szCs w:val="32"/>
          <w:highlight w:val="none"/>
          <w14:textFill>
            <w14:solidFill>
              <w14:schemeClr w14:val="tx1"/>
            </w14:solidFill>
          </w14:textFill>
        </w:rPr>
        <w:t>签订时间：</w:t>
      </w:r>
      <w:r>
        <w:rPr>
          <w:rFonts w:hint="eastAsia" w:ascii="仿宋" w:hAnsi="仿宋" w:eastAsia="仿宋" w:cs="仿宋"/>
          <w:color w:val="000000" w:themeColor="text1"/>
          <w:spacing w:val="23"/>
          <w:sz w:val="28"/>
          <w:szCs w:val="28"/>
          <w:highlight w:val="none"/>
          <w:u w:val="single"/>
          <w14:textFill>
            <w14:solidFill>
              <w14:schemeClr w14:val="tx1"/>
            </w14:solidFill>
          </w14:textFill>
        </w:rPr>
        <w:t></w:t>
      </w:r>
      <w:r>
        <w:rPr>
          <w:rFonts w:hint="eastAsia" w:ascii="仿宋" w:hAnsi="仿宋" w:eastAsia="仿宋" w:cs="仿宋"/>
          <w:b/>
          <w:color w:val="000000" w:themeColor="text1"/>
          <w:spacing w:val="23"/>
          <w:sz w:val="32"/>
          <w:szCs w:val="32"/>
          <w:highlight w:val="none"/>
          <w14:textFill>
            <w14:solidFill>
              <w14:schemeClr w14:val="tx1"/>
            </w14:solidFill>
          </w14:textFill>
        </w:rPr>
        <w:t>年</w:t>
      </w:r>
      <w:r>
        <w:rPr>
          <w:rFonts w:hint="eastAsia" w:ascii="仿宋" w:hAnsi="仿宋" w:eastAsia="仿宋" w:cs="仿宋"/>
          <w:color w:val="000000" w:themeColor="text1"/>
          <w:spacing w:val="23"/>
          <w:sz w:val="28"/>
          <w:szCs w:val="28"/>
          <w:highlight w:val="none"/>
          <w:u w:val="single"/>
          <w14:textFill>
            <w14:solidFill>
              <w14:schemeClr w14:val="tx1"/>
            </w14:solidFill>
          </w14:textFill>
        </w:rPr>
        <w:t></w:t>
      </w:r>
      <w:r>
        <w:rPr>
          <w:rFonts w:hint="eastAsia" w:ascii="仿宋" w:hAnsi="仿宋" w:eastAsia="仿宋" w:cs="仿宋"/>
          <w:b/>
          <w:color w:val="000000" w:themeColor="text1"/>
          <w:spacing w:val="23"/>
          <w:sz w:val="32"/>
          <w:szCs w:val="32"/>
          <w:highlight w:val="none"/>
          <w14:textFill>
            <w14:solidFill>
              <w14:schemeClr w14:val="tx1"/>
            </w14:solidFill>
          </w14:textFill>
        </w:rPr>
        <w:t>月</w:t>
      </w:r>
      <w:r>
        <w:rPr>
          <w:rFonts w:hint="eastAsia" w:ascii="仿宋" w:hAnsi="仿宋" w:eastAsia="仿宋" w:cs="仿宋"/>
          <w:color w:val="000000" w:themeColor="text1"/>
          <w:spacing w:val="23"/>
          <w:sz w:val="28"/>
          <w:szCs w:val="28"/>
          <w:highlight w:val="none"/>
          <w:u w:val="single"/>
          <w14:textFill>
            <w14:solidFill>
              <w14:schemeClr w14:val="tx1"/>
            </w14:solidFill>
          </w14:textFill>
        </w:rPr>
        <w:t></w:t>
      </w:r>
      <w:r>
        <w:rPr>
          <w:rFonts w:hint="eastAsia" w:ascii="仿宋" w:hAnsi="仿宋" w:eastAsia="仿宋" w:cs="仿宋"/>
          <w:b/>
          <w:color w:val="000000" w:themeColor="text1"/>
          <w:spacing w:val="23"/>
          <w:sz w:val="32"/>
          <w:szCs w:val="32"/>
          <w:highlight w:val="none"/>
          <w14:textFill>
            <w14:solidFill>
              <w14:schemeClr w14:val="tx1"/>
            </w14:solidFill>
          </w14:textFill>
        </w:rPr>
        <w:t>日</w:t>
      </w:r>
    </w:p>
    <w:p w14:paraId="422E3C84">
      <w:pPr>
        <w:pageBreakBefore w:val="0"/>
        <w:widowControl/>
        <w:kinsoku/>
        <w:overflowPunct w:val="0"/>
        <w:topLinePunct w:val="0"/>
        <w:bidi w:val="0"/>
        <w:spacing w:line="360" w:lineRule="auto"/>
        <w:rPr>
          <w:rFonts w:hint="eastAsia" w:ascii="仿宋" w:hAnsi="仿宋" w:eastAsia="仿宋" w:cs="仿宋"/>
          <w:bCs/>
          <w:color w:val="000000" w:themeColor="text1"/>
          <w:sz w:val="28"/>
          <w:szCs w:val="28"/>
          <w:highlight w:val="none"/>
          <w:lang w:bidi="ar"/>
          <w14:textFill>
            <w14:solidFill>
              <w14:schemeClr w14:val="tx1"/>
            </w14:solidFill>
          </w14:textFill>
        </w:rPr>
      </w:pPr>
    </w:p>
    <w:p w14:paraId="78AFED31">
      <w:pPr>
        <w:pageBreakBefore w:val="0"/>
        <w:widowControl/>
        <w:kinsoku/>
        <w:overflowPunct w:val="0"/>
        <w:topLinePunct w:val="0"/>
        <w:bidi w:val="0"/>
        <w:spacing w:line="500" w:lineRule="exact"/>
        <w:jc w:val="left"/>
        <w:rPr>
          <w:rFonts w:hint="eastAsia" w:ascii="仿宋" w:hAnsi="仿宋" w:eastAsia="仿宋" w:cs="仿宋"/>
          <w:bCs/>
          <w:color w:val="000000" w:themeColor="text1"/>
          <w:sz w:val="28"/>
          <w:szCs w:val="28"/>
          <w:highlight w:val="none"/>
          <w:lang w:bidi="ar"/>
          <w14:textFill>
            <w14:solidFill>
              <w14:schemeClr w14:val="tx1"/>
            </w14:solidFill>
          </w14:textFill>
        </w:rPr>
        <w:sectPr>
          <w:pgSz w:w="11900" w:h="16840"/>
          <w:pgMar w:top="1431" w:right="1268" w:bottom="1276" w:left="1418" w:header="0" w:footer="346" w:gutter="0"/>
          <w:cols w:space="720" w:num="1"/>
        </w:sectPr>
      </w:pPr>
      <w:bookmarkStart w:id="0" w:name="_GoBack"/>
      <w:bookmarkEnd w:id="0"/>
    </w:p>
    <w:p w14:paraId="3A19AA0D">
      <w:pPr>
        <w:autoSpaceDE w:val="0"/>
        <w:autoSpaceDN w:val="0"/>
        <w:adjustRightInd w:val="0"/>
        <w:spacing w:line="360" w:lineRule="auto"/>
        <w:ind w:firstLine="560" w:firstLineChars="200"/>
        <w:rPr>
          <w:rFonts w:hint="eastAsia" w:ascii="仿宋" w:hAnsi="仿宋" w:eastAsia="仿宋" w:cs="仿宋"/>
          <w:color w:val="000000" w:themeColor="text1"/>
          <w:sz w:val="28"/>
          <w:szCs w:val="28"/>
          <w:highlight w:val="none"/>
          <w:u w:val="single"/>
          <w14:textFill>
            <w14:solidFill>
              <w14:schemeClr w14:val="tx1"/>
            </w14:solidFill>
          </w14:textFill>
        </w:rPr>
      </w:pPr>
      <w:r>
        <w:rPr>
          <w:rFonts w:hint="eastAsia" w:ascii="仿宋" w:hAnsi="仿宋" w:eastAsia="仿宋" w:cs="仿宋"/>
          <w:bCs/>
          <w:color w:val="000000" w:themeColor="text1"/>
          <w:sz w:val="28"/>
          <w:szCs w:val="28"/>
          <w:highlight w:val="none"/>
          <w14:textFill>
            <w14:solidFill>
              <w14:schemeClr w14:val="tx1"/>
            </w14:solidFill>
          </w14:textFill>
        </w:rPr>
        <w:t>甲方（采购人）：</w:t>
      </w:r>
      <w:r>
        <w:rPr>
          <w:rFonts w:hint="eastAsia" w:ascii="仿宋" w:hAnsi="仿宋" w:eastAsia="仿宋" w:cs="仿宋"/>
          <w:bCs/>
          <w:color w:val="000000" w:themeColor="text1"/>
          <w:sz w:val="28"/>
          <w:szCs w:val="28"/>
          <w:highlight w:val="none"/>
          <w:u w:val="single"/>
          <w14:textFill>
            <w14:solidFill>
              <w14:schemeClr w14:val="tx1"/>
            </w14:solidFill>
          </w14:textFill>
        </w:rPr>
        <w:t xml:space="preserve">                                    </w:t>
      </w:r>
    </w:p>
    <w:p w14:paraId="1F0EAD6D">
      <w:pPr>
        <w:autoSpaceDE w:val="0"/>
        <w:autoSpaceDN w:val="0"/>
        <w:adjustRightInd w:val="0"/>
        <w:spacing w:line="360" w:lineRule="auto"/>
        <w:ind w:firstLine="560" w:firstLineChars="200"/>
        <w:rPr>
          <w:rFonts w:hint="eastAsia" w:ascii="仿宋" w:hAnsi="仿宋" w:eastAsia="仿宋" w:cs="仿宋"/>
          <w:bCs/>
          <w:color w:val="000000" w:themeColor="text1"/>
          <w:sz w:val="28"/>
          <w:szCs w:val="28"/>
          <w:highlight w:val="none"/>
          <w14:textFill>
            <w14:solidFill>
              <w14:schemeClr w14:val="tx1"/>
            </w14:solidFill>
          </w14:textFill>
        </w:rPr>
      </w:pPr>
      <w:r>
        <w:rPr>
          <w:rFonts w:hint="eastAsia" w:ascii="仿宋" w:hAnsi="仿宋" w:eastAsia="仿宋" w:cs="仿宋"/>
          <w:bCs/>
          <w:color w:val="000000" w:themeColor="text1"/>
          <w:sz w:val="28"/>
          <w:szCs w:val="28"/>
          <w:highlight w:val="none"/>
          <w14:textFill>
            <w14:solidFill>
              <w14:schemeClr w14:val="tx1"/>
            </w14:solidFill>
          </w14:textFill>
        </w:rPr>
        <w:t>乙方（供应商）：</w:t>
      </w:r>
      <w:r>
        <w:rPr>
          <w:rFonts w:hint="eastAsia" w:ascii="仿宋" w:hAnsi="仿宋" w:eastAsia="仿宋" w:cs="仿宋"/>
          <w:bCs/>
          <w:color w:val="000000" w:themeColor="text1"/>
          <w:sz w:val="28"/>
          <w:szCs w:val="28"/>
          <w:highlight w:val="none"/>
          <w:u w:val="single"/>
          <w14:textFill>
            <w14:solidFill>
              <w14:schemeClr w14:val="tx1"/>
            </w14:solidFill>
          </w14:textFill>
        </w:rPr>
        <w:t xml:space="preserve">                                </w:t>
      </w:r>
      <w:r>
        <w:rPr>
          <w:rFonts w:hint="eastAsia" w:ascii="仿宋" w:hAnsi="仿宋" w:eastAsia="仿宋" w:cs="仿宋"/>
          <w:bCs/>
          <w:color w:val="000000" w:themeColor="text1"/>
          <w:sz w:val="28"/>
          <w:szCs w:val="28"/>
          <w:highlight w:val="none"/>
          <w14:textFill>
            <w14:solidFill>
              <w14:schemeClr w14:val="tx1"/>
            </w14:solidFill>
          </w14:textFill>
        </w:rPr>
        <w:t xml:space="preserve"> </w:t>
      </w:r>
    </w:p>
    <w:p w14:paraId="26E00C6C">
      <w:pPr>
        <w:keepNext w:val="0"/>
        <w:keepLines w:val="0"/>
        <w:pageBreakBefore w:val="0"/>
        <w:widowControl w:val="0"/>
        <w:kinsoku/>
        <w:wordWrap/>
        <w:overflowPunct w:val="0"/>
        <w:topLinePunct w:val="0"/>
        <w:autoSpaceDE w:val="0"/>
        <w:autoSpaceDN w:val="0"/>
        <w:bidi w:val="0"/>
        <w:adjustRightInd w:val="0"/>
        <w:spacing w:line="360" w:lineRule="auto"/>
        <w:ind w:firstLine="560" w:firstLineChars="200"/>
        <w:jc w:val="both"/>
        <w:rPr>
          <w:rFonts w:hint="eastAsia" w:ascii="仿宋" w:hAnsi="仿宋" w:eastAsia="仿宋" w:cs="仿宋"/>
          <w:bCs/>
          <w:color w:val="000000" w:themeColor="text1"/>
          <w:sz w:val="28"/>
          <w:szCs w:val="28"/>
          <w:highlight w:val="none"/>
          <w14:textFill>
            <w14:solidFill>
              <w14:schemeClr w14:val="tx1"/>
            </w14:solidFill>
          </w14:textFill>
        </w:rPr>
      </w:pPr>
      <w:r>
        <w:rPr>
          <w:rFonts w:hint="eastAsia" w:ascii="仿宋" w:hAnsi="仿宋" w:eastAsia="仿宋" w:cs="仿宋"/>
          <w:bCs/>
          <w:color w:val="000000" w:themeColor="text1"/>
          <w:sz w:val="28"/>
          <w:szCs w:val="28"/>
          <w:highlight w:val="none"/>
          <w:u w:val="single"/>
          <w:lang w:val="zh-CN"/>
          <w14:textFill>
            <w14:solidFill>
              <w14:schemeClr w14:val="tx1"/>
            </w14:solidFill>
          </w14:textFill>
        </w:rPr>
        <w:t>疾控中心疫苗搬运、运输装卸等服务项目</w:t>
      </w:r>
      <w:r>
        <w:rPr>
          <w:rFonts w:hint="eastAsia" w:ascii="仿宋" w:hAnsi="仿宋" w:eastAsia="仿宋" w:cs="仿宋"/>
          <w:bCs/>
          <w:color w:val="000000" w:themeColor="text1"/>
          <w:sz w:val="28"/>
          <w:szCs w:val="28"/>
          <w:highlight w:val="none"/>
          <w:u w:val="single"/>
          <w:lang w:eastAsia="zh-CN"/>
          <w14:textFill>
            <w14:solidFill>
              <w14:schemeClr w14:val="tx1"/>
            </w14:solidFill>
          </w14:textFill>
        </w:rPr>
        <w:t>（</w:t>
      </w:r>
      <w:r>
        <w:rPr>
          <w:rFonts w:hint="eastAsia" w:ascii="仿宋" w:hAnsi="仿宋" w:eastAsia="仿宋" w:cs="仿宋"/>
          <w:bCs/>
          <w:color w:val="000000" w:themeColor="text1"/>
          <w:sz w:val="28"/>
          <w:szCs w:val="28"/>
          <w:highlight w:val="none"/>
          <w:u w:val="single"/>
          <w14:textFill>
            <w14:solidFill>
              <w14:schemeClr w14:val="tx1"/>
            </w14:solidFill>
          </w14:textFill>
        </w:rPr>
        <w:t>项目编号：</w:t>
      </w:r>
      <w:r>
        <w:rPr>
          <w:rFonts w:hint="eastAsia" w:ascii="仿宋" w:hAnsi="仿宋" w:eastAsia="仿宋" w:cs="仿宋"/>
          <w:bCs/>
          <w:color w:val="000000" w:themeColor="text1"/>
          <w:sz w:val="28"/>
          <w:szCs w:val="28"/>
          <w:highlight w:val="none"/>
          <w:u w:val="single"/>
          <w:lang w:val="zh-CN"/>
          <w14:textFill>
            <w14:solidFill>
              <w14:schemeClr w14:val="tx1"/>
            </w14:solidFill>
          </w14:textFill>
        </w:rPr>
        <w:t>XACH2025-017</w:t>
      </w:r>
      <w:r>
        <w:rPr>
          <w:rFonts w:hint="eastAsia" w:ascii="仿宋" w:hAnsi="仿宋" w:eastAsia="仿宋" w:cs="仿宋"/>
          <w:bCs/>
          <w:color w:val="000000" w:themeColor="text1"/>
          <w:sz w:val="28"/>
          <w:szCs w:val="28"/>
          <w:highlight w:val="none"/>
          <w:u w:val="single"/>
          <w:lang w:eastAsia="zh-CN"/>
          <w14:textFill>
            <w14:solidFill>
              <w14:schemeClr w14:val="tx1"/>
            </w14:solidFill>
          </w14:textFill>
        </w:rPr>
        <w:t>）</w:t>
      </w:r>
      <w:r>
        <w:rPr>
          <w:rFonts w:hint="eastAsia" w:ascii="仿宋" w:hAnsi="仿宋" w:eastAsia="仿宋" w:cs="仿宋"/>
          <w:bCs/>
          <w:color w:val="000000" w:themeColor="text1"/>
          <w:sz w:val="28"/>
          <w:szCs w:val="28"/>
          <w:highlight w:val="none"/>
          <w14:textFill>
            <w14:solidFill>
              <w14:schemeClr w14:val="tx1"/>
            </w14:solidFill>
          </w14:textFill>
        </w:rPr>
        <w:t>由</w:t>
      </w:r>
      <w:r>
        <w:rPr>
          <w:rFonts w:hint="eastAsia" w:ascii="仿宋" w:hAnsi="仿宋" w:eastAsia="仿宋" w:cs="仿宋"/>
          <w:bCs/>
          <w:color w:val="000000" w:themeColor="text1"/>
          <w:sz w:val="28"/>
          <w:szCs w:val="28"/>
          <w:highlight w:val="none"/>
          <w:lang w:val="en-US" w:eastAsia="zh-CN"/>
          <w14:textFill>
            <w14:solidFill>
              <w14:schemeClr w14:val="tx1"/>
            </w14:solidFill>
          </w14:textFill>
        </w:rPr>
        <w:t>西安辰和工程咨询</w:t>
      </w:r>
      <w:r>
        <w:rPr>
          <w:rFonts w:hint="eastAsia" w:ascii="仿宋" w:hAnsi="仿宋" w:eastAsia="仿宋" w:cs="仿宋"/>
          <w:bCs/>
          <w:color w:val="000000" w:themeColor="text1"/>
          <w:sz w:val="28"/>
          <w:szCs w:val="28"/>
          <w:highlight w:val="none"/>
          <w14:textFill>
            <w14:solidFill>
              <w14:schemeClr w14:val="tx1"/>
            </w14:solidFill>
          </w14:textFill>
        </w:rPr>
        <w:t>有限公司组织竞争性磋商，</w:t>
      </w:r>
      <w:r>
        <w:rPr>
          <w:rFonts w:hint="eastAsia" w:ascii="仿宋" w:hAnsi="仿宋" w:eastAsia="仿宋" w:cs="仿宋"/>
          <w:bCs/>
          <w:color w:val="000000" w:themeColor="text1"/>
          <w:sz w:val="28"/>
          <w:szCs w:val="28"/>
          <w:highlight w:val="none"/>
          <w:u w:val="single"/>
          <w:lang w:val="en-US" w:eastAsia="zh-CN"/>
          <w14:textFill>
            <w14:solidFill>
              <w14:schemeClr w14:val="tx1"/>
            </w14:solidFill>
          </w14:textFill>
        </w:rPr>
        <w:t xml:space="preserve">  </w:t>
      </w:r>
      <w:r>
        <w:rPr>
          <w:rFonts w:hint="eastAsia" w:ascii="仿宋" w:hAnsi="仿宋" w:eastAsia="仿宋" w:cs="仿宋"/>
          <w:bCs/>
          <w:color w:val="000000" w:themeColor="text1"/>
          <w:sz w:val="28"/>
          <w:szCs w:val="28"/>
          <w:highlight w:val="none"/>
          <w14:textFill>
            <w14:solidFill>
              <w14:schemeClr w14:val="tx1"/>
            </w14:solidFill>
          </w14:textFill>
        </w:rPr>
        <w:t>(以下简称“甲方”)确定</w:t>
      </w:r>
      <w:r>
        <w:rPr>
          <w:rFonts w:hint="eastAsia" w:ascii="仿宋" w:hAnsi="仿宋" w:eastAsia="仿宋" w:cs="仿宋"/>
          <w:bCs/>
          <w:color w:val="000000" w:themeColor="text1"/>
          <w:sz w:val="28"/>
          <w:szCs w:val="28"/>
          <w:highlight w:val="none"/>
          <w:u w:val="single"/>
          <w14:textFill>
            <w14:solidFill>
              <w14:schemeClr w14:val="tx1"/>
            </w14:solidFill>
          </w14:textFill>
        </w:rPr>
        <w:t xml:space="preserve">        </w:t>
      </w:r>
      <w:r>
        <w:rPr>
          <w:rFonts w:hint="eastAsia" w:ascii="仿宋" w:hAnsi="仿宋" w:eastAsia="仿宋" w:cs="仿宋"/>
          <w:bCs/>
          <w:color w:val="000000" w:themeColor="text1"/>
          <w:sz w:val="28"/>
          <w:szCs w:val="28"/>
          <w:highlight w:val="none"/>
          <w14:textFill>
            <w14:solidFill>
              <w14:schemeClr w14:val="tx1"/>
            </w14:solidFill>
          </w14:textFill>
        </w:rPr>
        <w:t>（以下简称“乙方”）为该项目的成交供应商。</w:t>
      </w:r>
    </w:p>
    <w:p w14:paraId="15A15DCE">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bCs/>
          <w:color w:val="000000" w:themeColor="text1"/>
          <w:sz w:val="28"/>
          <w:szCs w:val="28"/>
          <w:highlight w:val="none"/>
          <w14:textFill>
            <w14:solidFill>
              <w14:schemeClr w14:val="tx1"/>
            </w14:solidFill>
          </w14:textFill>
        </w:rPr>
      </w:pPr>
      <w:r>
        <w:rPr>
          <w:rFonts w:hint="eastAsia" w:ascii="仿宋" w:hAnsi="仿宋" w:eastAsia="仿宋" w:cs="仿宋"/>
          <w:bCs/>
          <w:color w:val="000000" w:themeColor="text1"/>
          <w:sz w:val="28"/>
          <w:szCs w:val="28"/>
          <w:highlight w:val="none"/>
          <w14:textFill>
            <w14:solidFill>
              <w14:schemeClr w14:val="tx1"/>
            </w14:solidFill>
          </w14:textFill>
        </w:rPr>
        <w:t>依据《中华人民共和国民法典》和《中华人民共和国政府采购法》之规定，经双方在平等、自愿、互利的基础上，签订本合同，共同信守。</w:t>
      </w:r>
    </w:p>
    <w:p w14:paraId="2DA5F64C">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2" w:firstLineChars="200"/>
        <w:jc w:val="both"/>
        <w:textAlignment w:val="baseline"/>
        <w:rPr>
          <w:rFonts w:hint="eastAsia" w:ascii="仿宋" w:hAnsi="仿宋" w:eastAsia="仿宋" w:cs="仿宋"/>
          <w:b/>
          <w:bCs/>
          <w:color w:val="000000" w:themeColor="text1"/>
          <w:sz w:val="28"/>
          <w:szCs w:val="28"/>
          <w:highlight w:val="none"/>
          <w14:textFill>
            <w14:solidFill>
              <w14:schemeClr w14:val="tx1"/>
            </w14:solidFill>
          </w14:textFill>
        </w:rPr>
      </w:pPr>
      <w:r>
        <w:rPr>
          <w:rFonts w:hint="eastAsia" w:ascii="仿宋" w:hAnsi="仿宋" w:eastAsia="仿宋" w:cs="仿宋"/>
          <w:b/>
          <w:bCs/>
          <w:color w:val="000000" w:themeColor="text1"/>
          <w:sz w:val="28"/>
          <w:szCs w:val="28"/>
          <w:highlight w:val="none"/>
          <w14:textFill>
            <w14:solidFill>
              <w14:schemeClr w14:val="tx1"/>
            </w14:solidFill>
          </w14:textFill>
        </w:rPr>
        <w:t>一、合同金额</w:t>
      </w:r>
    </w:p>
    <w:p w14:paraId="3D50FCD3">
      <w:pPr>
        <w:keepNext w:val="0"/>
        <w:keepLines w:val="0"/>
        <w:pageBreakBefore w:val="0"/>
        <w:widowControl w:val="0"/>
        <w:kinsoku/>
        <w:wordWrap/>
        <w:overflowPunct w:val="0"/>
        <w:topLinePunct w:val="0"/>
        <w:autoSpaceDE w:val="0"/>
        <w:autoSpaceDN w:val="0"/>
        <w:bidi w:val="0"/>
        <w:adjustRightInd w:val="0"/>
        <w:snapToGrid/>
        <w:spacing w:line="360" w:lineRule="auto"/>
        <w:ind w:firstLine="560" w:firstLineChars="200"/>
        <w:jc w:val="both"/>
        <w:textAlignment w:val="auto"/>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（一）合同</w:t>
      </w:r>
      <w:r>
        <w:rPr>
          <w:rFonts w:hint="eastAsia" w:ascii="仿宋" w:hAnsi="仿宋" w:eastAsia="仿宋" w:cs="仿宋"/>
          <w:color w:val="000000" w:themeColor="text1"/>
          <w:sz w:val="28"/>
          <w:szCs w:val="28"/>
          <w:highlight w:val="none"/>
          <w:lang w:val="en-US" w:eastAsia="zh-CN"/>
          <w14:textFill>
            <w14:solidFill>
              <w14:schemeClr w14:val="tx1"/>
            </w14:solidFill>
          </w14:textFill>
        </w:rPr>
        <w:t>含税总价</w:t>
      </w:r>
      <w:r>
        <w:rPr>
          <w:rFonts w:hint="eastAsia" w:ascii="仿宋" w:hAnsi="仿宋" w:eastAsia="仿宋" w:cs="仿宋"/>
          <w:color w:val="000000" w:themeColor="text1"/>
          <w:sz w:val="28"/>
          <w:szCs w:val="28"/>
          <w:highlight w:val="none"/>
          <w14:textFill>
            <w14:solidFill>
              <w14:schemeClr w14:val="tx1"/>
            </w14:solidFill>
          </w14:textFill>
        </w:rPr>
        <w:t>金额</w:t>
      </w:r>
      <w:r>
        <w:rPr>
          <w:rFonts w:hint="eastAsia" w:ascii="仿宋" w:hAnsi="仿宋" w:eastAsia="仿宋" w:cs="仿宋"/>
          <w:bCs/>
          <w:color w:val="000000" w:themeColor="text1"/>
          <w:sz w:val="28"/>
          <w:szCs w:val="28"/>
          <w:highlight w:val="none"/>
          <w14:textFill>
            <w14:solidFill>
              <w14:schemeClr w14:val="tx1"/>
            </w14:solidFill>
          </w14:textFill>
        </w:rPr>
        <w:t>为人民币（大写）</w:t>
      </w:r>
      <w:r>
        <w:rPr>
          <w:rFonts w:hint="eastAsia" w:ascii="仿宋" w:hAnsi="仿宋" w:eastAsia="仿宋" w:cs="仿宋"/>
          <w:bCs/>
          <w:color w:val="000000" w:themeColor="text1"/>
          <w:sz w:val="28"/>
          <w:szCs w:val="28"/>
          <w:highlight w:val="none"/>
          <w:u w:val="single"/>
          <w14:textFill>
            <w14:solidFill>
              <w14:schemeClr w14:val="tx1"/>
            </w14:solidFill>
          </w14:textFill>
        </w:rPr>
        <w:t xml:space="preserve">        </w:t>
      </w:r>
      <w:r>
        <w:rPr>
          <w:rFonts w:hint="eastAsia" w:ascii="仿宋" w:hAnsi="仿宋" w:eastAsia="仿宋" w:cs="仿宋"/>
          <w:bCs/>
          <w:color w:val="000000" w:themeColor="text1"/>
          <w:sz w:val="28"/>
          <w:szCs w:val="28"/>
          <w:highlight w:val="none"/>
          <w14:textFill>
            <w14:solidFill>
              <w14:schemeClr w14:val="tx1"/>
            </w14:solidFill>
          </w14:textFill>
        </w:rPr>
        <w:t>（￥</w:t>
      </w:r>
      <w:r>
        <w:rPr>
          <w:rFonts w:hint="eastAsia" w:ascii="仿宋" w:hAnsi="仿宋" w:eastAsia="仿宋" w:cs="仿宋"/>
          <w:bCs/>
          <w:color w:val="000000" w:themeColor="text1"/>
          <w:sz w:val="28"/>
          <w:szCs w:val="28"/>
          <w:highlight w:val="none"/>
          <w:u w:val="single"/>
          <w14:textFill>
            <w14:solidFill>
              <w14:schemeClr w14:val="tx1"/>
            </w14:solidFill>
          </w14:textFill>
        </w:rPr>
        <w:t xml:space="preserve">     </w:t>
      </w:r>
      <w:r>
        <w:rPr>
          <w:rFonts w:hint="eastAsia" w:ascii="仿宋" w:hAnsi="仿宋" w:eastAsia="仿宋" w:cs="仿宋"/>
          <w:bCs/>
          <w:color w:val="000000" w:themeColor="text1"/>
          <w:sz w:val="28"/>
          <w:szCs w:val="28"/>
          <w:highlight w:val="none"/>
          <w:u w:val="single"/>
          <w:lang w:val="en-US" w:eastAsia="zh-CN"/>
          <w14:textFill>
            <w14:solidFill>
              <w14:schemeClr w14:val="tx1"/>
            </w14:solidFill>
          </w14:textFill>
        </w:rPr>
        <w:t>元</w:t>
      </w:r>
      <w:r>
        <w:rPr>
          <w:rFonts w:hint="eastAsia" w:ascii="仿宋" w:hAnsi="仿宋" w:eastAsia="仿宋" w:cs="仿宋"/>
          <w:bCs/>
          <w:color w:val="000000" w:themeColor="text1"/>
          <w:sz w:val="28"/>
          <w:szCs w:val="28"/>
          <w:highlight w:val="none"/>
          <w14:textFill>
            <w14:solidFill>
              <w14:schemeClr w14:val="tx1"/>
            </w14:solidFill>
          </w14:textFill>
        </w:rPr>
        <w:t>）。</w:t>
      </w:r>
    </w:p>
    <w:p w14:paraId="46B9480C">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bCs/>
          <w:color w:val="000000" w:themeColor="text1"/>
          <w:sz w:val="28"/>
          <w:szCs w:val="28"/>
          <w:highlight w:val="none"/>
          <w14:textFill>
            <w14:solidFill>
              <w14:schemeClr w14:val="tx1"/>
            </w14:solidFill>
          </w14:textFill>
        </w:rPr>
        <w:t>（</w:t>
      </w:r>
      <w:r>
        <w:rPr>
          <w:rFonts w:hint="eastAsia" w:ascii="仿宋" w:hAnsi="仿宋" w:eastAsia="仿宋" w:cs="仿宋"/>
          <w:bCs/>
          <w:color w:val="000000" w:themeColor="text1"/>
          <w:sz w:val="28"/>
          <w:szCs w:val="28"/>
          <w:highlight w:val="none"/>
          <w:lang w:val="en-US" w:eastAsia="zh-CN"/>
          <w14:textFill>
            <w14:solidFill>
              <w14:schemeClr w14:val="tx1"/>
            </w14:solidFill>
          </w14:textFill>
        </w:rPr>
        <w:t>二</w:t>
      </w:r>
      <w:r>
        <w:rPr>
          <w:rFonts w:hint="eastAsia" w:ascii="仿宋" w:hAnsi="仿宋" w:eastAsia="仿宋" w:cs="仿宋"/>
          <w:bCs/>
          <w:color w:val="000000" w:themeColor="text1"/>
          <w:sz w:val="28"/>
          <w:szCs w:val="28"/>
          <w:highlight w:val="none"/>
          <w14:textFill>
            <w14:solidFill>
              <w14:schemeClr w14:val="tx1"/>
            </w14:solidFill>
          </w14:textFill>
        </w:rPr>
        <w:t>）</w:t>
      </w:r>
      <w:r>
        <w:rPr>
          <w:rFonts w:hint="eastAsia" w:ascii="仿宋" w:hAnsi="仿宋" w:eastAsia="仿宋" w:cs="仿宋"/>
          <w:bCs/>
          <w:color w:val="000000" w:themeColor="text1"/>
          <w:kern w:val="2"/>
          <w:sz w:val="28"/>
          <w:szCs w:val="28"/>
          <w:highlight w:val="none"/>
          <w:u w:val="none"/>
          <w:lang w:val="en-US" w:eastAsia="zh-CN" w:bidi="ar-SA"/>
          <w14:textFill>
            <w14:solidFill>
              <w14:schemeClr w14:val="tx1"/>
            </w14:solidFill>
          </w14:textFill>
        </w:rPr>
        <w:t>合同价款确定方式：固定总价合同。</w:t>
      </w:r>
      <w:r>
        <w:rPr>
          <w:rFonts w:hint="eastAsia" w:ascii="仿宋" w:hAnsi="仿宋" w:eastAsia="仿宋" w:cs="仿宋"/>
          <w:color w:val="000000" w:themeColor="text1"/>
          <w:sz w:val="28"/>
          <w:szCs w:val="28"/>
          <w:highlight w:val="none"/>
          <w14:textFill>
            <w14:solidFill>
              <w14:schemeClr w14:val="tx1"/>
            </w14:solidFill>
          </w14:textFill>
        </w:rPr>
        <w:t>合同</w:t>
      </w:r>
      <w:r>
        <w:rPr>
          <w:rFonts w:hint="eastAsia" w:ascii="仿宋" w:hAnsi="仿宋" w:eastAsia="仿宋" w:cs="仿宋"/>
          <w:color w:val="000000" w:themeColor="text1"/>
          <w:sz w:val="28"/>
          <w:szCs w:val="28"/>
          <w:highlight w:val="none"/>
          <w:lang w:val="en-US" w:eastAsia="zh-CN"/>
          <w14:textFill>
            <w14:solidFill>
              <w14:schemeClr w14:val="tx1"/>
            </w14:solidFill>
          </w14:textFill>
        </w:rPr>
        <w:t>价款</w:t>
      </w:r>
      <w:r>
        <w:rPr>
          <w:rFonts w:hint="eastAsia" w:ascii="仿宋" w:hAnsi="仿宋" w:eastAsia="仿宋" w:cs="仿宋"/>
          <w:bCs/>
          <w:color w:val="000000" w:themeColor="text1"/>
          <w:sz w:val="28"/>
          <w:szCs w:val="28"/>
          <w:highlight w:val="none"/>
          <w14:textFill>
            <w14:solidFill>
              <w14:schemeClr w14:val="tx1"/>
            </w14:solidFill>
          </w14:textFill>
        </w:rPr>
        <w:t>包括但不限于完成该项目的</w:t>
      </w:r>
      <w:r>
        <w:rPr>
          <w:rFonts w:hint="eastAsia" w:ascii="仿宋" w:hAnsi="仿宋" w:eastAsia="仿宋" w:cs="仿宋"/>
          <w:bCs/>
          <w:color w:val="000000" w:themeColor="text1"/>
          <w:sz w:val="28"/>
          <w:szCs w:val="28"/>
          <w:highlight w:val="none"/>
          <w:lang w:eastAsia="zh-CN"/>
          <w14:textFill>
            <w14:solidFill>
              <w14:schemeClr w14:val="tx1"/>
            </w14:solidFill>
          </w14:textFill>
        </w:rPr>
        <w:t>人工费、运杂费、二次搬运费、</w:t>
      </w:r>
      <w:r>
        <w:rPr>
          <w:rFonts w:hint="eastAsia" w:ascii="仿宋" w:hAnsi="仿宋" w:eastAsia="仿宋" w:cs="仿宋"/>
          <w:bCs/>
          <w:color w:val="000000" w:themeColor="text1"/>
          <w:sz w:val="28"/>
          <w:szCs w:val="28"/>
          <w:highlight w:val="none"/>
          <w:lang w:val="en-US" w:eastAsia="zh-CN"/>
          <w14:textFill>
            <w14:solidFill>
              <w14:schemeClr w14:val="tx1"/>
            </w14:solidFill>
          </w14:textFill>
        </w:rPr>
        <w:t>管理费、巡查费</w:t>
      </w:r>
      <w:r>
        <w:rPr>
          <w:rFonts w:hint="eastAsia" w:ascii="仿宋" w:hAnsi="仿宋" w:eastAsia="仿宋" w:cs="仿宋"/>
          <w:bCs/>
          <w:color w:val="000000" w:themeColor="text1"/>
          <w:sz w:val="28"/>
          <w:szCs w:val="28"/>
          <w:highlight w:val="none"/>
          <w14:textFill>
            <w14:solidFill>
              <w14:schemeClr w14:val="tx1"/>
            </w14:solidFill>
          </w14:textFill>
        </w:rPr>
        <w:t>、利润、税金、保险费、</w:t>
      </w:r>
      <w:r>
        <w:rPr>
          <w:rFonts w:hint="eastAsia" w:ascii="仿宋" w:hAnsi="仿宋" w:eastAsia="仿宋" w:cs="仿宋"/>
          <w:bCs/>
          <w:color w:val="000000" w:themeColor="text1"/>
          <w:sz w:val="28"/>
          <w:szCs w:val="28"/>
          <w:highlight w:val="none"/>
          <w:lang w:val="en-US" w:eastAsia="zh-CN"/>
          <w14:textFill>
            <w14:solidFill>
              <w14:schemeClr w14:val="tx1"/>
            </w14:solidFill>
          </w14:textFill>
        </w:rPr>
        <w:t>代理费、</w:t>
      </w:r>
      <w:r>
        <w:rPr>
          <w:rFonts w:hint="eastAsia" w:ascii="仿宋" w:hAnsi="仿宋" w:eastAsia="仿宋" w:cs="仿宋"/>
          <w:bCs/>
          <w:color w:val="000000" w:themeColor="text1"/>
          <w:sz w:val="28"/>
          <w:szCs w:val="28"/>
          <w:highlight w:val="none"/>
          <w14:textFill>
            <w14:solidFill>
              <w14:schemeClr w14:val="tx1"/>
            </w14:solidFill>
          </w14:textFill>
        </w:rPr>
        <w:t>其它费用以及合同明示或暗示的所有风险。</w:t>
      </w:r>
    </w:p>
    <w:p w14:paraId="44FC7171">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2" w:firstLineChars="200"/>
        <w:jc w:val="both"/>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b/>
          <w:bCs/>
          <w:color w:val="000000" w:themeColor="text1"/>
          <w:sz w:val="28"/>
          <w:szCs w:val="28"/>
          <w:highlight w:val="none"/>
          <w14:textFill>
            <w14:solidFill>
              <w14:schemeClr w14:val="tx1"/>
            </w14:solidFill>
          </w14:textFill>
        </w:rPr>
        <w:t>二、</w:t>
      </w: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服务</w:t>
      </w:r>
      <w:r>
        <w:rPr>
          <w:rFonts w:hint="eastAsia" w:ascii="仿宋" w:hAnsi="仿宋" w:eastAsia="仿宋" w:cs="仿宋"/>
          <w:b/>
          <w:bCs/>
          <w:color w:val="000000" w:themeColor="text1"/>
          <w:sz w:val="28"/>
          <w:szCs w:val="28"/>
          <w:highlight w:val="none"/>
          <w14:textFill>
            <w14:solidFill>
              <w14:schemeClr w14:val="tx1"/>
            </w14:solidFill>
          </w14:textFill>
        </w:rPr>
        <w:t>内容：</w:t>
      </w:r>
      <w:r>
        <w:rPr>
          <w:rFonts w:hint="eastAsia" w:ascii="仿宋" w:hAnsi="仿宋" w:eastAsia="仿宋" w:cs="仿宋"/>
          <w:b w:val="0"/>
          <w:bCs w:val="0"/>
          <w:color w:val="000000" w:themeColor="text1"/>
          <w:sz w:val="28"/>
          <w:szCs w:val="28"/>
          <w:highlight w:val="none"/>
          <w:lang w:eastAsia="zh-CN"/>
          <w14:textFill>
            <w14:solidFill>
              <w14:schemeClr w14:val="tx1"/>
            </w14:solidFill>
          </w14:textFill>
        </w:rPr>
        <w:t>疾控中心疫苗搬运、运输装卸等服务</w:t>
      </w:r>
      <w:r>
        <w:rPr>
          <w:rFonts w:hint="eastAsia" w:ascii="仿宋" w:hAnsi="仿宋" w:eastAsia="仿宋" w:cs="仿宋"/>
          <w:b w:val="0"/>
          <w:bCs w:val="0"/>
          <w:color w:val="000000" w:themeColor="text1"/>
          <w:sz w:val="28"/>
          <w:szCs w:val="28"/>
          <w:highlight w:val="none"/>
          <w14:textFill>
            <w14:solidFill>
              <w14:schemeClr w14:val="tx1"/>
            </w14:solidFill>
          </w14:textFill>
        </w:rPr>
        <w:t>。</w:t>
      </w:r>
    </w:p>
    <w:p w14:paraId="34AE66C6">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2" w:firstLineChars="200"/>
        <w:jc w:val="both"/>
        <w:rPr>
          <w:rFonts w:hint="eastAsia" w:ascii="仿宋" w:hAnsi="仿宋" w:eastAsia="仿宋" w:cs="仿宋"/>
          <w:b/>
          <w:bCs/>
          <w:color w:val="000000" w:themeColor="text1"/>
          <w:sz w:val="28"/>
          <w:szCs w:val="28"/>
          <w:highlight w:val="none"/>
          <w14:textFill>
            <w14:solidFill>
              <w14:schemeClr w14:val="tx1"/>
            </w14:solidFill>
          </w14:textFill>
        </w:rPr>
      </w:pPr>
      <w:r>
        <w:rPr>
          <w:rFonts w:hint="eastAsia" w:ascii="仿宋" w:hAnsi="仿宋" w:eastAsia="仿宋" w:cs="仿宋"/>
          <w:b/>
          <w:bCs/>
          <w:color w:val="000000" w:themeColor="text1"/>
          <w:sz w:val="28"/>
          <w:szCs w:val="28"/>
          <w:highlight w:val="none"/>
          <w14:textFill>
            <w14:solidFill>
              <w14:schemeClr w14:val="tx1"/>
            </w14:solidFill>
          </w14:textFill>
        </w:rPr>
        <w:t>三、款项结算</w:t>
      </w:r>
    </w:p>
    <w:p w14:paraId="3D8046EC">
      <w:pPr>
        <w:keepNext w:val="0"/>
        <w:keepLines w:val="0"/>
        <w:pageBreakBefore w:val="0"/>
        <w:widowControl w:val="0"/>
        <w:tabs>
          <w:tab w:val="left" w:pos="9030"/>
        </w:tabs>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bCs/>
          <w:color w:val="000000" w:themeColor="text1"/>
          <w:sz w:val="28"/>
          <w:szCs w:val="28"/>
          <w:highlight w:val="none"/>
          <w14:textFill>
            <w14:solidFill>
              <w14:schemeClr w14:val="tx1"/>
            </w14:solidFill>
          </w14:textFill>
        </w:rPr>
      </w:pPr>
      <w:r>
        <w:rPr>
          <w:rFonts w:hint="eastAsia" w:ascii="仿宋" w:hAnsi="仿宋" w:eastAsia="仿宋" w:cs="仿宋"/>
          <w:bCs/>
          <w:color w:val="000000" w:themeColor="text1"/>
          <w:sz w:val="28"/>
          <w:szCs w:val="28"/>
          <w:highlight w:val="none"/>
          <w14:textFill>
            <w14:solidFill>
              <w14:schemeClr w14:val="tx1"/>
            </w14:solidFill>
          </w14:textFill>
        </w:rPr>
        <w:t>（一）付款方式：</w:t>
      </w:r>
    </w:p>
    <w:p w14:paraId="3B1B276E">
      <w:pPr>
        <w:keepNext w:val="0"/>
        <w:keepLines w:val="0"/>
        <w:pageBreakBefore w:val="0"/>
        <w:widowControl w:val="0"/>
        <w:kinsoku/>
        <w:wordWrap/>
        <w:overflowPunct w:val="0"/>
        <w:topLinePunct w:val="0"/>
        <w:autoSpaceDE w:val="0"/>
        <w:autoSpaceDN w:val="0"/>
        <w:bidi w:val="0"/>
        <w:adjustRightInd w:val="0"/>
        <w:spacing w:line="360" w:lineRule="auto"/>
        <w:ind w:firstLine="560" w:firstLineChars="200"/>
        <w:jc w:val="both"/>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付款方式：合同签订后 30 天内支付合同价款的40%，当年10 月初支付合同价款的20%，次年3月初支付合同价款的35%，待服务期限满，支付剩余合同价款的 5%。</w:t>
      </w:r>
    </w:p>
    <w:p w14:paraId="05399382">
      <w:pPr>
        <w:keepNext w:val="0"/>
        <w:keepLines w:val="0"/>
        <w:pageBreakBefore w:val="0"/>
        <w:widowControl w:val="0"/>
        <w:kinsoku/>
        <w:wordWrap/>
        <w:overflowPunct w:val="0"/>
        <w:topLinePunct w:val="0"/>
        <w:autoSpaceDE w:val="0"/>
        <w:autoSpaceDN w:val="0"/>
        <w:bidi w:val="0"/>
        <w:adjustRightInd w:val="0"/>
        <w:spacing w:line="360" w:lineRule="auto"/>
        <w:ind w:firstLine="560" w:firstLineChars="200"/>
        <w:jc w:val="both"/>
        <w:rPr>
          <w:rFonts w:hint="eastAsia" w:ascii="仿宋" w:hAnsi="仿宋" w:eastAsia="仿宋" w:cs="仿宋"/>
          <w:bCs/>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付款依据：供应商开具的等额发票、竞争性磋商文件及响应文件、合同、服务清单。</w:t>
      </w:r>
    </w:p>
    <w:p w14:paraId="648C8B5B">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二</w:t>
      </w:r>
      <w:r>
        <w:rPr>
          <w:rFonts w:hint="eastAsia" w:ascii="仿宋" w:hAnsi="仿宋" w:eastAsia="仿宋" w:cs="仿宋"/>
          <w:color w:val="000000" w:themeColor="text1"/>
          <w:sz w:val="28"/>
          <w:szCs w:val="28"/>
          <w:highlight w:val="none"/>
          <w14:textFill>
            <w14:solidFill>
              <w14:schemeClr w14:val="tx1"/>
            </w14:solidFill>
          </w14:textFill>
        </w:rPr>
        <w:t>）乙方开户银行名称、账号为：</w:t>
      </w:r>
    </w:p>
    <w:p w14:paraId="112ABE8A">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color w:val="000000" w:themeColor="text1"/>
          <w:sz w:val="28"/>
          <w:szCs w:val="28"/>
          <w:highlight w:val="none"/>
          <w:u w:val="singl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单位名称：</w:t>
      </w:r>
      <w:r>
        <w:rPr>
          <w:rFonts w:hint="eastAsia" w:ascii="仿宋" w:hAnsi="仿宋" w:eastAsia="仿宋" w:cs="仿宋"/>
          <w:color w:val="000000" w:themeColor="text1"/>
          <w:sz w:val="28"/>
          <w:szCs w:val="28"/>
          <w:highlight w:val="none"/>
          <w:u w:val="single"/>
          <w14:textFill>
            <w14:solidFill>
              <w14:schemeClr w14:val="tx1"/>
            </w14:solidFill>
          </w14:textFill>
        </w:rPr>
        <w:t xml:space="preserve">                                     </w:t>
      </w:r>
    </w:p>
    <w:p w14:paraId="2C3B9AE4">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开户银行：</w:t>
      </w:r>
      <w:r>
        <w:rPr>
          <w:rFonts w:hint="eastAsia" w:ascii="仿宋" w:hAnsi="仿宋" w:eastAsia="仿宋" w:cs="仿宋"/>
          <w:color w:val="000000" w:themeColor="text1"/>
          <w:sz w:val="28"/>
          <w:szCs w:val="28"/>
          <w:highlight w:val="none"/>
          <w:u w:val="single"/>
          <w14:textFill>
            <w14:solidFill>
              <w14:schemeClr w14:val="tx1"/>
            </w14:solidFill>
          </w14:textFill>
        </w:rPr>
        <w:t xml:space="preserve">                                     </w:t>
      </w:r>
    </w:p>
    <w:p w14:paraId="153EA757">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color w:val="000000" w:themeColor="text1"/>
          <w:sz w:val="28"/>
          <w:szCs w:val="28"/>
          <w:highlight w:val="none"/>
          <w:u w:val="singl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账    号：</w:t>
      </w:r>
      <w:r>
        <w:rPr>
          <w:rFonts w:hint="eastAsia" w:ascii="仿宋" w:hAnsi="仿宋" w:eastAsia="仿宋" w:cs="仿宋"/>
          <w:color w:val="000000" w:themeColor="text1"/>
          <w:sz w:val="28"/>
          <w:szCs w:val="28"/>
          <w:highlight w:val="none"/>
          <w:u w:val="single"/>
          <w14:textFill>
            <w14:solidFill>
              <w14:schemeClr w14:val="tx1"/>
            </w14:solidFill>
          </w14:textFill>
        </w:rPr>
        <w:t xml:space="preserve">                                     </w:t>
      </w:r>
    </w:p>
    <w:p w14:paraId="6F055E79">
      <w:pPr>
        <w:keepNext w:val="0"/>
        <w:keepLines w:val="0"/>
        <w:pageBreakBefore w:val="0"/>
        <w:widowControl w:val="0"/>
        <w:kinsoku/>
        <w:wordWrap/>
        <w:overflowPunct w:val="0"/>
        <w:topLinePunct w:val="0"/>
        <w:autoSpaceDE w:val="0"/>
        <w:autoSpaceDN w:val="0"/>
        <w:bidi w:val="0"/>
        <w:adjustRightInd w:val="0"/>
        <w:spacing w:line="360" w:lineRule="auto"/>
        <w:ind w:firstLine="562" w:firstLineChars="200"/>
        <w:jc w:val="both"/>
        <w:rPr>
          <w:rFonts w:hint="eastAsia" w:ascii="仿宋" w:hAnsi="仿宋" w:eastAsia="仿宋" w:cs="仿宋"/>
          <w:b/>
          <w:bCs/>
          <w:color w:val="000000" w:themeColor="text1"/>
          <w:sz w:val="28"/>
          <w:szCs w:val="28"/>
          <w:highlight w:val="none"/>
          <w14:textFill>
            <w14:solidFill>
              <w14:schemeClr w14:val="tx1"/>
            </w14:solidFill>
          </w14:textFill>
        </w:rPr>
      </w:pPr>
      <w:r>
        <w:rPr>
          <w:rFonts w:hint="eastAsia" w:ascii="仿宋" w:hAnsi="仿宋" w:eastAsia="仿宋" w:cs="仿宋"/>
          <w:b/>
          <w:bCs/>
          <w:color w:val="000000" w:themeColor="text1"/>
          <w:sz w:val="28"/>
          <w:szCs w:val="28"/>
          <w:highlight w:val="none"/>
          <w14:textFill>
            <w14:solidFill>
              <w14:schemeClr w14:val="tx1"/>
            </w14:solidFill>
          </w14:textFill>
        </w:rPr>
        <w:t>四、服务期限及服务地点</w:t>
      </w:r>
    </w:p>
    <w:p w14:paraId="713D0833">
      <w:pPr>
        <w:keepNext w:val="0"/>
        <w:keepLines w:val="0"/>
        <w:pageBreakBefore w:val="0"/>
        <w:widowControl w:val="0"/>
        <w:kinsoku/>
        <w:wordWrap/>
        <w:overflowPunct w:val="0"/>
        <w:topLinePunct w:val="0"/>
        <w:autoSpaceDE w:val="0"/>
        <w:autoSpaceDN w:val="0"/>
        <w:bidi w:val="0"/>
        <w:adjustRightInd w:val="0"/>
        <w:spacing w:line="360" w:lineRule="auto"/>
        <w:ind w:firstLine="560" w:firstLineChars="200"/>
        <w:jc w:val="both"/>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（一）服务期限：自合同</w:t>
      </w:r>
      <w:r>
        <w:rPr>
          <w:rFonts w:hint="eastAsia" w:ascii="仿宋" w:hAnsi="仿宋" w:eastAsia="仿宋" w:cs="仿宋"/>
          <w:color w:val="000000" w:themeColor="text1"/>
          <w:sz w:val="28"/>
          <w:szCs w:val="28"/>
          <w:highlight w:val="none"/>
          <w:lang w:val="zh-CN"/>
          <w14:textFill>
            <w14:solidFill>
              <w14:schemeClr w14:val="tx1"/>
            </w14:solidFill>
          </w14:textFill>
        </w:rPr>
        <w:t>签订</w:t>
      </w:r>
      <w:r>
        <w:rPr>
          <w:rFonts w:hint="eastAsia" w:ascii="仿宋" w:hAnsi="仿宋" w:eastAsia="仿宋" w:cs="仿宋"/>
          <w:color w:val="000000" w:themeColor="text1"/>
          <w:sz w:val="28"/>
          <w:szCs w:val="28"/>
          <w:highlight w:val="none"/>
          <w14:textFill>
            <w14:solidFill>
              <w14:schemeClr w14:val="tx1"/>
            </w14:solidFill>
          </w14:textFill>
        </w:rPr>
        <w:t>之日起</w:t>
      </w:r>
      <w:r>
        <w:rPr>
          <w:rFonts w:hint="eastAsia" w:ascii="仿宋" w:hAnsi="仿宋" w:eastAsia="仿宋" w:cs="仿宋"/>
          <w:color w:val="000000" w:themeColor="text1"/>
          <w:sz w:val="28"/>
          <w:szCs w:val="28"/>
          <w:highlight w:val="none"/>
          <w:lang w:val="zh-CN"/>
          <w14:textFill>
            <w14:solidFill>
              <w14:schemeClr w14:val="tx1"/>
            </w14:solidFill>
          </w14:textFill>
        </w:rPr>
        <w:t>一年</w:t>
      </w:r>
      <w:r>
        <w:rPr>
          <w:rFonts w:hint="eastAsia" w:ascii="仿宋" w:hAnsi="仿宋" w:eastAsia="仿宋" w:cs="仿宋"/>
          <w:color w:val="000000" w:themeColor="text1"/>
          <w:sz w:val="28"/>
          <w:szCs w:val="28"/>
          <w:highlight w:val="none"/>
          <w14:textFill>
            <w14:solidFill>
              <w14:schemeClr w14:val="tx1"/>
            </w14:solidFill>
          </w14:textFill>
        </w:rPr>
        <w:t>。</w:t>
      </w:r>
    </w:p>
    <w:p w14:paraId="24D92EDB">
      <w:pPr>
        <w:keepNext w:val="0"/>
        <w:keepLines w:val="0"/>
        <w:pageBreakBefore w:val="0"/>
        <w:widowControl w:val="0"/>
        <w:kinsoku/>
        <w:wordWrap/>
        <w:overflowPunct w:val="0"/>
        <w:topLinePunct w:val="0"/>
        <w:autoSpaceDE w:val="0"/>
        <w:autoSpaceDN w:val="0"/>
        <w:bidi w:val="0"/>
        <w:adjustRightInd w:val="0"/>
        <w:spacing w:line="360" w:lineRule="auto"/>
        <w:ind w:firstLine="560" w:firstLineChars="200"/>
        <w:jc w:val="both"/>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（二）服务地点：西安高新区，疫苗将配送至</w:t>
      </w:r>
      <w:r>
        <w:rPr>
          <w:rFonts w:hint="eastAsia" w:ascii="仿宋" w:hAnsi="仿宋" w:eastAsia="仿宋" w:cs="仿宋"/>
          <w:color w:val="000000" w:themeColor="text1"/>
          <w:sz w:val="28"/>
          <w:szCs w:val="28"/>
          <w:highlight w:val="none"/>
          <w:lang w:val="en-US" w:eastAsia="zh-CN"/>
          <w14:textFill>
            <w14:solidFill>
              <w14:schemeClr w14:val="tx1"/>
            </w14:solidFill>
          </w14:textFill>
        </w:rPr>
        <w:t>高新区</w:t>
      </w:r>
      <w:r>
        <w:rPr>
          <w:rFonts w:hint="eastAsia" w:ascii="仿宋" w:hAnsi="仿宋" w:eastAsia="仿宋" w:cs="仿宋"/>
          <w:color w:val="000000" w:themeColor="text1"/>
          <w:sz w:val="28"/>
          <w:szCs w:val="28"/>
          <w:highlight w:val="none"/>
          <w14:textFill>
            <w14:solidFill>
              <w14:schemeClr w14:val="tx1"/>
            </w14:solidFill>
          </w14:textFill>
        </w:rPr>
        <w:t>各接种门诊，涵盖</w:t>
      </w:r>
      <w:r>
        <w:rPr>
          <w:rFonts w:hint="eastAsia" w:ascii="仿宋" w:hAnsi="仿宋" w:eastAsia="仿宋" w:cs="仿宋"/>
          <w:color w:val="000000" w:themeColor="text1"/>
          <w:sz w:val="28"/>
          <w:szCs w:val="28"/>
          <w:highlight w:val="none"/>
          <w:lang w:val="en-US" w:eastAsia="zh-CN"/>
          <w14:textFill>
            <w14:solidFill>
              <w14:schemeClr w14:val="tx1"/>
            </w14:solidFill>
          </w14:textFill>
        </w:rPr>
        <w:t>辖区</w:t>
      </w:r>
      <w:r>
        <w:rPr>
          <w:rFonts w:hint="eastAsia" w:ascii="仿宋" w:hAnsi="仿宋" w:eastAsia="仿宋" w:cs="仿宋"/>
          <w:color w:val="000000" w:themeColor="text1"/>
          <w:sz w:val="28"/>
          <w:szCs w:val="28"/>
          <w:highlight w:val="none"/>
          <w14:textFill>
            <w14:solidFill>
              <w14:schemeClr w14:val="tx1"/>
            </w14:solidFill>
          </w14:textFill>
        </w:rPr>
        <w:t>多个乡镇和社区。</w:t>
      </w:r>
    </w:p>
    <w:p w14:paraId="0A973391">
      <w:pPr>
        <w:keepNext w:val="0"/>
        <w:keepLines w:val="0"/>
        <w:pageBreakBefore w:val="0"/>
        <w:widowControl w:val="0"/>
        <w:kinsoku/>
        <w:wordWrap/>
        <w:overflowPunct w:val="0"/>
        <w:topLinePunct w:val="0"/>
        <w:autoSpaceDE w:val="0"/>
        <w:autoSpaceDN w:val="0"/>
        <w:bidi w:val="0"/>
        <w:adjustRightInd w:val="0"/>
        <w:spacing w:line="360" w:lineRule="auto"/>
        <w:ind w:firstLine="562" w:firstLineChars="200"/>
        <w:jc w:val="both"/>
        <w:rPr>
          <w:rFonts w:hint="eastAsia" w:ascii="仿宋" w:hAnsi="仿宋" w:eastAsia="仿宋" w:cs="仿宋"/>
          <w:b/>
          <w:bCs/>
          <w:color w:val="000000" w:themeColor="text1"/>
          <w:sz w:val="28"/>
          <w:szCs w:val="28"/>
          <w:highlight w:val="none"/>
          <w14:textFill>
            <w14:solidFill>
              <w14:schemeClr w14:val="tx1"/>
            </w14:solidFill>
          </w14:textFill>
        </w:rPr>
      </w:pPr>
      <w:r>
        <w:rPr>
          <w:rFonts w:hint="eastAsia" w:ascii="仿宋" w:hAnsi="仿宋" w:eastAsia="仿宋" w:cs="仿宋"/>
          <w:b/>
          <w:bCs/>
          <w:color w:val="000000" w:themeColor="text1"/>
          <w:sz w:val="28"/>
          <w:szCs w:val="28"/>
          <w:highlight w:val="none"/>
          <w14:textFill>
            <w14:solidFill>
              <w14:schemeClr w14:val="tx1"/>
            </w14:solidFill>
          </w14:textFill>
        </w:rPr>
        <w:t>五、双方的权利和义务</w:t>
      </w:r>
    </w:p>
    <w:p w14:paraId="5DAF01C7">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双方确定，在本合同有效期内，甲方指定</w:t>
      </w:r>
      <w:r>
        <w:rPr>
          <w:rFonts w:hint="eastAsia" w:ascii="仿宋" w:hAnsi="仿宋" w:eastAsia="仿宋" w:cs="仿宋"/>
          <w:color w:val="000000" w:themeColor="text1"/>
          <w:sz w:val="28"/>
          <w:szCs w:val="28"/>
          <w:highlight w:val="none"/>
          <w:u w:val="single"/>
          <w14:textFill>
            <w14:solidFill>
              <w14:schemeClr w14:val="tx1"/>
            </w14:solidFill>
          </w14:textFill>
        </w:rPr>
        <w:t xml:space="preserve">       </w:t>
      </w:r>
      <w:r>
        <w:rPr>
          <w:rFonts w:hint="eastAsia" w:ascii="仿宋" w:hAnsi="仿宋" w:eastAsia="仿宋" w:cs="仿宋"/>
          <w:color w:val="000000" w:themeColor="text1"/>
          <w:sz w:val="28"/>
          <w:szCs w:val="28"/>
          <w:highlight w:val="none"/>
          <w14:textFill>
            <w14:solidFill>
              <w14:schemeClr w14:val="tx1"/>
            </w14:solidFill>
          </w14:textFill>
        </w:rPr>
        <w:t>为甲方项目联系人（电话：</w:t>
      </w:r>
      <w:r>
        <w:rPr>
          <w:rFonts w:hint="eastAsia" w:ascii="仿宋" w:hAnsi="仿宋" w:eastAsia="仿宋" w:cs="仿宋"/>
          <w:color w:val="000000" w:themeColor="text1"/>
          <w:sz w:val="28"/>
          <w:szCs w:val="28"/>
          <w:highlight w:val="none"/>
          <w:u w:val="single"/>
          <w14:textFill>
            <w14:solidFill>
              <w14:schemeClr w14:val="tx1"/>
            </w14:solidFill>
          </w14:textFill>
        </w:rPr>
        <w:t xml:space="preserve">          </w:t>
      </w:r>
      <w:r>
        <w:rPr>
          <w:rFonts w:hint="eastAsia" w:ascii="仿宋" w:hAnsi="仿宋" w:eastAsia="仿宋" w:cs="仿宋"/>
          <w:color w:val="000000" w:themeColor="text1"/>
          <w:sz w:val="28"/>
          <w:szCs w:val="28"/>
          <w:highlight w:val="none"/>
          <w14:textFill>
            <w14:solidFill>
              <w14:schemeClr w14:val="tx1"/>
            </w14:solidFill>
          </w14:textFill>
        </w:rPr>
        <w:t>，电子邮箱：</w:t>
      </w:r>
      <w:r>
        <w:rPr>
          <w:rFonts w:hint="eastAsia" w:ascii="仿宋" w:hAnsi="仿宋" w:eastAsia="仿宋" w:cs="仿宋"/>
          <w:color w:val="000000" w:themeColor="text1"/>
          <w:sz w:val="28"/>
          <w:szCs w:val="28"/>
          <w:highlight w:val="none"/>
          <w:u w:val="single"/>
          <w14:textFill>
            <w14:solidFill>
              <w14:schemeClr w14:val="tx1"/>
            </w14:solidFill>
          </w14:textFill>
        </w:rPr>
        <w:t xml:space="preserve">          </w:t>
      </w:r>
      <w:r>
        <w:rPr>
          <w:rFonts w:hint="eastAsia" w:ascii="仿宋" w:hAnsi="仿宋" w:eastAsia="仿宋" w:cs="仿宋"/>
          <w:color w:val="000000" w:themeColor="text1"/>
          <w:sz w:val="28"/>
          <w:szCs w:val="28"/>
          <w:highlight w:val="none"/>
          <w14:textFill>
            <w14:solidFill>
              <w14:schemeClr w14:val="tx1"/>
            </w14:solidFill>
          </w14:textFill>
        </w:rPr>
        <w:t>），乙方指定</w:t>
      </w:r>
      <w:r>
        <w:rPr>
          <w:rFonts w:hint="eastAsia" w:ascii="仿宋" w:hAnsi="仿宋" w:eastAsia="仿宋" w:cs="仿宋"/>
          <w:color w:val="000000" w:themeColor="text1"/>
          <w:sz w:val="28"/>
          <w:szCs w:val="28"/>
          <w:highlight w:val="none"/>
          <w:u w:val="single"/>
          <w14:textFill>
            <w14:solidFill>
              <w14:schemeClr w14:val="tx1"/>
            </w14:solidFill>
          </w14:textFill>
        </w:rPr>
        <w:t xml:space="preserve">      </w:t>
      </w:r>
      <w:r>
        <w:rPr>
          <w:rFonts w:hint="eastAsia" w:ascii="仿宋" w:hAnsi="仿宋" w:eastAsia="仿宋" w:cs="仿宋"/>
          <w:color w:val="000000" w:themeColor="text1"/>
          <w:sz w:val="28"/>
          <w:szCs w:val="28"/>
          <w:highlight w:val="none"/>
          <w14:textFill>
            <w14:solidFill>
              <w14:schemeClr w14:val="tx1"/>
            </w14:solidFill>
          </w14:textFill>
        </w:rPr>
        <w:t>为乙方项目联系人（电话：</w:t>
      </w:r>
      <w:r>
        <w:rPr>
          <w:rFonts w:hint="eastAsia" w:ascii="仿宋" w:hAnsi="仿宋" w:eastAsia="仿宋" w:cs="仿宋"/>
          <w:color w:val="000000" w:themeColor="text1"/>
          <w:sz w:val="28"/>
          <w:szCs w:val="28"/>
          <w:highlight w:val="none"/>
          <w:u w:val="single"/>
          <w14:textFill>
            <w14:solidFill>
              <w14:schemeClr w14:val="tx1"/>
            </w14:solidFill>
          </w14:textFill>
        </w:rPr>
        <w:t xml:space="preserve">          </w:t>
      </w:r>
      <w:r>
        <w:rPr>
          <w:rFonts w:hint="eastAsia" w:ascii="仿宋" w:hAnsi="仿宋" w:eastAsia="仿宋" w:cs="仿宋"/>
          <w:color w:val="000000" w:themeColor="text1"/>
          <w:sz w:val="28"/>
          <w:szCs w:val="28"/>
          <w:highlight w:val="none"/>
          <w14:textFill>
            <w14:solidFill>
              <w14:schemeClr w14:val="tx1"/>
            </w14:solidFill>
          </w14:textFill>
        </w:rPr>
        <w:t>，电子邮箱：</w:t>
      </w:r>
      <w:r>
        <w:rPr>
          <w:rFonts w:hint="eastAsia" w:ascii="仿宋" w:hAnsi="仿宋" w:eastAsia="仿宋" w:cs="仿宋"/>
          <w:color w:val="000000" w:themeColor="text1"/>
          <w:sz w:val="28"/>
          <w:szCs w:val="28"/>
          <w:highlight w:val="none"/>
          <w:u w:val="single"/>
          <w14:textFill>
            <w14:solidFill>
              <w14:schemeClr w14:val="tx1"/>
            </w14:solidFill>
          </w14:textFill>
        </w:rPr>
        <w:t xml:space="preserve">          </w:t>
      </w:r>
      <w:r>
        <w:rPr>
          <w:rFonts w:hint="eastAsia" w:ascii="仿宋" w:hAnsi="仿宋" w:eastAsia="仿宋" w:cs="仿宋"/>
          <w:color w:val="000000" w:themeColor="text1"/>
          <w:sz w:val="28"/>
          <w:szCs w:val="28"/>
          <w:highlight w:val="none"/>
          <w14:textFill>
            <w14:solidFill>
              <w14:schemeClr w14:val="tx1"/>
            </w14:solidFill>
          </w14:textFill>
        </w:rPr>
        <w:t>）。</w:t>
      </w:r>
    </w:p>
    <w:p w14:paraId="48624573">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一方变更项目联系人的，应当及时以书面形式通知另一方。未及时通知并影响本合同履行或造成损失的，应承担相应的责任。</w:t>
      </w:r>
    </w:p>
    <w:p w14:paraId="04E14F2D">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（一）甲方的权利和责任</w:t>
      </w:r>
    </w:p>
    <w:p w14:paraId="5D9EFA33">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1、甲方有权随时了解、监督检查乙方的工作进展情况；</w:t>
      </w:r>
    </w:p>
    <w:p w14:paraId="4F0E470D">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2、</w:t>
      </w:r>
      <w:r>
        <w:rPr>
          <w:rFonts w:hint="eastAsia" w:ascii="仿宋" w:hAnsi="仿宋" w:eastAsia="仿宋" w:cs="仿宋"/>
          <w:color w:val="000000" w:themeColor="text1"/>
          <w:sz w:val="28"/>
          <w:szCs w:val="28"/>
          <w:highlight w:val="none"/>
          <w14:textFill>
            <w14:solidFill>
              <w14:schemeClr w14:val="tx1"/>
            </w14:solidFill>
          </w14:textFill>
        </w:rPr>
        <w:t>甲方有权根据合同标准和要求，检查监督乙方所属员工资质；</w:t>
      </w:r>
    </w:p>
    <w:p w14:paraId="27DC0EE4">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3、甲方有权对乙方的服务进行监督检查，以及要求乙方对其服务过程中存在的问题进行整改</w:t>
      </w:r>
      <w:r>
        <w:rPr>
          <w:rFonts w:hint="eastAsia" w:ascii="仿宋" w:hAnsi="仿宋" w:eastAsia="仿宋" w:cs="仿宋"/>
          <w:color w:val="000000" w:themeColor="text1"/>
          <w:sz w:val="28"/>
          <w:szCs w:val="28"/>
          <w:highlight w:val="none"/>
          <w14:textFill>
            <w14:solidFill>
              <w14:schemeClr w14:val="tx1"/>
            </w14:solidFill>
          </w14:textFill>
        </w:rPr>
        <w:t>；</w:t>
      </w:r>
    </w:p>
    <w:p w14:paraId="14613605">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4、甲方若认为乙方履行合同不力，严重影响项目服务质量，甲方有权要求更换乙方主要人员，直至终止合同；</w:t>
      </w:r>
    </w:p>
    <w:p w14:paraId="2EF3681B">
      <w:pPr>
        <w:keepNext w:val="0"/>
        <w:keepLines w:val="0"/>
        <w:pageBreakBefore w:val="0"/>
        <w:widowControl w:val="0"/>
        <w:numPr>
          <w:ilvl w:val="0"/>
          <w:numId w:val="0"/>
        </w:numPr>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5、</w:t>
      </w:r>
      <w:r>
        <w:rPr>
          <w:rFonts w:hint="eastAsia" w:ascii="仿宋" w:hAnsi="仿宋" w:eastAsia="仿宋" w:cs="仿宋"/>
          <w:color w:val="000000" w:themeColor="text1"/>
          <w:sz w:val="28"/>
          <w:szCs w:val="28"/>
          <w:highlight w:val="none"/>
          <w14:textFill>
            <w14:solidFill>
              <w14:schemeClr w14:val="tx1"/>
            </w14:solidFill>
          </w14:textFill>
        </w:rPr>
        <w:t>甲方应按本合同的约定向乙方支付合同价款；</w:t>
      </w:r>
    </w:p>
    <w:p w14:paraId="2B616427">
      <w:pPr>
        <w:keepNext w:val="0"/>
        <w:keepLines w:val="0"/>
        <w:pageBreakBefore w:val="0"/>
        <w:widowControl w:val="0"/>
        <w:numPr>
          <w:ilvl w:val="0"/>
          <w:numId w:val="0"/>
        </w:numPr>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6、甲方将向乙方提供为完成服务工作所需要的信息、资料和其他相关协助。</w:t>
      </w:r>
    </w:p>
    <w:p w14:paraId="45920864">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（二）乙方的责任和权利</w:t>
      </w:r>
    </w:p>
    <w:p w14:paraId="154B00BC">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1、乙方在履行合同义务的情形下有权要求甲方按本合同约定及时支付合同价款。</w:t>
      </w:r>
    </w:p>
    <w:p w14:paraId="74B51470">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2、乙方在服务实施中执行严格的质量管理，以确保本服务的质量。</w:t>
      </w:r>
    </w:p>
    <w:p w14:paraId="022E33F5">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3、乙方在项目实施过程中，应严格遵守甲方的规章制度。</w:t>
      </w:r>
    </w:p>
    <w:p w14:paraId="47339987">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4、按照甲方要求，做好日常运输管理工作，确保各项政策措施实施落地。</w:t>
      </w:r>
    </w:p>
    <w:p w14:paraId="209B7ABC">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5、按照风险防控要求，配合做好疫苗运输管理指导工作。</w:t>
      </w:r>
    </w:p>
    <w:p w14:paraId="3613F6C0">
      <w:pPr>
        <w:keepNext w:val="0"/>
        <w:keepLines w:val="0"/>
        <w:pageBreakBefore w:val="0"/>
        <w:widowControl w:val="0"/>
        <w:kinsoku/>
        <w:wordWrap/>
        <w:overflowPunct w:val="0"/>
        <w:topLinePunct w:val="0"/>
        <w:autoSpaceDE w:val="0"/>
        <w:autoSpaceDN w:val="0"/>
        <w:bidi w:val="0"/>
        <w:adjustRightInd w:val="0"/>
        <w:spacing w:line="360" w:lineRule="auto"/>
        <w:ind w:firstLine="560" w:firstLineChars="200"/>
        <w:jc w:val="both"/>
        <w:rPr>
          <w:rFonts w:hint="eastAsia" w:ascii="仿宋" w:hAnsi="仿宋" w:eastAsia="仿宋" w:cs="仿宋"/>
          <w:bCs/>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6、</w:t>
      </w:r>
      <w:r>
        <w:rPr>
          <w:rFonts w:hint="eastAsia" w:ascii="仿宋" w:hAnsi="仿宋" w:eastAsia="仿宋" w:cs="仿宋"/>
          <w:color w:val="000000" w:themeColor="text1"/>
          <w:kern w:val="0"/>
          <w:sz w:val="28"/>
          <w:szCs w:val="28"/>
          <w:highlight w:val="none"/>
          <w14:textFill>
            <w14:solidFill>
              <w14:schemeClr w14:val="tx1"/>
            </w14:solidFill>
          </w14:textFill>
        </w:rPr>
        <w:t>乙方应在履行</w:t>
      </w: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合同</w:t>
      </w:r>
      <w:r>
        <w:rPr>
          <w:rFonts w:hint="eastAsia" w:ascii="仿宋" w:hAnsi="仿宋" w:eastAsia="仿宋" w:cs="仿宋"/>
          <w:color w:val="000000" w:themeColor="text1"/>
          <w:kern w:val="0"/>
          <w:sz w:val="28"/>
          <w:szCs w:val="28"/>
          <w:highlight w:val="none"/>
          <w14:textFill>
            <w14:solidFill>
              <w14:schemeClr w14:val="tx1"/>
            </w14:solidFill>
          </w14:textFill>
        </w:rPr>
        <w:t>过程中</w:t>
      </w: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对</w:t>
      </w:r>
      <w:r>
        <w:rPr>
          <w:rFonts w:hint="eastAsia" w:ascii="仿宋" w:hAnsi="仿宋" w:eastAsia="仿宋" w:cs="仿宋"/>
          <w:color w:val="000000" w:themeColor="text1"/>
          <w:kern w:val="0"/>
          <w:sz w:val="28"/>
          <w:szCs w:val="28"/>
          <w:highlight w:val="none"/>
          <w14:textFill>
            <w14:solidFill>
              <w14:schemeClr w14:val="tx1"/>
            </w14:solidFill>
          </w14:textFill>
        </w:rPr>
        <w:t>所接触的</w:t>
      </w: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甲方</w:t>
      </w:r>
      <w:r>
        <w:rPr>
          <w:rFonts w:hint="eastAsia" w:ascii="仿宋" w:hAnsi="仿宋" w:eastAsia="仿宋" w:cs="仿宋"/>
          <w:color w:val="000000" w:themeColor="text1"/>
          <w:kern w:val="0"/>
          <w:sz w:val="28"/>
          <w:szCs w:val="28"/>
          <w:highlight w:val="none"/>
          <w14:textFill>
            <w14:solidFill>
              <w14:schemeClr w14:val="tx1"/>
            </w14:solidFill>
          </w14:textFill>
        </w:rPr>
        <w:t>信息，包括但不限于基础资料、技术资料、内部管理及其他相关信息，负有保密义务；</w:t>
      </w:r>
    </w:p>
    <w:p w14:paraId="715E1B4B">
      <w:pPr>
        <w:keepNext w:val="0"/>
        <w:keepLines w:val="0"/>
        <w:pageBreakBefore w:val="0"/>
        <w:widowControl w:val="0"/>
        <w:kinsoku/>
        <w:wordWrap/>
        <w:overflowPunct w:val="0"/>
        <w:topLinePunct w:val="0"/>
        <w:autoSpaceDE w:val="0"/>
        <w:autoSpaceDN w:val="0"/>
        <w:bidi w:val="0"/>
        <w:adjustRightInd w:val="0"/>
        <w:spacing w:line="360" w:lineRule="auto"/>
        <w:ind w:firstLine="560" w:firstLineChars="200"/>
        <w:jc w:val="both"/>
        <w:rPr>
          <w:rFonts w:hint="eastAsia" w:ascii="仿宋" w:hAnsi="仿宋" w:eastAsia="仿宋" w:cs="仿宋"/>
          <w:bCs/>
          <w:color w:val="000000" w:themeColor="text1"/>
          <w:sz w:val="28"/>
          <w:szCs w:val="28"/>
          <w:highlight w:val="none"/>
          <w:lang w:val="en-US" w:eastAsia="zh-CN"/>
          <w14:textFill>
            <w14:solidFill>
              <w14:schemeClr w14:val="tx1"/>
            </w14:solidFill>
          </w14:textFill>
        </w:rPr>
      </w:pPr>
      <w:r>
        <w:rPr>
          <w:rFonts w:hint="eastAsia" w:ascii="仿宋" w:hAnsi="仿宋" w:eastAsia="仿宋" w:cs="仿宋"/>
          <w:bCs/>
          <w:color w:val="000000" w:themeColor="text1"/>
          <w:sz w:val="28"/>
          <w:szCs w:val="28"/>
          <w:highlight w:val="none"/>
          <w:lang w:val="en-US" w:eastAsia="zh-CN"/>
          <w14:textFill>
            <w14:solidFill>
              <w14:schemeClr w14:val="tx1"/>
            </w14:solidFill>
          </w14:textFill>
        </w:rPr>
        <w:t>7、解答甲方提出的与项目有关的询问，接受甲方监督和检查，无条件按照甲方要求对疫苗搬运、运输装卸等服务进行整改。</w:t>
      </w:r>
    </w:p>
    <w:p w14:paraId="197DACCF">
      <w:pPr>
        <w:pStyle w:val="5"/>
        <w:keepNext w:val="0"/>
        <w:keepLines w:val="0"/>
        <w:pageBreakBefore w:val="0"/>
        <w:widowControl w:val="0"/>
        <w:kinsoku/>
        <w:wordWrap/>
        <w:overflowPunct w:val="0"/>
        <w:topLinePunct w:val="0"/>
        <w:autoSpaceDE w:val="0"/>
        <w:autoSpaceDN w:val="0"/>
        <w:bidi w:val="0"/>
        <w:adjustRightInd w:val="0"/>
        <w:ind w:left="0" w:leftChars="0" w:firstLine="562" w:firstLineChars="200"/>
        <w:jc w:val="both"/>
        <w:rPr>
          <w:rFonts w:hint="eastAsia" w:ascii="仿宋" w:hAnsi="仿宋" w:eastAsia="仿宋" w:cs="仿宋"/>
          <w:b/>
          <w:color w:val="000000" w:themeColor="text1"/>
          <w:sz w:val="28"/>
          <w:szCs w:val="28"/>
          <w:highlight w:val="none"/>
          <w:lang w:val="en-US" w:eastAsia="zh-CN"/>
          <w14:textFill>
            <w14:solidFill>
              <w14:schemeClr w14:val="tx1"/>
            </w14:solidFill>
          </w14:textFill>
        </w:rPr>
      </w:pPr>
      <w:r>
        <w:rPr>
          <w:rFonts w:hint="eastAsia" w:ascii="仿宋" w:hAnsi="仿宋" w:eastAsia="仿宋" w:cs="仿宋"/>
          <w:b/>
          <w:color w:val="000000" w:themeColor="text1"/>
          <w:kern w:val="2"/>
          <w:sz w:val="28"/>
          <w:szCs w:val="28"/>
          <w:highlight w:val="none"/>
          <w:lang w:val="en-US" w:eastAsia="zh-CN" w:bidi="ar-SA"/>
          <w14:textFill>
            <w14:solidFill>
              <w14:schemeClr w14:val="tx1"/>
            </w14:solidFill>
          </w14:textFill>
        </w:rPr>
        <w:t>六、保密</w:t>
      </w:r>
    </w:p>
    <w:p w14:paraId="22C5799B">
      <w:pPr>
        <w:keepNext w:val="0"/>
        <w:keepLines w:val="0"/>
        <w:pageBreakBefore w:val="0"/>
        <w:widowControl w:val="0"/>
        <w:kinsoku/>
        <w:wordWrap/>
        <w:overflowPunct w:val="0"/>
        <w:topLinePunct w:val="0"/>
        <w:autoSpaceDE w:val="0"/>
        <w:autoSpaceDN w:val="0"/>
        <w:bidi w:val="0"/>
        <w:adjustRightInd w:val="0"/>
        <w:spacing w:line="360" w:lineRule="auto"/>
        <w:ind w:firstLine="560" w:firstLineChars="200"/>
        <w:jc w:val="both"/>
        <w:rPr>
          <w:rFonts w:hint="eastAsia" w:ascii="仿宋" w:hAnsi="仿宋" w:eastAsia="仿宋" w:cs="仿宋"/>
          <w:bCs/>
          <w:color w:val="000000" w:themeColor="text1"/>
          <w:sz w:val="28"/>
          <w:szCs w:val="28"/>
          <w:highlight w:val="none"/>
          <w:lang w:val="en-US" w:eastAsia="zh-CN"/>
          <w14:textFill>
            <w14:solidFill>
              <w14:schemeClr w14:val="tx1"/>
            </w14:solidFill>
          </w14:textFill>
        </w:rPr>
      </w:pPr>
      <w:r>
        <w:rPr>
          <w:rFonts w:hint="eastAsia" w:ascii="仿宋" w:hAnsi="仿宋" w:eastAsia="仿宋" w:cs="仿宋"/>
          <w:bCs/>
          <w:color w:val="000000" w:themeColor="text1"/>
          <w:sz w:val="28"/>
          <w:szCs w:val="28"/>
          <w:highlight w:val="none"/>
          <w:lang w:val="en-US" w:eastAsia="zh-CN"/>
          <w14:textFill>
            <w14:solidFill>
              <w14:schemeClr w14:val="tx1"/>
            </w14:solidFill>
          </w14:textFill>
        </w:rPr>
        <w:t>（一）对于在项目实施过程中所接触到的甲方各种信息、数据或技术资料，在未征得甲方书面许可的情况下不得向任何第三方泄露，否则，甲方将追究乙方的泄密责任及由此而带来的各种损失。本合同的解除或终止不免除乙方应承担的保密义务。</w:t>
      </w:r>
    </w:p>
    <w:p w14:paraId="1034DD6B">
      <w:pPr>
        <w:keepNext w:val="0"/>
        <w:keepLines w:val="0"/>
        <w:pageBreakBefore w:val="0"/>
        <w:widowControl w:val="0"/>
        <w:kinsoku/>
        <w:wordWrap/>
        <w:overflowPunct w:val="0"/>
        <w:topLinePunct w:val="0"/>
        <w:autoSpaceDE w:val="0"/>
        <w:autoSpaceDN w:val="0"/>
        <w:bidi w:val="0"/>
        <w:adjustRightInd w:val="0"/>
        <w:spacing w:line="360" w:lineRule="auto"/>
        <w:ind w:firstLine="560" w:firstLineChars="200"/>
        <w:jc w:val="both"/>
        <w:rPr>
          <w:rFonts w:hint="eastAsia"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Cs/>
          <w:color w:val="000000" w:themeColor="text1"/>
          <w:sz w:val="28"/>
          <w:szCs w:val="28"/>
          <w:highlight w:val="none"/>
          <w:lang w:val="en-US" w:eastAsia="zh-CN"/>
          <w14:textFill>
            <w14:solidFill>
              <w14:schemeClr w14:val="tx1"/>
            </w14:solidFill>
          </w14:textFill>
        </w:rPr>
        <w:t>（二）乙方工作人员在甲方现场进行项目实施过程中，应严格遵守甲方的各项规章制度，因乙方原因造成数据泄露或者丢失，甲方保留追究乙方责任的权利，给甲方造成的损失，由乙方负责赔偿。</w:t>
      </w:r>
    </w:p>
    <w:p w14:paraId="05E7EFEC">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2" w:firstLineChars="200"/>
        <w:jc w:val="both"/>
        <w:rPr>
          <w:rFonts w:hint="eastAsia" w:ascii="仿宋" w:hAnsi="仿宋" w:eastAsia="仿宋" w:cs="仿宋"/>
          <w:b/>
          <w:bCs/>
          <w:color w:val="000000" w:themeColor="text1"/>
          <w:kern w:val="0"/>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lang w:val="en-US" w:eastAsia="zh-CN"/>
          <w14:textFill>
            <w14:solidFill>
              <w14:schemeClr w14:val="tx1"/>
            </w14:solidFill>
          </w14:textFill>
        </w:rPr>
        <w:t>七</w:t>
      </w:r>
      <w:r>
        <w:rPr>
          <w:rFonts w:hint="eastAsia" w:ascii="仿宋" w:hAnsi="仿宋" w:eastAsia="仿宋" w:cs="仿宋"/>
          <w:b/>
          <w:color w:val="000000" w:themeColor="text1"/>
          <w:sz w:val="28"/>
          <w:szCs w:val="28"/>
          <w:highlight w:val="none"/>
          <w14:textFill>
            <w14:solidFill>
              <w14:schemeClr w14:val="tx1"/>
            </w14:solidFill>
          </w14:textFill>
        </w:rPr>
        <w:t>、</w:t>
      </w:r>
      <w:r>
        <w:rPr>
          <w:rFonts w:hint="eastAsia" w:ascii="仿宋" w:hAnsi="仿宋" w:eastAsia="仿宋" w:cs="仿宋"/>
          <w:b/>
          <w:bCs/>
          <w:color w:val="000000" w:themeColor="text1"/>
          <w:kern w:val="0"/>
          <w:sz w:val="28"/>
          <w:szCs w:val="28"/>
          <w:highlight w:val="none"/>
          <w14:textFill>
            <w14:solidFill>
              <w14:schemeClr w14:val="tx1"/>
            </w14:solidFill>
          </w14:textFill>
        </w:rPr>
        <w:t>争议解决</w:t>
      </w:r>
    </w:p>
    <w:p w14:paraId="5F76FE1D">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b w:val="0"/>
          <w:bCs/>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color w:val="000000" w:themeColor="text1"/>
          <w:sz w:val="28"/>
          <w:szCs w:val="28"/>
          <w:highlight w:val="none"/>
          <w:lang w:val="en-US" w:eastAsia="zh-CN"/>
          <w14:textFill>
            <w14:solidFill>
              <w14:schemeClr w14:val="tx1"/>
            </w14:solidFill>
          </w14:textFill>
        </w:rPr>
        <w:t>因本合同或与本合同有关的一切事项发生争议，由双方友好协商解决。协商不成的，任何一方均可选择以下方式解决：</w:t>
      </w:r>
    </w:p>
    <w:p w14:paraId="2DAEED61">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b w:val="0"/>
          <w:bCs/>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color w:val="000000" w:themeColor="text1"/>
          <w:sz w:val="28"/>
          <w:szCs w:val="28"/>
          <w:highlight w:val="none"/>
          <w:lang w:val="en-US" w:eastAsia="zh-CN"/>
          <w14:textFill>
            <w14:solidFill>
              <w14:schemeClr w14:val="tx1"/>
            </w14:solidFill>
          </w14:textFill>
        </w:rPr>
        <w:t>（一）向甲方所在地仲裁委员会申请仲裁。</w:t>
      </w:r>
    </w:p>
    <w:p w14:paraId="5671FDBB">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b w:val="0"/>
          <w:bCs/>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color w:val="000000" w:themeColor="text1"/>
          <w:sz w:val="28"/>
          <w:szCs w:val="28"/>
          <w:highlight w:val="none"/>
          <w:lang w:val="en-US" w:eastAsia="zh-CN"/>
          <w14:textFill>
            <w14:solidFill>
              <w14:schemeClr w14:val="tx1"/>
            </w14:solidFill>
          </w14:textFill>
        </w:rPr>
        <w:t>（二）向甲方所在地人民法院提起诉讼。</w:t>
      </w:r>
    </w:p>
    <w:p w14:paraId="02EDFBF2">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2" w:firstLineChars="200"/>
        <w:jc w:val="both"/>
        <w:rPr>
          <w:rFonts w:hint="eastAsia"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lang w:val="en-US" w:eastAsia="zh-CN"/>
          <w14:textFill>
            <w14:solidFill>
              <w14:schemeClr w14:val="tx1"/>
            </w14:solidFill>
          </w14:textFill>
        </w:rPr>
        <w:t>八</w:t>
      </w:r>
      <w:r>
        <w:rPr>
          <w:rFonts w:hint="eastAsia" w:ascii="仿宋" w:hAnsi="仿宋" w:eastAsia="仿宋" w:cs="仿宋"/>
          <w:b/>
          <w:color w:val="000000" w:themeColor="text1"/>
          <w:sz w:val="28"/>
          <w:szCs w:val="28"/>
          <w:highlight w:val="none"/>
          <w14:textFill>
            <w14:solidFill>
              <w14:schemeClr w14:val="tx1"/>
            </w14:solidFill>
          </w14:textFill>
        </w:rPr>
        <w:t>、其他事项</w:t>
      </w:r>
    </w:p>
    <w:p w14:paraId="2035D06E">
      <w:pPr>
        <w:keepNext w:val="0"/>
        <w:keepLines w:val="0"/>
        <w:pageBreakBefore w:val="0"/>
        <w:widowControl w:val="0"/>
        <w:kinsoku/>
        <w:wordWrap/>
        <w:overflowPunct w:val="0"/>
        <w:topLinePunct w:val="0"/>
        <w:autoSpaceDE w:val="0"/>
        <w:autoSpaceDN w:val="0"/>
        <w:bidi w:val="0"/>
        <w:adjustRightInd w:val="0"/>
        <w:spacing w:line="360" w:lineRule="auto"/>
        <w:ind w:firstLine="560" w:firstLineChars="200"/>
        <w:jc w:val="both"/>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（一）乙方不得自行转让或分包给其它单位或个人。</w:t>
      </w:r>
    </w:p>
    <w:p w14:paraId="6BAD53E3">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bCs/>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（二）乙方的响应文件和承诺等内容将列入合同。</w:t>
      </w:r>
    </w:p>
    <w:p w14:paraId="27C695DE">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2" w:firstLineChars="200"/>
        <w:jc w:val="both"/>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lang w:val="en-US" w:eastAsia="zh-CN"/>
          <w14:textFill>
            <w14:solidFill>
              <w14:schemeClr w14:val="tx1"/>
            </w14:solidFill>
          </w14:textFill>
        </w:rPr>
        <w:t>九</w:t>
      </w:r>
      <w:r>
        <w:rPr>
          <w:rFonts w:hint="eastAsia" w:ascii="仿宋" w:hAnsi="仿宋" w:eastAsia="仿宋" w:cs="仿宋"/>
          <w:b/>
          <w:color w:val="000000" w:themeColor="text1"/>
          <w:sz w:val="28"/>
          <w:szCs w:val="28"/>
          <w:highlight w:val="none"/>
          <w14:textFill>
            <w14:solidFill>
              <w14:schemeClr w14:val="tx1"/>
            </w14:solidFill>
          </w14:textFill>
        </w:rPr>
        <w:t>、违约责任</w:t>
      </w:r>
    </w:p>
    <w:p w14:paraId="775277B3">
      <w:pPr>
        <w:spacing w:line="500" w:lineRule="exact"/>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1）如因</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乙方</w:t>
      </w:r>
      <w:r>
        <w:rPr>
          <w:rFonts w:hint="eastAsia" w:ascii="仿宋_GB2312" w:hAnsi="仿宋_GB2312" w:eastAsia="仿宋_GB2312" w:cs="仿宋_GB2312"/>
          <w:color w:val="000000" w:themeColor="text1"/>
          <w:sz w:val="28"/>
          <w:szCs w:val="28"/>
          <w14:textFill>
            <w14:solidFill>
              <w14:schemeClr w14:val="tx1"/>
            </w14:solidFill>
          </w14:textFill>
        </w:rPr>
        <w:t>责任而造成延期，每超过一天按合同总价款的5‰支付</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甲方</w:t>
      </w:r>
      <w:r>
        <w:rPr>
          <w:rFonts w:hint="eastAsia" w:ascii="仿宋_GB2312" w:hAnsi="仿宋_GB2312" w:eastAsia="仿宋_GB2312" w:cs="仿宋_GB2312"/>
          <w:color w:val="000000" w:themeColor="text1"/>
          <w:sz w:val="28"/>
          <w:szCs w:val="28"/>
          <w14:textFill>
            <w14:solidFill>
              <w14:schemeClr w14:val="tx1"/>
            </w14:solidFill>
          </w14:textFill>
        </w:rPr>
        <w:t>误期赔偿金。</w:t>
      </w:r>
    </w:p>
    <w:p w14:paraId="68F8C9FA">
      <w:pPr>
        <w:spacing w:line="500" w:lineRule="exact"/>
        <w:ind w:firstLine="560" w:firstLineChars="20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2）未按合同或磋商文件要求提供的产品或者服务，质量不能满足</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甲方</w:t>
      </w:r>
      <w:r>
        <w:rPr>
          <w:rFonts w:hint="eastAsia" w:ascii="仿宋_GB2312" w:hAnsi="仿宋_GB2312" w:eastAsia="仿宋_GB2312" w:cs="仿宋_GB2312"/>
          <w:color w:val="000000" w:themeColor="text1"/>
          <w:sz w:val="28"/>
          <w:szCs w:val="28"/>
          <w14:textFill>
            <w14:solidFill>
              <w14:schemeClr w14:val="tx1"/>
            </w14:solidFill>
          </w14:textFill>
        </w:rPr>
        <w:t>技术要求，</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甲方</w:t>
      </w:r>
      <w:r>
        <w:rPr>
          <w:rFonts w:hint="eastAsia" w:ascii="仿宋_GB2312" w:hAnsi="仿宋_GB2312" w:eastAsia="仿宋_GB2312" w:cs="仿宋_GB2312"/>
          <w:color w:val="000000" w:themeColor="text1"/>
          <w:sz w:val="28"/>
          <w:szCs w:val="28"/>
          <w14:textFill>
            <w14:solidFill>
              <w14:schemeClr w14:val="tx1"/>
            </w14:solidFill>
          </w14:textFill>
        </w:rPr>
        <w:t>有权终止合同，甚至对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乙方</w:t>
      </w:r>
      <w:r>
        <w:rPr>
          <w:rFonts w:hint="eastAsia" w:ascii="仿宋_GB2312" w:hAnsi="仿宋_GB2312" w:eastAsia="仿宋_GB2312" w:cs="仿宋_GB2312"/>
          <w:color w:val="000000" w:themeColor="text1"/>
          <w:sz w:val="28"/>
          <w:szCs w:val="28"/>
          <w14:textFill>
            <w14:solidFill>
              <w14:schemeClr w14:val="tx1"/>
            </w14:solidFill>
          </w14:textFill>
        </w:rPr>
        <w:t>违约行为进行追究</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14:paraId="5FC3F480">
      <w:pPr>
        <w:keepNext w:val="0"/>
        <w:keepLines w:val="0"/>
        <w:pageBreakBefore w:val="0"/>
        <w:widowControl w:val="0"/>
        <w:kinsoku/>
        <w:overflowPunct w:val="0"/>
        <w:topLinePunct w:val="0"/>
        <w:bidi w:val="0"/>
        <w:adjustRightInd w:val="0"/>
        <w:spacing w:line="360" w:lineRule="auto"/>
        <w:ind w:firstLine="562" w:firstLineChars="200"/>
        <w:jc w:val="both"/>
        <w:rPr>
          <w:rFonts w:hint="eastAsia" w:ascii="仿宋" w:hAnsi="仿宋" w:eastAsia="仿宋" w:cs="仿宋"/>
          <w:b/>
          <w:bCs/>
          <w:color w:val="000000" w:themeColor="text1"/>
          <w:sz w:val="28"/>
          <w:szCs w:val="28"/>
          <w:highlight w:val="none"/>
          <w14:textFill>
            <w14:solidFill>
              <w14:schemeClr w14:val="tx1"/>
            </w14:solidFill>
          </w14:textFill>
        </w:rPr>
      </w:pPr>
      <w:r>
        <w:rPr>
          <w:rFonts w:hint="eastAsia" w:ascii="仿宋" w:hAnsi="仿宋" w:eastAsia="仿宋" w:cs="仿宋"/>
          <w:b/>
          <w:bCs/>
          <w:color w:val="000000" w:themeColor="text1"/>
          <w:kern w:val="0"/>
          <w:sz w:val="28"/>
          <w:szCs w:val="28"/>
          <w:highlight w:val="none"/>
          <w:lang w:val="en-US" w:eastAsia="zh-CN"/>
          <w14:textFill>
            <w14:solidFill>
              <w14:schemeClr w14:val="tx1"/>
            </w14:solidFill>
          </w14:textFill>
        </w:rPr>
        <w:t>十、</w:t>
      </w:r>
      <w:r>
        <w:rPr>
          <w:rFonts w:hint="eastAsia" w:ascii="仿宋" w:hAnsi="仿宋" w:eastAsia="仿宋" w:cs="仿宋"/>
          <w:b/>
          <w:bCs/>
          <w:color w:val="000000" w:themeColor="text1"/>
          <w:kern w:val="0"/>
          <w:sz w:val="28"/>
          <w:szCs w:val="28"/>
          <w:highlight w:val="none"/>
          <w14:textFill>
            <w14:solidFill>
              <w14:schemeClr w14:val="tx1"/>
            </w14:solidFill>
          </w14:textFill>
        </w:rPr>
        <w:t xml:space="preserve">  </w:t>
      </w:r>
      <w:r>
        <w:rPr>
          <w:rFonts w:hint="eastAsia" w:ascii="仿宋" w:hAnsi="仿宋" w:eastAsia="仿宋" w:cs="仿宋"/>
          <w:b/>
          <w:bCs/>
          <w:color w:val="000000" w:themeColor="text1"/>
          <w:kern w:val="0"/>
          <w:sz w:val="28"/>
          <w:szCs w:val="28"/>
          <w:highlight w:val="none"/>
          <w14:textFill>
            <w14:solidFill>
              <w14:schemeClr w14:val="tx1"/>
            </w14:solidFill>
          </w14:textFill>
        </w:rPr>
        <w:fldChar w:fldCharType="begin"/>
      </w:r>
      <w:r>
        <w:rPr>
          <w:rFonts w:hint="eastAsia" w:ascii="仿宋" w:hAnsi="仿宋" w:eastAsia="仿宋" w:cs="仿宋"/>
          <w:b/>
          <w:bCs/>
          <w:color w:val="000000" w:themeColor="text1"/>
          <w:kern w:val="0"/>
          <w:sz w:val="28"/>
          <w:szCs w:val="28"/>
          <w:highlight w:val="none"/>
          <w14:textFill>
            <w14:solidFill>
              <w14:schemeClr w14:val="tx1"/>
            </w14:solidFill>
          </w14:textFill>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bCs/>
          <w:color w:val="000000" w:themeColor="text1"/>
          <w:kern w:val="0"/>
          <w:sz w:val="28"/>
          <w:szCs w:val="28"/>
          <w:highlight w:val="none"/>
          <w14:textFill>
            <w14:solidFill>
              <w14:schemeClr w14:val="tx1"/>
            </w14:solidFill>
          </w14:textFill>
        </w:rPr>
        <w:fldChar w:fldCharType="separate"/>
      </w:r>
      <w:r>
        <w:rPr>
          <w:rFonts w:hint="eastAsia" w:ascii="仿宋" w:hAnsi="仿宋" w:eastAsia="仿宋" w:cs="仿宋"/>
          <w:b/>
          <w:bCs/>
          <w:color w:val="000000" w:themeColor="text1"/>
          <w:kern w:val="0"/>
          <w:sz w:val="28"/>
          <w:szCs w:val="28"/>
          <w:highlight w:val="none"/>
          <w14:textFill>
            <w14:solidFill>
              <w14:schemeClr w14:val="tx1"/>
            </w14:solidFill>
          </w14:textFill>
        </w:rPr>
        <w:t>不可抗力</w:t>
      </w:r>
      <w:r>
        <w:rPr>
          <w:rFonts w:hint="eastAsia" w:ascii="仿宋" w:hAnsi="仿宋" w:eastAsia="仿宋" w:cs="仿宋"/>
          <w:b/>
          <w:bCs/>
          <w:color w:val="000000" w:themeColor="text1"/>
          <w:kern w:val="0"/>
          <w:sz w:val="28"/>
          <w:szCs w:val="28"/>
          <w:highlight w:val="none"/>
          <w14:textFill>
            <w14:solidFill>
              <w14:schemeClr w14:val="tx1"/>
            </w14:solidFill>
          </w14:textFill>
        </w:rPr>
        <w:fldChar w:fldCharType="end"/>
      </w:r>
    </w:p>
    <w:p w14:paraId="7A9B50DB">
      <w:pPr>
        <w:keepNext w:val="0"/>
        <w:keepLines w:val="0"/>
        <w:pageBreakBefore w:val="0"/>
        <w:kinsoku/>
        <w:overflowPunct/>
        <w:topLinePunct w:val="0"/>
        <w:bidi w:val="0"/>
        <w:adjustRightInd/>
        <w:spacing w:line="500" w:lineRule="exact"/>
        <w:ind w:firstLine="560" w:firstLineChars="200"/>
        <w:rPr>
          <w:rFonts w:hint="eastAsia" w:ascii="仿宋" w:hAnsi="仿宋" w:eastAsia="仿宋" w:cs="仿宋"/>
          <w:b/>
          <w:bCs/>
          <w:color w:val="000000" w:themeColor="text1"/>
          <w:kern w:val="0"/>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甲乙双方任何一方由于</w:t>
      </w:r>
      <w:r>
        <w:rPr>
          <w:rFonts w:hint="eastAsia" w:ascii="仿宋_GB2312" w:hAnsi="仿宋_GB2312" w:eastAsia="仿宋_GB2312" w:cs="仿宋_GB2312"/>
          <w:color w:val="000000" w:themeColor="text1"/>
          <w:sz w:val="28"/>
          <w:szCs w:val="28"/>
          <w:lang w:eastAsia="zh-CN"/>
          <w14:textFill>
            <w14:solidFill>
              <w14:schemeClr w14:val="tx1"/>
            </w14:solidFill>
          </w14:textFill>
        </w:rPr>
        <w:fldChar w:fldCharType="begin"/>
      </w:r>
      <w:r>
        <w:rPr>
          <w:rFonts w:hint="eastAsia" w:ascii="仿宋_GB2312" w:hAnsi="仿宋_GB2312" w:eastAsia="仿宋_GB2312" w:cs="仿宋_GB2312"/>
          <w:color w:val="000000" w:themeColor="text1"/>
          <w:sz w:val="28"/>
          <w:szCs w:val="28"/>
          <w:lang w:eastAsia="zh-CN"/>
          <w14:textFill>
            <w14:solidFill>
              <w14:schemeClr w14:val="tx1"/>
            </w14:solidFill>
          </w14:textFill>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_GB2312" w:hAnsi="仿宋_GB2312" w:eastAsia="仿宋_GB2312" w:cs="仿宋_GB2312"/>
          <w:color w:val="000000" w:themeColor="text1"/>
          <w:sz w:val="28"/>
          <w:szCs w:val="28"/>
          <w:lang w:eastAsia="zh-CN"/>
          <w14:textFill>
            <w14:solidFill>
              <w14:schemeClr w14:val="tx1"/>
            </w14:solidFill>
          </w14:textFill>
        </w:rPr>
        <w:fldChar w:fldCharType="separate"/>
      </w:r>
      <w:r>
        <w:rPr>
          <w:rFonts w:hint="eastAsia" w:ascii="仿宋_GB2312" w:hAnsi="仿宋_GB2312" w:eastAsia="仿宋_GB2312" w:cs="仿宋_GB2312"/>
          <w:color w:val="000000" w:themeColor="text1"/>
          <w:sz w:val="28"/>
          <w:szCs w:val="28"/>
          <w:lang w:eastAsia="zh-CN"/>
          <w14:textFill>
            <w14:solidFill>
              <w14:schemeClr w14:val="tx1"/>
            </w14:solidFill>
          </w14:textFill>
        </w:rPr>
        <w:t>不可抗力</w:t>
      </w:r>
      <w:r>
        <w:rPr>
          <w:rFonts w:hint="eastAsia" w:ascii="仿宋_GB2312" w:hAnsi="仿宋_GB2312" w:eastAsia="仿宋_GB2312" w:cs="仿宋_GB2312"/>
          <w:color w:val="000000" w:themeColor="text1"/>
          <w:sz w:val="28"/>
          <w:szCs w:val="28"/>
          <w:lang w:eastAsia="zh-CN"/>
          <w14:textFill>
            <w14:solidFill>
              <w14:schemeClr w14:val="tx1"/>
            </w14:solidFill>
          </w14:textFill>
        </w:rPr>
        <w:fldChar w:fldCharType="end"/>
      </w:r>
      <w:r>
        <w:rPr>
          <w:rFonts w:hint="eastAsia" w:ascii="仿宋_GB2312" w:hAnsi="仿宋_GB2312" w:eastAsia="仿宋_GB2312" w:cs="仿宋_GB2312"/>
          <w:color w:val="000000" w:themeColor="text1"/>
          <w:sz w:val="28"/>
          <w:szCs w:val="28"/>
          <w:lang w:eastAsia="zh-CN"/>
          <w14:textFill>
            <w14:solidFill>
              <w14:schemeClr w14:val="tx1"/>
            </w14:solidFill>
          </w14:textFill>
        </w:rPr>
        <w:t>原因不能履行合同时，应及时向对</w:t>
      </w:r>
      <w:r>
        <w:rPr>
          <w:rFonts w:hint="eastAsia" w:ascii="仿宋_GB2312" w:hAnsi="仿宋_GB2312" w:eastAsia="仿宋_GB2312" w:cs="仿宋_GB2312"/>
          <w:color w:val="000000" w:themeColor="text1"/>
          <w:sz w:val="28"/>
          <w:szCs w:val="28"/>
          <w:lang w:eastAsia="zh-CN"/>
          <w14:textFill>
            <w14:solidFill>
              <w14:schemeClr w14:val="tx1"/>
            </w14:solidFill>
          </w14:textFill>
        </w:rPr>
        <w:fldChar w:fldCharType="begin"/>
      </w:r>
      <w:r>
        <w:rPr>
          <w:rFonts w:hint="eastAsia" w:ascii="仿宋_GB2312" w:hAnsi="仿宋_GB2312" w:eastAsia="仿宋_GB2312" w:cs="仿宋_GB2312"/>
          <w:color w:val="000000" w:themeColor="text1"/>
          <w:sz w:val="28"/>
          <w:szCs w:val="28"/>
          <w:lang w:eastAsia="zh-CN"/>
          <w14:textFill>
            <w14:solidFill>
              <w14:schemeClr w14:val="tx1"/>
            </w14:solidFill>
          </w14:textFill>
        </w:rPr>
        <w:instrText xml:space="preserve">HYPERLINK "http://set2.mail.qq.com/cgi-bin/mail_spam?action=check_link&amp;spam=0&amp;url=http%3A%2F%2Fwww%2Ebaidu%2Ecom%2Fs%3Fwd%3D%25E6%2596%25B9%25E9%2580%259A%26hl_tag%3Dtextlink%26tn%3DSE_hldp01350_v6v6zkg6"</w:instrText>
      </w:r>
      <w:r>
        <w:rPr>
          <w:rFonts w:hint="eastAsia" w:ascii="仿宋_GB2312" w:hAnsi="仿宋_GB2312" w:eastAsia="仿宋_GB2312" w:cs="仿宋_GB2312"/>
          <w:color w:val="000000" w:themeColor="text1"/>
          <w:sz w:val="28"/>
          <w:szCs w:val="28"/>
          <w:lang w:eastAsia="zh-CN"/>
          <w14:textFill>
            <w14:solidFill>
              <w14:schemeClr w14:val="tx1"/>
            </w14:solidFill>
          </w14:textFill>
        </w:rPr>
        <w:fldChar w:fldCharType="separate"/>
      </w:r>
      <w:r>
        <w:rPr>
          <w:rFonts w:hint="eastAsia" w:ascii="仿宋_GB2312" w:hAnsi="仿宋_GB2312" w:eastAsia="仿宋_GB2312" w:cs="仿宋_GB2312"/>
          <w:color w:val="000000" w:themeColor="text1"/>
          <w:sz w:val="28"/>
          <w:szCs w:val="28"/>
          <w:lang w:eastAsia="zh-CN"/>
          <w14:textFill>
            <w14:solidFill>
              <w14:schemeClr w14:val="tx1"/>
            </w14:solidFill>
          </w14:textFill>
        </w:rPr>
        <w:t>方通</w:t>
      </w:r>
      <w:r>
        <w:rPr>
          <w:rFonts w:hint="eastAsia" w:ascii="仿宋_GB2312" w:hAnsi="仿宋_GB2312" w:eastAsia="仿宋_GB2312" w:cs="仿宋_GB2312"/>
          <w:color w:val="000000" w:themeColor="text1"/>
          <w:sz w:val="28"/>
          <w:szCs w:val="28"/>
          <w:lang w:eastAsia="zh-CN"/>
          <w14:textFill>
            <w14:solidFill>
              <w14:schemeClr w14:val="tx1"/>
            </w14:solidFill>
          </w14:textFill>
        </w:rPr>
        <w:fldChar w:fldCharType="end"/>
      </w:r>
      <w:r>
        <w:rPr>
          <w:rFonts w:hint="eastAsia" w:ascii="仿宋_GB2312" w:hAnsi="仿宋_GB2312" w:eastAsia="仿宋_GB2312" w:cs="仿宋_GB2312"/>
          <w:color w:val="000000" w:themeColor="text1"/>
          <w:sz w:val="28"/>
          <w:szCs w:val="28"/>
          <w:lang w:eastAsia="zh-CN"/>
          <w14:textFill>
            <w14:solidFill>
              <w14:schemeClr w14:val="tx1"/>
            </w14:solidFill>
          </w14:textFill>
        </w:rPr>
        <w:t>报不能履行或不能完全履行的理由，以减轻可能给对方造成的损失，在取得有关机构证明后，允许延期履行、部分履行或不履行合同，并根据情况可部分或全部免予承担</w:t>
      </w:r>
      <w:r>
        <w:rPr>
          <w:rFonts w:hint="eastAsia" w:ascii="仿宋_GB2312" w:hAnsi="仿宋_GB2312" w:eastAsia="仿宋_GB2312" w:cs="仿宋_GB2312"/>
          <w:color w:val="000000" w:themeColor="text1"/>
          <w:sz w:val="28"/>
          <w:szCs w:val="28"/>
          <w:lang w:eastAsia="zh-CN"/>
          <w14:textFill>
            <w14:solidFill>
              <w14:schemeClr w14:val="tx1"/>
            </w14:solidFill>
          </w14:textFill>
        </w:rPr>
        <w:fldChar w:fldCharType="begin"/>
      </w:r>
      <w:r>
        <w:rPr>
          <w:rFonts w:hint="eastAsia" w:ascii="仿宋_GB2312" w:hAnsi="仿宋_GB2312" w:eastAsia="仿宋_GB2312" w:cs="仿宋_GB2312"/>
          <w:color w:val="000000" w:themeColor="text1"/>
          <w:sz w:val="28"/>
          <w:szCs w:val="28"/>
          <w:lang w:eastAsia="zh-CN"/>
          <w14:textFill>
            <w14:solidFill>
              <w14:schemeClr w14:val="tx1"/>
            </w14:solidFill>
          </w14:textFill>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_GB2312" w:hAnsi="仿宋_GB2312" w:eastAsia="仿宋_GB2312" w:cs="仿宋_GB2312"/>
          <w:color w:val="000000" w:themeColor="text1"/>
          <w:sz w:val="28"/>
          <w:szCs w:val="28"/>
          <w:lang w:eastAsia="zh-CN"/>
          <w14:textFill>
            <w14:solidFill>
              <w14:schemeClr w14:val="tx1"/>
            </w14:solidFill>
          </w14:textFill>
        </w:rPr>
        <w:fldChar w:fldCharType="separate"/>
      </w:r>
      <w:r>
        <w:rPr>
          <w:rFonts w:hint="eastAsia" w:ascii="仿宋_GB2312" w:hAnsi="仿宋_GB2312" w:eastAsia="仿宋_GB2312" w:cs="仿宋_GB2312"/>
          <w:color w:val="000000" w:themeColor="text1"/>
          <w:sz w:val="28"/>
          <w:szCs w:val="28"/>
          <w:lang w:eastAsia="zh-CN"/>
          <w14:textFill>
            <w14:solidFill>
              <w14:schemeClr w14:val="tx1"/>
            </w14:solidFill>
          </w14:textFill>
        </w:rPr>
        <w:t>违约责任</w:t>
      </w:r>
      <w:r>
        <w:rPr>
          <w:rFonts w:hint="eastAsia" w:ascii="仿宋_GB2312" w:hAnsi="仿宋_GB2312" w:eastAsia="仿宋_GB2312" w:cs="仿宋_GB2312"/>
          <w:color w:val="000000" w:themeColor="text1"/>
          <w:sz w:val="28"/>
          <w:szCs w:val="28"/>
          <w:lang w:eastAsia="zh-CN"/>
          <w14:textFill>
            <w14:solidFill>
              <w14:schemeClr w14:val="tx1"/>
            </w14:solidFill>
          </w14:textFill>
        </w:rPr>
        <w:fldChar w:fldCharType="end"/>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14:paraId="2664B4DF">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2" w:firstLineChars="200"/>
        <w:jc w:val="both"/>
        <w:rPr>
          <w:rFonts w:hint="eastAsia" w:ascii="仿宋" w:hAnsi="仿宋" w:eastAsia="仿宋" w:cs="仿宋"/>
          <w:b/>
          <w:bCs/>
          <w:color w:val="000000" w:themeColor="text1"/>
          <w:kern w:val="0"/>
          <w:sz w:val="28"/>
          <w:szCs w:val="28"/>
          <w:highlight w:val="none"/>
          <w14:textFill>
            <w14:solidFill>
              <w14:schemeClr w14:val="tx1"/>
            </w14:solidFill>
          </w14:textFill>
        </w:rPr>
      </w:pPr>
      <w:r>
        <w:rPr>
          <w:rFonts w:hint="eastAsia" w:ascii="仿宋" w:hAnsi="仿宋" w:eastAsia="仿宋" w:cs="仿宋"/>
          <w:b/>
          <w:bCs/>
          <w:color w:val="000000" w:themeColor="text1"/>
          <w:kern w:val="0"/>
          <w:sz w:val="28"/>
          <w:szCs w:val="28"/>
          <w:highlight w:val="none"/>
          <w14:textFill>
            <w14:solidFill>
              <w14:schemeClr w14:val="tx1"/>
            </w14:solidFill>
          </w14:textFill>
        </w:rPr>
        <w:t>十</w:t>
      </w:r>
      <w:r>
        <w:rPr>
          <w:rFonts w:hint="eastAsia" w:ascii="仿宋" w:hAnsi="仿宋" w:eastAsia="仿宋" w:cs="仿宋"/>
          <w:b/>
          <w:bCs/>
          <w:color w:val="000000" w:themeColor="text1"/>
          <w:kern w:val="0"/>
          <w:sz w:val="28"/>
          <w:szCs w:val="28"/>
          <w:highlight w:val="none"/>
          <w:lang w:val="en-US" w:eastAsia="zh-CN"/>
          <w14:textFill>
            <w14:solidFill>
              <w14:schemeClr w14:val="tx1"/>
            </w14:solidFill>
          </w14:textFill>
        </w:rPr>
        <w:t>一</w:t>
      </w:r>
      <w:r>
        <w:rPr>
          <w:rFonts w:hint="eastAsia" w:ascii="仿宋" w:hAnsi="仿宋" w:eastAsia="仿宋" w:cs="仿宋"/>
          <w:b/>
          <w:bCs/>
          <w:color w:val="000000" w:themeColor="text1"/>
          <w:kern w:val="0"/>
          <w:sz w:val="28"/>
          <w:szCs w:val="28"/>
          <w:highlight w:val="none"/>
          <w14:textFill>
            <w14:solidFill>
              <w14:schemeClr w14:val="tx1"/>
            </w14:solidFill>
          </w14:textFill>
        </w:rPr>
        <w:t>、</w:t>
      </w:r>
      <w:r>
        <w:rPr>
          <w:rFonts w:hint="eastAsia" w:ascii="仿宋" w:hAnsi="仿宋" w:eastAsia="仿宋" w:cs="仿宋"/>
          <w:color w:val="000000" w:themeColor="text1"/>
          <w:sz w:val="28"/>
          <w:szCs w:val="28"/>
          <w:highlight w:val="none"/>
          <w14:textFill>
            <w14:solidFill>
              <w14:schemeClr w14:val="tx1"/>
            </w14:solidFill>
          </w14:textFill>
        </w:rPr>
        <w:fldChar w:fldCharType="begin"/>
      </w:r>
      <w:r>
        <w:rPr>
          <w:rFonts w:hint="eastAsia" w:ascii="仿宋" w:hAnsi="仿宋" w:eastAsia="仿宋" w:cs="仿宋"/>
          <w:color w:val="000000" w:themeColor="text1"/>
          <w:sz w:val="28"/>
          <w:szCs w:val="28"/>
          <w:highlight w:val="none"/>
          <w14:textFill>
            <w14:solidFill>
              <w14:schemeClr w14:val="tx1"/>
            </w14:solidFill>
          </w14:textFill>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color w:val="000000" w:themeColor="text1"/>
          <w:sz w:val="28"/>
          <w:szCs w:val="28"/>
          <w:highlight w:val="none"/>
          <w14:textFill>
            <w14:solidFill>
              <w14:schemeClr w14:val="tx1"/>
            </w14:solidFill>
          </w14:textFill>
        </w:rPr>
        <w:fldChar w:fldCharType="separate"/>
      </w:r>
      <w:r>
        <w:rPr>
          <w:rFonts w:hint="eastAsia" w:ascii="仿宋" w:hAnsi="仿宋" w:eastAsia="仿宋" w:cs="仿宋"/>
          <w:b/>
          <w:bCs/>
          <w:color w:val="000000" w:themeColor="text1"/>
          <w:kern w:val="0"/>
          <w:sz w:val="28"/>
          <w:szCs w:val="28"/>
          <w:highlight w:val="none"/>
          <w14:textFill>
            <w14:solidFill>
              <w14:schemeClr w14:val="tx1"/>
            </w14:solidFill>
          </w14:textFill>
        </w:rPr>
        <w:t>无效合同</w:t>
      </w:r>
      <w:r>
        <w:rPr>
          <w:rFonts w:hint="eastAsia" w:ascii="仿宋" w:hAnsi="仿宋" w:eastAsia="仿宋" w:cs="仿宋"/>
          <w:b/>
          <w:bCs/>
          <w:color w:val="000000" w:themeColor="text1"/>
          <w:kern w:val="0"/>
          <w:sz w:val="28"/>
          <w:szCs w:val="28"/>
          <w:highlight w:val="none"/>
          <w14:textFill>
            <w14:solidFill>
              <w14:schemeClr w14:val="tx1"/>
            </w14:solidFill>
          </w14:textFill>
        </w:rPr>
        <w:fldChar w:fldCharType="end"/>
      </w:r>
    </w:p>
    <w:p w14:paraId="5451E4EA">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kern w:val="0"/>
          <w:sz w:val="28"/>
          <w:szCs w:val="28"/>
          <w:highlight w:val="none"/>
          <w14:textFill>
            <w14:solidFill>
              <w14:schemeClr w14:val="tx1"/>
            </w14:solidFill>
          </w14:textFill>
        </w:rPr>
        <w:t>甲乙双方如因违反政府采购法及相关法律法规的规定，被宣告</w:t>
      </w:r>
      <w:r>
        <w:rPr>
          <w:rFonts w:hint="eastAsia" w:ascii="仿宋" w:hAnsi="仿宋" w:eastAsia="仿宋" w:cs="仿宋"/>
          <w:color w:val="000000" w:themeColor="text1"/>
          <w:sz w:val="28"/>
          <w:szCs w:val="28"/>
          <w:highlight w:val="none"/>
          <w14:textFill>
            <w14:solidFill>
              <w14:schemeClr w14:val="tx1"/>
            </w14:solidFill>
          </w14:textFill>
        </w:rPr>
        <w:fldChar w:fldCharType="begin"/>
      </w:r>
      <w:r>
        <w:rPr>
          <w:rFonts w:hint="eastAsia" w:ascii="仿宋" w:hAnsi="仿宋" w:eastAsia="仿宋" w:cs="仿宋"/>
          <w:color w:val="000000" w:themeColor="text1"/>
          <w:sz w:val="28"/>
          <w:szCs w:val="28"/>
          <w:highlight w:val="none"/>
          <w14:textFill>
            <w14:solidFill>
              <w14:schemeClr w14:val="tx1"/>
            </w14:solidFill>
          </w14:textFill>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color w:val="000000" w:themeColor="text1"/>
          <w:sz w:val="28"/>
          <w:szCs w:val="28"/>
          <w:highlight w:val="none"/>
          <w14:textFill>
            <w14:solidFill>
              <w14:schemeClr w14:val="tx1"/>
            </w14:solidFill>
          </w14:textFill>
        </w:rPr>
        <w:fldChar w:fldCharType="separate"/>
      </w:r>
      <w:r>
        <w:rPr>
          <w:rFonts w:hint="eastAsia" w:ascii="仿宋" w:hAnsi="仿宋" w:eastAsia="仿宋" w:cs="仿宋"/>
          <w:color w:val="000000" w:themeColor="text1"/>
          <w:kern w:val="0"/>
          <w:sz w:val="28"/>
          <w:szCs w:val="28"/>
          <w:highlight w:val="none"/>
          <w14:textFill>
            <w14:solidFill>
              <w14:schemeClr w14:val="tx1"/>
            </w14:solidFill>
          </w14:textFill>
        </w:rPr>
        <w:t>合同无效</w:t>
      </w:r>
      <w:r>
        <w:rPr>
          <w:rFonts w:hint="eastAsia" w:ascii="仿宋" w:hAnsi="仿宋" w:eastAsia="仿宋" w:cs="仿宋"/>
          <w:color w:val="000000" w:themeColor="text1"/>
          <w:kern w:val="0"/>
          <w:sz w:val="28"/>
          <w:szCs w:val="28"/>
          <w:highlight w:val="none"/>
          <w14:textFill>
            <w14:solidFill>
              <w14:schemeClr w14:val="tx1"/>
            </w14:solidFill>
          </w14:textFill>
        </w:rPr>
        <w:fldChar w:fldCharType="end"/>
      </w:r>
      <w:r>
        <w:rPr>
          <w:rFonts w:hint="eastAsia" w:ascii="仿宋" w:hAnsi="仿宋" w:eastAsia="仿宋" w:cs="仿宋"/>
          <w:color w:val="000000" w:themeColor="text1"/>
          <w:kern w:val="0"/>
          <w:sz w:val="28"/>
          <w:szCs w:val="28"/>
          <w:highlight w:val="none"/>
          <w14:textFill>
            <w14:solidFill>
              <w14:schemeClr w14:val="tx1"/>
            </w14:solidFill>
          </w14:textFill>
        </w:rPr>
        <w:t>的，一切责任概由过错方自行承担。</w:t>
      </w:r>
    </w:p>
    <w:p w14:paraId="664D50D6">
      <w:pPr>
        <w:keepNext w:val="0"/>
        <w:keepLines w:val="0"/>
        <w:pageBreakBefore w:val="0"/>
        <w:widowControl w:val="0"/>
        <w:kinsoku/>
        <w:overflowPunct w:val="0"/>
        <w:topLinePunct w:val="0"/>
        <w:bidi w:val="0"/>
        <w:adjustRightInd w:val="0"/>
        <w:spacing w:line="360" w:lineRule="auto"/>
        <w:ind w:firstLine="562" w:firstLineChars="200"/>
        <w:jc w:val="both"/>
        <w:rPr>
          <w:rFonts w:hint="eastAsia" w:ascii="仿宋" w:hAnsi="仿宋" w:eastAsia="仿宋" w:cs="仿宋"/>
          <w:b/>
          <w:bCs w:val="0"/>
          <w:color w:val="000000" w:themeColor="text1"/>
          <w:sz w:val="28"/>
          <w:szCs w:val="28"/>
          <w:highlight w:val="none"/>
          <w14:textFill>
            <w14:solidFill>
              <w14:schemeClr w14:val="tx1"/>
            </w14:solidFill>
          </w14:textFill>
        </w:rPr>
      </w:pPr>
      <w:r>
        <w:rPr>
          <w:rFonts w:hint="eastAsia" w:ascii="仿宋" w:hAnsi="仿宋" w:eastAsia="仿宋" w:cs="仿宋"/>
          <w:b/>
          <w:bCs w:val="0"/>
          <w:color w:val="000000" w:themeColor="text1"/>
          <w:sz w:val="28"/>
          <w:szCs w:val="28"/>
          <w:highlight w:val="none"/>
          <w:lang w:val="en-US" w:eastAsia="zh-CN"/>
          <w14:textFill>
            <w14:solidFill>
              <w14:schemeClr w14:val="tx1"/>
            </w14:solidFill>
          </w14:textFill>
        </w:rPr>
        <w:t>十二、</w:t>
      </w:r>
      <w:r>
        <w:rPr>
          <w:rFonts w:hint="eastAsia" w:ascii="仿宋" w:hAnsi="仿宋" w:eastAsia="仿宋" w:cs="仿宋"/>
          <w:b/>
          <w:bCs w:val="0"/>
          <w:color w:val="000000" w:themeColor="text1"/>
          <w:sz w:val="28"/>
          <w:szCs w:val="28"/>
          <w:highlight w:val="none"/>
          <w14:textFill>
            <w14:solidFill>
              <w14:schemeClr w14:val="tx1"/>
            </w14:solidFill>
          </w14:textFill>
        </w:rPr>
        <w:t xml:space="preserve">  监督和管理</w:t>
      </w:r>
    </w:p>
    <w:p w14:paraId="67557B01">
      <w:pPr>
        <w:keepNext w:val="0"/>
        <w:keepLines w:val="0"/>
        <w:pageBreakBefore w:val="0"/>
        <w:kinsoku/>
        <w:overflowPunct/>
        <w:topLinePunct w:val="0"/>
        <w:bidi w:val="0"/>
        <w:adjustRightInd/>
        <w:spacing w:line="500" w:lineRule="exact"/>
        <w:ind w:firstLine="560" w:firstLineChars="20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0F28A5F8">
      <w:pPr>
        <w:keepNext w:val="0"/>
        <w:keepLines w:val="0"/>
        <w:pageBreakBefore w:val="0"/>
        <w:kinsoku/>
        <w:overflowPunct/>
        <w:topLinePunct w:val="0"/>
        <w:bidi w:val="0"/>
        <w:adjustRightInd/>
        <w:spacing w:line="500" w:lineRule="exact"/>
        <w:ind w:firstLine="560" w:firstLineChars="200"/>
        <w:rPr>
          <w:rFonts w:hint="eastAsia" w:ascii="仿宋_GB2312" w:hAnsi="仿宋_GB2312" w:eastAsia="仿宋_GB2312" w:cs="仿宋_GB2312"/>
          <w:color w:val="000000" w:themeColor="text1"/>
          <w:sz w:val="28"/>
          <w:szCs w:val="28"/>
          <w:lang w:eastAsia="zh-CN"/>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2、甲乙双方均应自觉配合有关监督管理部门对</w:t>
      </w:r>
      <w:r>
        <w:rPr>
          <w:rFonts w:hint="eastAsia" w:ascii="仿宋_GB2312" w:hAnsi="仿宋_GB2312" w:eastAsia="仿宋_GB2312" w:cs="仿宋_GB2312"/>
          <w:color w:val="000000" w:themeColor="text1"/>
          <w:sz w:val="28"/>
          <w:szCs w:val="28"/>
          <w:lang w:eastAsia="zh-CN"/>
          <w14:textFill>
            <w14:solidFill>
              <w14:schemeClr w14:val="tx1"/>
            </w14:solidFill>
          </w14:textFill>
        </w:rPr>
        <w:fldChar w:fldCharType="begin"/>
      </w:r>
      <w:r>
        <w:rPr>
          <w:rFonts w:hint="eastAsia" w:ascii="仿宋_GB2312" w:hAnsi="仿宋_GB2312" w:eastAsia="仿宋_GB2312" w:cs="仿宋_GB2312"/>
          <w:color w:val="000000" w:themeColor="text1"/>
          <w:sz w:val="28"/>
          <w:szCs w:val="28"/>
          <w:lang w:eastAsia="zh-CN"/>
          <w14:textFill>
            <w14:solidFill>
              <w14:schemeClr w14:val="tx1"/>
            </w14:solidFill>
          </w14:textFill>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_GB2312" w:hAnsi="仿宋_GB2312" w:eastAsia="仿宋_GB2312" w:cs="仿宋_GB2312"/>
          <w:color w:val="000000" w:themeColor="text1"/>
          <w:sz w:val="28"/>
          <w:szCs w:val="28"/>
          <w:lang w:eastAsia="zh-CN"/>
          <w14:textFill>
            <w14:solidFill>
              <w14:schemeClr w14:val="tx1"/>
            </w14:solidFill>
          </w14:textFill>
        </w:rPr>
        <w:fldChar w:fldCharType="separate"/>
      </w:r>
      <w:r>
        <w:rPr>
          <w:rFonts w:hint="eastAsia" w:ascii="仿宋_GB2312" w:hAnsi="仿宋_GB2312" w:eastAsia="仿宋_GB2312" w:cs="仿宋_GB2312"/>
          <w:color w:val="000000" w:themeColor="text1"/>
          <w:sz w:val="28"/>
          <w:szCs w:val="28"/>
          <w:lang w:eastAsia="zh-CN"/>
          <w14:textFill>
            <w14:solidFill>
              <w14:schemeClr w14:val="tx1"/>
            </w14:solidFill>
          </w14:textFill>
        </w:rPr>
        <w:t>合同履行</w:t>
      </w:r>
      <w:r>
        <w:rPr>
          <w:rFonts w:hint="eastAsia" w:ascii="仿宋_GB2312" w:hAnsi="仿宋_GB2312" w:eastAsia="仿宋_GB2312" w:cs="仿宋_GB2312"/>
          <w:color w:val="000000" w:themeColor="text1"/>
          <w:sz w:val="28"/>
          <w:szCs w:val="28"/>
          <w:lang w:eastAsia="zh-CN"/>
          <w14:textFill>
            <w14:solidFill>
              <w14:schemeClr w14:val="tx1"/>
            </w14:solidFill>
          </w14:textFill>
        </w:rPr>
        <w:fldChar w:fldCharType="end"/>
      </w:r>
      <w:r>
        <w:rPr>
          <w:rFonts w:hint="eastAsia" w:ascii="仿宋_GB2312" w:hAnsi="仿宋_GB2312" w:eastAsia="仿宋_GB2312" w:cs="仿宋_GB2312"/>
          <w:color w:val="000000" w:themeColor="text1"/>
          <w:sz w:val="28"/>
          <w:szCs w:val="28"/>
          <w:lang w:eastAsia="zh-CN"/>
          <w14:textFill>
            <w14:solidFill>
              <w14:schemeClr w14:val="tx1"/>
            </w14:solidFill>
          </w14:textFill>
        </w:rPr>
        <w:t>情况的监督检查，如实反映情况，提供有关资料；否则，将对有关单位、当事人按照有关规定予以处罚。</w:t>
      </w:r>
    </w:p>
    <w:p w14:paraId="353DEDA6">
      <w:pPr>
        <w:keepNext w:val="0"/>
        <w:keepLines w:val="0"/>
        <w:pageBreakBefore w:val="0"/>
        <w:kinsoku/>
        <w:overflowPunct w:val="0"/>
        <w:topLinePunct w:val="0"/>
        <w:bidi w:val="0"/>
        <w:adjustRightInd w:val="0"/>
        <w:spacing w:line="360" w:lineRule="auto"/>
        <w:ind w:firstLine="562" w:firstLineChars="200"/>
        <w:rPr>
          <w:rFonts w:hint="eastAsia" w:ascii="仿宋" w:hAnsi="仿宋" w:eastAsia="仿宋" w:cs="仿宋"/>
          <w:b/>
          <w:bCs/>
          <w:color w:val="000000" w:themeColor="text1"/>
          <w:sz w:val="28"/>
          <w:szCs w:val="28"/>
          <w:highlight w:val="none"/>
          <w14:textFill>
            <w14:solidFill>
              <w14:schemeClr w14:val="tx1"/>
            </w14:solidFill>
          </w14:textFill>
        </w:rPr>
      </w:pP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十三、</w:t>
      </w:r>
      <w:r>
        <w:rPr>
          <w:rFonts w:hint="eastAsia" w:ascii="仿宋" w:hAnsi="仿宋" w:eastAsia="仿宋" w:cs="仿宋"/>
          <w:b/>
          <w:bCs/>
          <w:color w:val="000000" w:themeColor="text1"/>
          <w:sz w:val="28"/>
          <w:szCs w:val="28"/>
          <w:highlight w:val="none"/>
          <w14:textFill>
            <w14:solidFill>
              <w14:schemeClr w14:val="tx1"/>
            </w14:solidFill>
          </w14:textFill>
        </w:rPr>
        <w:t xml:space="preserve"> 信用融资（如有）</w:t>
      </w:r>
    </w:p>
    <w:p w14:paraId="18D821C4">
      <w:pPr>
        <w:pStyle w:val="6"/>
        <w:widowControl/>
        <w:ind w:firstLine="560" w:firstLineChars="200"/>
        <w:jc w:val="left"/>
        <w:rPr>
          <w:rFonts w:hint="eastAsia" w:ascii="仿宋_GB2312" w:hAnsi="仿宋_GB2312" w:eastAsia="仿宋_GB2312" w:cs="仿宋_GB2312"/>
          <w:b w:val="0"/>
          <w:bCs w:val="0"/>
          <w:snapToGrid w:val="0"/>
          <w:color w:val="000000" w:themeColor="text1"/>
          <w:sz w:val="28"/>
          <w:szCs w:val="28"/>
          <w:u w:val="single"/>
          <w14:textFill>
            <w14:solidFill>
              <w14:schemeClr w14:val="tx1"/>
            </w14:solidFill>
          </w14:textFill>
        </w:rPr>
      </w:pPr>
      <w:r>
        <w:rPr>
          <w:rFonts w:hint="eastAsia" w:ascii="仿宋_GB2312" w:hAnsi="仿宋_GB2312" w:eastAsia="仿宋_GB2312" w:cs="仿宋_GB2312"/>
          <w:b w:val="0"/>
          <w:bCs w:val="0"/>
          <w:snapToGrid w:val="0"/>
          <w:color w:val="000000" w:themeColor="text1"/>
          <w:kern w:val="0"/>
          <w:sz w:val="28"/>
          <w:szCs w:val="28"/>
          <w14:textFill>
            <w14:solidFill>
              <w14:schemeClr w14:val="tx1"/>
            </w14:solidFill>
          </w14:textFill>
        </w:rPr>
        <w:t>银行名称：</w:t>
      </w:r>
      <w:r>
        <w:rPr>
          <w:rFonts w:hint="eastAsia" w:ascii="仿宋_GB2312" w:hAnsi="仿宋_GB2312" w:eastAsia="仿宋_GB2312" w:cs="仿宋_GB2312"/>
          <w:b w:val="0"/>
          <w:bCs w:val="0"/>
          <w:snapToGrid w:val="0"/>
          <w:color w:val="000000" w:themeColor="text1"/>
          <w:kern w:val="0"/>
          <w:sz w:val="28"/>
          <w:szCs w:val="28"/>
          <w:u w:val="single"/>
          <w14:textFill>
            <w14:solidFill>
              <w14:schemeClr w14:val="tx1"/>
            </w14:solidFill>
          </w14:textFill>
        </w:rPr>
        <w:t xml:space="preserve">          </w:t>
      </w:r>
      <w:r>
        <w:rPr>
          <w:rFonts w:hint="eastAsia" w:ascii="仿宋_GB2312" w:hAnsi="仿宋_GB2312" w:eastAsia="仿宋_GB2312" w:cs="仿宋_GB2312"/>
          <w:b w:val="0"/>
          <w:bCs w:val="0"/>
          <w:snapToGrid w:val="0"/>
          <w:color w:val="000000" w:themeColor="text1"/>
          <w:kern w:val="0"/>
          <w:sz w:val="28"/>
          <w:szCs w:val="28"/>
          <w14:textFill>
            <w14:solidFill>
              <w14:schemeClr w14:val="tx1"/>
            </w14:solidFill>
          </w14:textFill>
        </w:rPr>
        <w:t xml:space="preserve"> ，收款账号：</w:t>
      </w:r>
      <w:r>
        <w:rPr>
          <w:rFonts w:hint="eastAsia" w:ascii="仿宋_GB2312" w:hAnsi="仿宋_GB2312" w:eastAsia="仿宋_GB2312" w:cs="仿宋_GB2312"/>
          <w:b w:val="0"/>
          <w:bCs w:val="0"/>
          <w:snapToGrid w:val="0"/>
          <w:color w:val="000000" w:themeColor="text1"/>
          <w:kern w:val="0"/>
          <w:sz w:val="28"/>
          <w:szCs w:val="28"/>
          <w:u w:val="single"/>
          <w14:textFill>
            <w14:solidFill>
              <w14:schemeClr w14:val="tx1"/>
            </w14:solidFill>
          </w14:textFill>
        </w:rPr>
        <w:t xml:space="preserve">        </w:t>
      </w:r>
    </w:p>
    <w:p w14:paraId="3DD8644C">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2" w:firstLineChars="200"/>
        <w:jc w:val="both"/>
        <w:rPr>
          <w:rFonts w:hint="eastAsia"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14:textFill>
            <w14:solidFill>
              <w14:schemeClr w14:val="tx1"/>
            </w14:solidFill>
          </w14:textFill>
        </w:rPr>
        <w:t>十</w:t>
      </w:r>
      <w:r>
        <w:rPr>
          <w:rFonts w:hint="eastAsia" w:ascii="仿宋" w:hAnsi="仿宋" w:eastAsia="仿宋" w:cs="仿宋"/>
          <w:b/>
          <w:color w:val="000000" w:themeColor="text1"/>
          <w:sz w:val="28"/>
          <w:szCs w:val="28"/>
          <w:highlight w:val="none"/>
          <w:lang w:val="en-US" w:eastAsia="zh-CN"/>
          <w14:textFill>
            <w14:solidFill>
              <w14:schemeClr w14:val="tx1"/>
            </w14:solidFill>
          </w14:textFill>
        </w:rPr>
        <w:t>四</w:t>
      </w:r>
      <w:r>
        <w:rPr>
          <w:rFonts w:hint="eastAsia" w:ascii="仿宋" w:hAnsi="仿宋" w:eastAsia="仿宋" w:cs="仿宋"/>
          <w:b/>
          <w:color w:val="000000" w:themeColor="text1"/>
          <w:sz w:val="28"/>
          <w:szCs w:val="28"/>
          <w:highlight w:val="none"/>
          <w14:textFill>
            <w14:solidFill>
              <w14:schemeClr w14:val="tx1"/>
            </w14:solidFill>
          </w14:textFill>
        </w:rPr>
        <w:t>、合同生效</w:t>
      </w:r>
    </w:p>
    <w:p w14:paraId="47799ACE">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（一）本合同须经甲、乙双方的法定代表人（授权代表）在合同书上签字并加盖本单位公章后正式生效。</w:t>
      </w:r>
    </w:p>
    <w:p w14:paraId="4A191CFB">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（二）合同生效后，甲、乙双方须严格执行本合同条款的规定，全面履行合同，违者按《</w:t>
      </w:r>
      <w:r>
        <w:rPr>
          <w:rFonts w:hint="eastAsia" w:ascii="仿宋" w:hAnsi="仿宋" w:eastAsia="仿宋" w:cs="仿宋"/>
          <w:bCs/>
          <w:color w:val="000000" w:themeColor="text1"/>
          <w:sz w:val="28"/>
          <w:szCs w:val="28"/>
          <w:highlight w:val="none"/>
          <w14:textFill>
            <w14:solidFill>
              <w14:schemeClr w14:val="tx1"/>
            </w14:solidFill>
          </w14:textFill>
        </w:rPr>
        <w:t>中华人民共和国民法典</w:t>
      </w:r>
      <w:r>
        <w:rPr>
          <w:rFonts w:hint="eastAsia" w:ascii="仿宋" w:hAnsi="仿宋" w:eastAsia="仿宋" w:cs="仿宋"/>
          <w:color w:val="000000" w:themeColor="text1"/>
          <w:sz w:val="28"/>
          <w:szCs w:val="28"/>
          <w:highlight w:val="none"/>
          <w14:textFill>
            <w14:solidFill>
              <w14:schemeClr w14:val="tx1"/>
            </w14:solidFill>
          </w14:textFill>
        </w:rPr>
        <w:t>》的有关规定承担相应责任。</w:t>
      </w:r>
    </w:p>
    <w:p w14:paraId="5BCE2F98">
      <w:pPr>
        <w:keepNext w:val="0"/>
        <w:keepLines w:val="0"/>
        <w:pageBreakBefore w:val="0"/>
        <w:widowControl w:val="0"/>
        <w:kinsoku/>
        <w:wordWrap/>
        <w:overflowPunct w:val="0"/>
        <w:topLinePunct w:val="0"/>
        <w:autoSpaceDE w:val="0"/>
        <w:autoSpaceDN w:val="0"/>
        <w:bidi w:val="0"/>
        <w:adjustRightInd w:val="0"/>
        <w:snapToGrid w:val="0"/>
        <w:spacing w:line="360" w:lineRule="auto"/>
        <w:ind w:firstLine="560" w:firstLineChars="200"/>
        <w:jc w:val="both"/>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（三）本合同一式</w:t>
      </w:r>
      <w:r>
        <w:rPr>
          <w:rFonts w:hint="eastAsia" w:ascii="仿宋" w:hAnsi="仿宋" w:eastAsia="仿宋" w:cs="仿宋"/>
          <w:color w:val="000000" w:themeColor="text1"/>
          <w:sz w:val="28"/>
          <w:szCs w:val="28"/>
          <w:highlight w:val="none"/>
          <w:u w:val="single"/>
          <w14:textFill>
            <w14:solidFill>
              <w14:schemeClr w14:val="tx1"/>
            </w14:solidFill>
          </w14:textFill>
        </w:rPr>
        <w:t xml:space="preserve">   </w:t>
      </w:r>
      <w:r>
        <w:rPr>
          <w:rFonts w:hint="eastAsia" w:ascii="仿宋" w:hAnsi="仿宋" w:eastAsia="仿宋" w:cs="仿宋"/>
          <w:color w:val="000000" w:themeColor="text1"/>
          <w:sz w:val="28"/>
          <w:szCs w:val="28"/>
          <w:highlight w:val="none"/>
          <w14:textFill>
            <w14:solidFill>
              <w14:schemeClr w14:val="tx1"/>
            </w14:solidFill>
          </w14:textFill>
        </w:rPr>
        <w:t>份，甲乙双方各执</w:t>
      </w:r>
      <w:r>
        <w:rPr>
          <w:rFonts w:hint="eastAsia" w:ascii="仿宋" w:hAnsi="仿宋" w:eastAsia="仿宋" w:cs="仿宋"/>
          <w:color w:val="000000" w:themeColor="text1"/>
          <w:sz w:val="28"/>
          <w:szCs w:val="28"/>
          <w:highlight w:val="none"/>
          <w:u w:val="single"/>
          <w14:textFill>
            <w14:solidFill>
              <w14:schemeClr w14:val="tx1"/>
            </w14:solidFill>
          </w14:textFill>
        </w:rPr>
        <w:t xml:space="preserve">    </w:t>
      </w:r>
      <w:r>
        <w:rPr>
          <w:rFonts w:hint="eastAsia" w:ascii="仿宋" w:hAnsi="仿宋" w:eastAsia="仿宋" w:cs="仿宋"/>
          <w:color w:val="000000" w:themeColor="text1"/>
          <w:sz w:val="28"/>
          <w:szCs w:val="28"/>
          <w:highlight w:val="none"/>
          <w14:textFill>
            <w14:solidFill>
              <w14:schemeClr w14:val="tx1"/>
            </w14:solidFill>
          </w14:textFill>
        </w:rPr>
        <w:t>份。</w:t>
      </w:r>
    </w:p>
    <w:p w14:paraId="211824CA">
      <w:pPr>
        <w:keepNext w:val="0"/>
        <w:keepLines w:val="0"/>
        <w:pageBreakBefore w:val="0"/>
        <w:widowControl w:val="0"/>
        <w:kinsoku/>
        <w:wordWrap/>
        <w:overflowPunct w:val="0"/>
        <w:topLinePunct w:val="0"/>
        <w:autoSpaceDE w:val="0"/>
        <w:autoSpaceDN w:val="0"/>
        <w:bidi w:val="0"/>
        <w:adjustRightInd w:val="0"/>
        <w:spacing w:line="360" w:lineRule="auto"/>
        <w:ind w:firstLine="560" w:firstLineChars="200"/>
        <w:jc w:val="both"/>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（四）本合同如有未尽事宜，甲、乙双方协商解决。</w:t>
      </w:r>
    </w:p>
    <w:p w14:paraId="26330222">
      <w:pPr>
        <w:pStyle w:val="4"/>
        <w:keepNext w:val="0"/>
        <w:keepLines w:val="0"/>
        <w:pageBreakBefore w:val="0"/>
        <w:widowControl w:val="0"/>
        <w:kinsoku/>
        <w:wordWrap/>
        <w:overflowPunct w:val="0"/>
        <w:topLinePunct w:val="0"/>
        <w:autoSpaceDE w:val="0"/>
        <w:autoSpaceDN w:val="0"/>
        <w:bidi w:val="0"/>
        <w:adjustRightInd w:val="0"/>
        <w:rPr>
          <w:rFonts w:hint="eastAsia"/>
          <w:color w:val="000000" w:themeColor="text1"/>
          <w:highlight w:val="none"/>
          <w14:textFill>
            <w14:solidFill>
              <w14:schemeClr w14:val="tx1"/>
            </w14:solidFill>
          </w14:textFill>
        </w:rPr>
      </w:pPr>
    </w:p>
    <w:p w14:paraId="5BFFCE13">
      <w:pPr>
        <w:pStyle w:val="4"/>
        <w:keepNext w:val="0"/>
        <w:keepLines w:val="0"/>
        <w:pageBreakBefore w:val="0"/>
        <w:widowControl w:val="0"/>
        <w:kinsoku/>
        <w:wordWrap/>
        <w:overflowPunct w:val="0"/>
        <w:topLinePunct w:val="0"/>
        <w:autoSpaceDE w:val="0"/>
        <w:autoSpaceDN w:val="0"/>
        <w:bidi w:val="0"/>
        <w:adjustRightInd w:val="0"/>
        <w:rPr>
          <w:rFonts w:hint="eastAsia"/>
          <w:color w:val="000000" w:themeColor="text1"/>
          <w:highlight w:val="none"/>
          <w14:textFill>
            <w14:solidFill>
              <w14:schemeClr w14:val="tx1"/>
            </w14:solidFill>
          </w14:textFill>
        </w:rPr>
      </w:pPr>
    </w:p>
    <w:p w14:paraId="5FA2BD80">
      <w:pPr>
        <w:pageBreakBefore w:val="0"/>
        <w:kinsoku/>
        <w:overflowPunct w:val="0"/>
        <w:topLinePunct w:val="0"/>
        <w:bidi w:val="0"/>
        <w:spacing w:line="540" w:lineRule="exact"/>
        <w:ind w:firstLine="280" w:firstLineChars="100"/>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采购人(甲方)：        （公章）  供应商(乙方)：      （公章）</w:t>
      </w:r>
    </w:p>
    <w:p w14:paraId="3CA0F51A">
      <w:pPr>
        <w:pageBreakBefore w:val="0"/>
        <w:kinsoku/>
        <w:overflowPunct w:val="0"/>
        <w:topLinePunct w:val="0"/>
        <w:bidi w:val="0"/>
        <w:spacing w:line="540" w:lineRule="exact"/>
        <w:ind w:firstLine="280" w:firstLineChars="100"/>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fldChar w:fldCharType="begin"/>
      </w:r>
      <w:r>
        <w:rPr>
          <w:rFonts w:hint="eastAsia" w:ascii="仿宋" w:hAnsi="仿宋" w:eastAsia="仿宋" w:cs="仿宋"/>
          <w:color w:val="000000" w:themeColor="text1"/>
          <w:sz w:val="28"/>
          <w:szCs w:val="28"/>
          <w:highlight w:val="none"/>
          <w14:textFill>
            <w14:solidFill>
              <w14:schemeClr w14:val="tx1"/>
            </w14:solidFill>
          </w14:textFill>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000000" w:themeColor="text1"/>
          <w:sz w:val="28"/>
          <w:szCs w:val="28"/>
          <w:highlight w:val="none"/>
          <w14:textFill>
            <w14:solidFill>
              <w14:schemeClr w14:val="tx1"/>
            </w14:solidFill>
          </w14:textFill>
        </w:rPr>
        <w:fldChar w:fldCharType="separate"/>
      </w:r>
      <w:r>
        <w:rPr>
          <w:rFonts w:hint="eastAsia" w:ascii="仿宋" w:hAnsi="仿宋" w:eastAsia="仿宋" w:cs="仿宋"/>
          <w:color w:val="000000" w:themeColor="text1"/>
          <w:sz w:val="28"/>
          <w:szCs w:val="28"/>
          <w:highlight w:val="none"/>
          <w14:textFill>
            <w14:solidFill>
              <w14:schemeClr w14:val="tx1"/>
            </w14:solidFill>
          </w14:textFill>
        </w:rPr>
        <w:t>法定代表人</w:t>
      </w:r>
      <w:r>
        <w:rPr>
          <w:rFonts w:hint="eastAsia" w:ascii="仿宋" w:hAnsi="仿宋" w:eastAsia="仿宋" w:cs="仿宋"/>
          <w:color w:val="000000" w:themeColor="text1"/>
          <w:sz w:val="28"/>
          <w:szCs w:val="28"/>
          <w:highlight w:val="none"/>
          <w14:textFill>
            <w14:solidFill>
              <w14:schemeClr w14:val="tx1"/>
            </w14:solidFill>
          </w14:textFill>
        </w:rPr>
        <w:fldChar w:fldCharType="end"/>
      </w:r>
      <w:r>
        <w:rPr>
          <w:rFonts w:hint="eastAsia" w:ascii="仿宋" w:hAnsi="仿宋" w:eastAsia="仿宋" w:cs="仿宋"/>
          <w:color w:val="000000" w:themeColor="text1"/>
          <w:sz w:val="28"/>
          <w:szCs w:val="28"/>
          <w:highlight w:val="none"/>
          <w14:textFill>
            <w14:solidFill>
              <w14:schemeClr w14:val="tx1"/>
            </w14:solidFill>
          </w14:textFill>
        </w:rPr>
        <w:t xml:space="preserve">                      </w:t>
      </w:r>
      <w:r>
        <w:rPr>
          <w:rFonts w:hint="eastAsia" w:ascii="仿宋" w:hAnsi="仿宋" w:eastAsia="仿宋" w:cs="仿宋"/>
          <w:color w:val="000000" w:themeColor="text1"/>
          <w:sz w:val="28"/>
          <w:szCs w:val="28"/>
          <w:highlight w:val="none"/>
          <w14:textFill>
            <w14:solidFill>
              <w14:schemeClr w14:val="tx1"/>
            </w14:solidFill>
          </w14:textFill>
        </w:rPr>
        <w:fldChar w:fldCharType="begin"/>
      </w:r>
      <w:r>
        <w:rPr>
          <w:rFonts w:hint="eastAsia" w:ascii="仿宋" w:hAnsi="仿宋" w:eastAsia="仿宋" w:cs="仿宋"/>
          <w:color w:val="000000" w:themeColor="text1"/>
          <w:sz w:val="28"/>
          <w:szCs w:val="28"/>
          <w:highlight w:val="none"/>
          <w14:textFill>
            <w14:solidFill>
              <w14:schemeClr w14:val="tx1"/>
            </w14:solidFill>
          </w14:textFill>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000000" w:themeColor="text1"/>
          <w:sz w:val="28"/>
          <w:szCs w:val="28"/>
          <w:highlight w:val="none"/>
          <w14:textFill>
            <w14:solidFill>
              <w14:schemeClr w14:val="tx1"/>
            </w14:solidFill>
          </w14:textFill>
        </w:rPr>
        <w:fldChar w:fldCharType="separate"/>
      </w:r>
      <w:r>
        <w:rPr>
          <w:rFonts w:hint="eastAsia" w:ascii="仿宋" w:hAnsi="仿宋" w:eastAsia="仿宋" w:cs="仿宋"/>
          <w:color w:val="000000" w:themeColor="text1"/>
          <w:sz w:val="28"/>
          <w:szCs w:val="28"/>
          <w:highlight w:val="none"/>
          <w14:textFill>
            <w14:solidFill>
              <w14:schemeClr w14:val="tx1"/>
            </w14:solidFill>
          </w14:textFill>
        </w:rPr>
        <w:t>法定代表人</w:t>
      </w:r>
      <w:r>
        <w:rPr>
          <w:rFonts w:hint="eastAsia" w:ascii="仿宋" w:hAnsi="仿宋" w:eastAsia="仿宋" w:cs="仿宋"/>
          <w:color w:val="000000" w:themeColor="text1"/>
          <w:sz w:val="28"/>
          <w:szCs w:val="28"/>
          <w:highlight w:val="none"/>
          <w14:textFill>
            <w14:solidFill>
              <w14:schemeClr w14:val="tx1"/>
            </w14:solidFill>
          </w14:textFill>
        </w:rPr>
        <w:fldChar w:fldCharType="end"/>
      </w:r>
      <w:r>
        <w:rPr>
          <w:rFonts w:hint="eastAsia" w:ascii="仿宋" w:hAnsi="仿宋" w:eastAsia="仿宋" w:cs="仿宋"/>
          <w:color w:val="000000" w:themeColor="text1"/>
          <w:sz w:val="28"/>
          <w:szCs w:val="28"/>
          <w:highlight w:val="none"/>
          <w14:textFill>
            <w14:solidFill>
              <w14:schemeClr w14:val="tx1"/>
            </w14:solidFill>
          </w14:textFill>
        </w:rPr>
        <w:t xml:space="preserve">                  </w:t>
      </w:r>
    </w:p>
    <w:p w14:paraId="43533F56">
      <w:pPr>
        <w:pageBreakBefore w:val="0"/>
        <w:kinsoku/>
        <w:overflowPunct w:val="0"/>
        <w:topLinePunct w:val="0"/>
        <w:bidi w:val="0"/>
        <w:spacing w:line="540" w:lineRule="exact"/>
        <w:ind w:firstLine="280" w:firstLineChars="100"/>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或</w:t>
      </w:r>
      <w:r>
        <w:rPr>
          <w:rFonts w:hint="eastAsia" w:ascii="仿宋" w:hAnsi="仿宋" w:eastAsia="仿宋" w:cs="仿宋"/>
          <w:color w:val="000000" w:themeColor="text1"/>
          <w:sz w:val="28"/>
          <w:szCs w:val="28"/>
          <w:highlight w:val="none"/>
          <w14:textFill>
            <w14:solidFill>
              <w14:schemeClr w14:val="tx1"/>
            </w14:solidFill>
          </w14:textFill>
        </w:rPr>
        <w:fldChar w:fldCharType="begin"/>
      </w:r>
      <w:r>
        <w:rPr>
          <w:rFonts w:hint="eastAsia" w:ascii="仿宋" w:hAnsi="仿宋" w:eastAsia="仿宋" w:cs="仿宋"/>
          <w:color w:val="000000" w:themeColor="text1"/>
          <w:sz w:val="28"/>
          <w:szCs w:val="28"/>
          <w:highlight w:val="none"/>
          <w14:textFill>
            <w14:solidFill>
              <w14:schemeClr w14:val="tx1"/>
            </w14:solidFill>
          </w14:textFill>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000000" w:themeColor="text1"/>
          <w:sz w:val="28"/>
          <w:szCs w:val="28"/>
          <w:highlight w:val="none"/>
          <w14:textFill>
            <w14:solidFill>
              <w14:schemeClr w14:val="tx1"/>
            </w14:solidFill>
          </w14:textFill>
        </w:rPr>
        <w:fldChar w:fldCharType="separate"/>
      </w:r>
      <w:r>
        <w:rPr>
          <w:rFonts w:hint="eastAsia" w:ascii="仿宋" w:hAnsi="仿宋" w:eastAsia="仿宋" w:cs="仿宋"/>
          <w:color w:val="000000" w:themeColor="text1"/>
          <w:sz w:val="28"/>
          <w:szCs w:val="28"/>
          <w:highlight w:val="none"/>
          <w14:textFill>
            <w14:solidFill>
              <w14:schemeClr w14:val="tx1"/>
            </w14:solidFill>
          </w14:textFill>
        </w:rPr>
        <w:t>委托代理人</w:t>
      </w:r>
      <w:r>
        <w:rPr>
          <w:rFonts w:hint="eastAsia" w:ascii="仿宋" w:hAnsi="仿宋" w:eastAsia="仿宋" w:cs="仿宋"/>
          <w:color w:val="000000" w:themeColor="text1"/>
          <w:sz w:val="28"/>
          <w:szCs w:val="28"/>
          <w:highlight w:val="none"/>
          <w14:textFill>
            <w14:solidFill>
              <w14:schemeClr w14:val="tx1"/>
            </w14:solidFill>
          </w14:textFill>
        </w:rPr>
        <w:fldChar w:fldCharType="end"/>
      </w:r>
      <w:r>
        <w:rPr>
          <w:rFonts w:hint="eastAsia" w:ascii="仿宋" w:hAnsi="仿宋" w:eastAsia="仿宋" w:cs="仿宋"/>
          <w:color w:val="000000" w:themeColor="text1"/>
          <w:sz w:val="28"/>
          <w:szCs w:val="28"/>
          <w:highlight w:val="none"/>
          <w14:textFill>
            <w14:solidFill>
              <w14:schemeClr w14:val="tx1"/>
            </w14:solidFill>
          </w14:textFill>
        </w:rPr>
        <w:t>：   （签字或盖章）或</w:t>
      </w:r>
      <w:r>
        <w:rPr>
          <w:rFonts w:hint="eastAsia" w:ascii="仿宋" w:hAnsi="仿宋" w:eastAsia="仿宋" w:cs="仿宋"/>
          <w:color w:val="000000" w:themeColor="text1"/>
          <w:sz w:val="28"/>
          <w:szCs w:val="28"/>
          <w:highlight w:val="none"/>
          <w14:textFill>
            <w14:solidFill>
              <w14:schemeClr w14:val="tx1"/>
            </w14:solidFill>
          </w14:textFill>
        </w:rPr>
        <w:fldChar w:fldCharType="begin"/>
      </w:r>
      <w:r>
        <w:rPr>
          <w:rFonts w:hint="eastAsia" w:ascii="仿宋" w:hAnsi="仿宋" w:eastAsia="仿宋" w:cs="仿宋"/>
          <w:color w:val="000000" w:themeColor="text1"/>
          <w:sz w:val="28"/>
          <w:szCs w:val="28"/>
          <w:highlight w:val="none"/>
          <w14:textFill>
            <w14:solidFill>
              <w14:schemeClr w14:val="tx1"/>
            </w14:solidFill>
          </w14:textFill>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000000" w:themeColor="text1"/>
          <w:sz w:val="28"/>
          <w:szCs w:val="28"/>
          <w:highlight w:val="none"/>
          <w14:textFill>
            <w14:solidFill>
              <w14:schemeClr w14:val="tx1"/>
            </w14:solidFill>
          </w14:textFill>
        </w:rPr>
        <w:fldChar w:fldCharType="separate"/>
      </w:r>
      <w:r>
        <w:rPr>
          <w:rFonts w:hint="eastAsia" w:ascii="仿宋" w:hAnsi="仿宋" w:eastAsia="仿宋" w:cs="仿宋"/>
          <w:color w:val="000000" w:themeColor="text1"/>
          <w:sz w:val="28"/>
          <w:szCs w:val="28"/>
          <w:highlight w:val="none"/>
          <w14:textFill>
            <w14:solidFill>
              <w14:schemeClr w14:val="tx1"/>
            </w14:solidFill>
          </w14:textFill>
        </w:rPr>
        <w:t>委托代理人</w:t>
      </w:r>
      <w:r>
        <w:rPr>
          <w:rFonts w:hint="eastAsia" w:ascii="仿宋" w:hAnsi="仿宋" w:eastAsia="仿宋" w:cs="仿宋"/>
          <w:color w:val="000000" w:themeColor="text1"/>
          <w:sz w:val="28"/>
          <w:szCs w:val="28"/>
          <w:highlight w:val="none"/>
          <w14:textFill>
            <w14:solidFill>
              <w14:schemeClr w14:val="tx1"/>
            </w14:solidFill>
          </w14:textFill>
        </w:rPr>
        <w:fldChar w:fldCharType="end"/>
      </w:r>
      <w:r>
        <w:rPr>
          <w:rFonts w:hint="eastAsia" w:ascii="仿宋" w:hAnsi="仿宋" w:eastAsia="仿宋" w:cs="仿宋"/>
          <w:color w:val="000000" w:themeColor="text1"/>
          <w:sz w:val="28"/>
          <w:szCs w:val="28"/>
          <w:highlight w:val="none"/>
          <w14:textFill>
            <w14:solidFill>
              <w14:schemeClr w14:val="tx1"/>
            </w14:solidFill>
          </w14:textFill>
        </w:rPr>
        <w:t>： （签字或盖章）</w:t>
      </w:r>
    </w:p>
    <w:p w14:paraId="609A72A0">
      <w:pPr>
        <w:pageBreakBefore w:val="0"/>
        <w:kinsoku/>
        <w:overflowPunct w:val="0"/>
        <w:topLinePunct w:val="0"/>
        <w:bidi w:val="0"/>
        <w:spacing w:line="540" w:lineRule="exact"/>
        <w:ind w:firstLine="280" w:firstLineChars="100"/>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fldChar w:fldCharType="begin"/>
      </w:r>
      <w:r>
        <w:rPr>
          <w:rFonts w:hint="eastAsia" w:ascii="仿宋" w:hAnsi="仿宋" w:eastAsia="仿宋" w:cs="仿宋"/>
          <w:color w:val="000000" w:themeColor="text1"/>
          <w:sz w:val="28"/>
          <w:szCs w:val="28"/>
          <w:highlight w:val="none"/>
          <w14:textFill>
            <w14:solidFill>
              <w14:schemeClr w14:val="tx1"/>
            </w14:solidFill>
          </w14:textFill>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000000" w:themeColor="text1"/>
          <w:sz w:val="28"/>
          <w:szCs w:val="28"/>
          <w:highlight w:val="none"/>
          <w14:textFill>
            <w14:solidFill>
              <w14:schemeClr w14:val="tx1"/>
            </w14:solidFill>
          </w14:textFill>
        </w:rPr>
        <w:fldChar w:fldCharType="separate"/>
      </w:r>
      <w:r>
        <w:rPr>
          <w:rFonts w:hint="eastAsia" w:ascii="仿宋" w:hAnsi="仿宋" w:eastAsia="仿宋" w:cs="仿宋"/>
          <w:color w:val="000000" w:themeColor="text1"/>
          <w:sz w:val="28"/>
          <w:szCs w:val="28"/>
          <w:highlight w:val="none"/>
          <w14:textFill>
            <w14:solidFill>
              <w14:schemeClr w14:val="tx1"/>
            </w14:solidFill>
          </w14:textFill>
        </w:rPr>
        <w:t>开户银行</w:t>
      </w:r>
      <w:r>
        <w:rPr>
          <w:rFonts w:hint="eastAsia" w:ascii="仿宋" w:hAnsi="仿宋" w:eastAsia="仿宋" w:cs="仿宋"/>
          <w:color w:val="000000" w:themeColor="text1"/>
          <w:sz w:val="28"/>
          <w:szCs w:val="28"/>
          <w:highlight w:val="none"/>
          <w14:textFill>
            <w14:solidFill>
              <w14:schemeClr w14:val="tx1"/>
            </w14:solidFill>
          </w14:textFill>
        </w:rPr>
        <w:fldChar w:fldCharType="end"/>
      </w:r>
      <w:r>
        <w:rPr>
          <w:rFonts w:hint="eastAsia" w:ascii="仿宋" w:hAnsi="仿宋" w:eastAsia="仿宋" w:cs="仿宋"/>
          <w:color w:val="000000" w:themeColor="text1"/>
          <w:sz w:val="28"/>
          <w:szCs w:val="28"/>
          <w:highlight w:val="none"/>
          <w14:textFill>
            <w14:solidFill>
              <w14:schemeClr w14:val="tx1"/>
            </w14:solidFill>
          </w14:textFill>
        </w:rPr>
        <w:t xml:space="preserve">：                    </w:t>
      </w:r>
      <w:r>
        <w:rPr>
          <w:rFonts w:hint="eastAsia" w:ascii="仿宋" w:hAnsi="仿宋" w:eastAsia="仿宋" w:cs="仿宋"/>
          <w:color w:val="000000" w:themeColor="text1"/>
          <w:sz w:val="28"/>
          <w:szCs w:val="28"/>
          <w:highlight w:val="none"/>
          <w14:textFill>
            <w14:solidFill>
              <w14:schemeClr w14:val="tx1"/>
            </w14:solidFill>
          </w14:textFill>
        </w:rPr>
        <w:fldChar w:fldCharType="begin"/>
      </w:r>
      <w:r>
        <w:rPr>
          <w:rFonts w:hint="eastAsia" w:ascii="仿宋" w:hAnsi="仿宋" w:eastAsia="仿宋" w:cs="仿宋"/>
          <w:color w:val="000000" w:themeColor="text1"/>
          <w:sz w:val="28"/>
          <w:szCs w:val="28"/>
          <w:highlight w:val="none"/>
          <w14:textFill>
            <w14:solidFill>
              <w14:schemeClr w14:val="tx1"/>
            </w14:solidFill>
          </w14:textFill>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000000" w:themeColor="text1"/>
          <w:sz w:val="28"/>
          <w:szCs w:val="28"/>
          <w:highlight w:val="none"/>
          <w14:textFill>
            <w14:solidFill>
              <w14:schemeClr w14:val="tx1"/>
            </w14:solidFill>
          </w14:textFill>
        </w:rPr>
        <w:fldChar w:fldCharType="separate"/>
      </w:r>
      <w:r>
        <w:rPr>
          <w:rFonts w:hint="eastAsia" w:ascii="仿宋" w:hAnsi="仿宋" w:eastAsia="仿宋" w:cs="仿宋"/>
          <w:color w:val="000000" w:themeColor="text1"/>
          <w:sz w:val="28"/>
          <w:szCs w:val="28"/>
          <w:highlight w:val="none"/>
          <w14:textFill>
            <w14:solidFill>
              <w14:schemeClr w14:val="tx1"/>
            </w14:solidFill>
          </w14:textFill>
        </w:rPr>
        <w:t>开户银行</w:t>
      </w:r>
      <w:r>
        <w:rPr>
          <w:rFonts w:hint="eastAsia" w:ascii="仿宋" w:hAnsi="仿宋" w:eastAsia="仿宋" w:cs="仿宋"/>
          <w:color w:val="000000" w:themeColor="text1"/>
          <w:sz w:val="28"/>
          <w:szCs w:val="28"/>
          <w:highlight w:val="none"/>
          <w14:textFill>
            <w14:solidFill>
              <w14:schemeClr w14:val="tx1"/>
            </w14:solidFill>
          </w14:textFill>
        </w:rPr>
        <w:fldChar w:fldCharType="end"/>
      </w:r>
      <w:r>
        <w:rPr>
          <w:rFonts w:hint="eastAsia" w:ascii="仿宋" w:hAnsi="仿宋" w:eastAsia="仿宋" w:cs="仿宋"/>
          <w:color w:val="000000" w:themeColor="text1"/>
          <w:sz w:val="28"/>
          <w:szCs w:val="28"/>
          <w:highlight w:val="none"/>
          <w14:textFill>
            <w14:solidFill>
              <w14:schemeClr w14:val="tx1"/>
            </w14:solidFill>
          </w14:textFill>
        </w:rPr>
        <w:t>：               .</w:t>
      </w:r>
    </w:p>
    <w:p w14:paraId="1DCFC719">
      <w:pPr>
        <w:pageBreakBefore w:val="0"/>
        <w:kinsoku/>
        <w:overflowPunct w:val="0"/>
        <w:topLinePunct w:val="0"/>
        <w:bidi w:val="0"/>
        <w:spacing w:line="540" w:lineRule="exact"/>
        <w:ind w:firstLine="280" w:firstLineChars="100"/>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账    号：                    账    号：               .</w:t>
      </w:r>
    </w:p>
    <w:p w14:paraId="56CCE69F">
      <w:pPr>
        <w:pageBreakBefore w:val="0"/>
        <w:kinsoku/>
        <w:overflowPunct w:val="0"/>
        <w:topLinePunct w:val="0"/>
        <w:bidi w:val="0"/>
        <w:spacing w:line="540" w:lineRule="exact"/>
        <w:ind w:firstLine="280" w:firstLineChars="100"/>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电    话：                    电    话：               .</w:t>
      </w:r>
    </w:p>
    <w:p w14:paraId="4C8DA0E1">
      <w:pPr>
        <w:pageBreakBefore w:val="0"/>
        <w:kinsoku/>
        <w:overflowPunct w:val="0"/>
        <w:topLinePunct w:val="0"/>
        <w:bidi w:val="0"/>
        <w:spacing w:line="540" w:lineRule="exact"/>
        <w:ind w:firstLine="280" w:firstLineChars="100"/>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地    址：                    地    址：                .</w:t>
      </w:r>
    </w:p>
    <w:p w14:paraId="1E27764B">
      <w:pPr>
        <w:pageBreakBefore w:val="0"/>
        <w:kinsoku/>
        <w:overflowPunct w:val="0"/>
        <w:topLinePunct w:val="0"/>
        <w:bidi w:val="0"/>
        <w:spacing w:line="540" w:lineRule="exact"/>
        <w:ind w:firstLine="280" w:firstLineChars="100"/>
        <w:rPr>
          <w:rFonts w:hint="eastAsia"/>
          <w:color w:val="000000" w:themeColor="text1"/>
          <w:lang w:val="en-US" w:eastAsia="zh-Hans"/>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时    间：  年月日        时    间： 年月日</w:t>
      </w:r>
    </w:p>
    <w:p w14:paraId="7697A11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EB1E41"/>
    <w:rsid w:val="438C2802"/>
    <w:rsid w:val="626B6C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3"/>
    <w:next w:val="3"/>
    <w:semiHidden/>
    <w:qFormat/>
    <w:uiPriority w:val="0"/>
    <w:pPr>
      <w:jc w:val="center"/>
    </w:pPr>
    <w:rPr>
      <w:rFonts w:ascii="仿宋" w:hAnsi="仿宋" w:eastAsia="仿宋" w:cs="仿宋"/>
      <w:b/>
      <w:bCs/>
      <w:sz w:val="32"/>
      <w:szCs w:val="44"/>
      <w:lang w:eastAsia="zh-CN"/>
    </w:rPr>
  </w:style>
  <w:style w:type="paragraph" w:customStyle="1" w:styleId="3">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4">
    <w:name w:val="Normal Indent"/>
    <w:basedOn w:val="1"/>
    <w:qFormat/>
    <w:uiPriority w:val="0"/>
    <w:pPr>
      <w:ind w:firstLine="420"/>
    </w:pPr>
  </w:style>
  <w:style w:type="paragraph" w:styleId="5">
    <w:name w:val="Block Text"/>
    <w:basedOn w:val="1"/>
    <w:unhideWhenUsed/>
    <w:qFormat/>
    <w:uiPriority w:val="99"/>
    <w:pPr>
      <w:spacing w:line="360" w:lineRule="auto"/>
      <w:ind w:left="-420" w:leftChars="-200" w:right="210" w:rightChars="100" w:firstLine="480" w:firstLineChars="200"/>
    </w:pPr>
    <w:rPr>
      <w:rFonts w:ascii="宋体" w:hAnsi="宋体"/>
    </w:rPr>
  </w:style>
  <w:style w:type="paragraph" w:styleId="6">
    <w:name w:val="Body Text First Indent"/>
    <w:basedOn w:val="2"/>
    <w:unhideWhenUsed/>
    <w:qFormat/>
    <w:uiPriority w:val="99"/>
    <w:pPr>
      <w:ind w:firstLine="420" w:firstLineChars="100"/>
    </w:p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2025-03-20T08:24:10Z</dcterms:created>
  <dc:creator>123</dc:creator>
  <cp:lastModifiedBy>西安辰和</cp:lastModifiedBy>
  <dcterms:modified xsi:type="dcterms:W3CDTF">2025-03-20T08:24:54Z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eyJoZGlkIjoiY2VjM2I5NmY0MjFlN2NlZjMxNGEzMTJmZmIyZTMwMjkiLCJ1c2VySWQiOiIzNzQ4ODExNzAifQ==</vt:lpwstr>
  </property>
  <property fmtid="{D5CDD505-2E9C-101B-9397-08002B2CF9AE}" pid="4" name="ICV">
    <vt:lpwstr>ED309C79607343B588D8BB10E9217B21_12</vt:lpwstr>
  </property>
</Properties>
</file>