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版本号：LZBE2025-395（XDZ2025-43-N-22）20250325001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2025年残疾人托养服务项目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LZBE2025-395（XDZ2025-43-N-22）</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2025年残疾人托养服务项目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LZBE2025-395（XDZ2025-43-N-22）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2025年残疾人托养服务项目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2025年残疾人托养服务，具体详见第三章。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81116256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采购包2：480,000.00元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以采购预算为取费基数收取。注：1、成交单位在领取成交通知书之前，须向代理机构支付招标代理服务费。2、、招标代理服务费以转账或现金形式缴纳至以下账户： 开户名称：龙寰项目管理咨询有限公司，开户银行：平安银行西安高新路支行，账 号：30201278016420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联系电话：029-88228899-653</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2025年残疾人托养服务项目1项，具体详见竞争性磋商文件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集中托养服务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日间照料服务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居家安养服务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标的名称：集中托养服务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一包：集中托养服务</w:t>
            </w:r>
          </w:p>
        </w:tc>
        <w:tc>
          <w:tcPr>
            <w:tcW w:type="dxa" w:w="2076"/>
          </w:tcPr>
          <w:p>
            <w:pPr>
              <w:pStyle w:val="null3"/>
              <w:ind w:firstLine="430"/>
              <w:jc w:val="left"/>
            </w:pPr>
            <w:r>
              <w:rPr>
                <w:rFonts w:ascii="仿宋_GB2312" w:hAnsi="仿宋_GB2312" w:cs="仿宋_GB2312" w:eastAsia="仿宋_GB2312"/>
                <w:sz w:val="21"/>
                <w:b/>
              </w:rPr>
              <w:t>一、项目概况</w:t>
            </w:r>
            <w:r>
              <w:rPr>
                <w:rFonts w:ascii="仿宋_GB2312" w:hAnsi="仿宋_GB2312" w:cs="仿宋_GB2312" w:eastAsia="仿宋_GB2312"/>
                <w:sz w:val="21"/>
              </w:rPr>
              <w:t>：根据《西安市残疾人联合会</w:t>
            </w:r>
            <w:r>
              <w:rPr>
                <w:rFonts w:ascii="仿宋_GB2312" w:hAnsi="仿宋_GB2312" w:cs="仿宋_GB2312" w:eastAsia="仿宋_GB2312"/>
                <w:sz w:val="21"/>
              </w:rPr>
              <w:t>西安市财政局</w:t>
            </w:r>
            <w:r>
              <w:rPr>
                <w:rFonts w:ascii="仿宋_GB2312" w:hAnsi="仿宋_GB2312" w:cs="仿宋_GB2312" w:eastAsia="仿宋_GB2312"/>
                <w:sz w:val="21"/>
              </w:rPr>
              <w:t>&lt;关于印发《西安市残疾人托养服务工作实施细则&gt;的通知》（市残联发〔2024〕114号）要求，为解决高新区内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具体要求如下：</w:t>
            </w:r>
          </w:p>
          <w:p>
            <w:pPr>
              <w:pStyle w:val="null3"/>
              <w:ind w:firstLine="430"/>
              <w:jc w:val="left"/>
            </w:pPr>
            <w:r>
              <w:rPr>
                <w:rFonts w:ascii="仿宋_GB2312" w:hAnsi="仿宋_GB2312" w:cs="仿宋_GB2312" w:eastAsia="仿宋_GB2312"/>
                <w:sz w:val="21"/>
                <w:b/>
              </w:rPr>
              <w:t>二、服务内容及具体要求：</w:t>
            </w:r>
          </w:p>
          <w:p>
            <w:pPr>
              <w:pStyle w:val="null3"/>
              <w:jc w:val="left"/>
              <w:outlineLvl w:val="1"/>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对符合寄宿制集中托养服务条件并接受服务的残疾人，采用</w:t>
            </w:r>
            <w:r>
              <w:rPr>
                <w:rFonts w:ascii="仿宋_GB2312" w:hAnsi="仿宋_GB2312" w:cs="仿宋_GB2312" w:eastAsia="仿宋_GB2312"/>
                <w:sz w:val="21"/>
              </w:rPr>
              <w:t>24小时寄宿制集中居住和照料模式，为日常饮食起居需要专人护理而家庭护理有困难的智力、精神和重度肢体及多重残疾人提供专业化长期生活照料和日常护理等服务。</w:t>
            </w:r>
          </w:p>
          <w:p>
            <w:pPr>
              <w:pStyle w:val="null3"/>
              <w:jc w:val="left"/>
              <w:outlineLvl w:val="1"/>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具有西安市户籍、年龄</w:t>
            </w:r>
            <w:r>
              <w:rPr>
                <w:rFonts w:ascii="仿宋_GB2312" w:hAnsi="仿宋_GB2312" w:cs="仿宋_GB2312" w:eastAsia="仿宋_GB2312"/>
                <w:sz w:val="21"/>
              </w:rPr>
              <w:t>16-59（＜60）周岁，并持有第二代或第三代《中华人民共和国残疾人证》</w:t>
            </w:r>
            <w:r>
              <w:rPr>
                <w:rFonts w:ascii="仿宋_GB2312" w:hAnsi="仿宋_GB2312" w:cs="仿宋_GB2312" w:eastAsia="仿宋_GB2312"/>
                <w:sz w:val="21"/>
              </w:rPr>
              <w:t>，且本人和家庭护理有困难，自愿接受寄宿制集中居住和照料</w:t>
            </w:r>
            <w:r>
              <w:rPr>
                <w:rFonts w:ascii="仿宋_GB2312" w:hAnsi="仿宋_GB2312" w:cs="仿宋_GB2312" w:eastAsia="仿宋_GB2312"/>
                <w:sz w:val="21"/>
              </w:rPr>
              <w:t>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w:t>
            </w:r>
            <w:r>
              <w:rPr>
                <w:rFonts w:ascii="仿宋_GB2312" w:hAnsi="仿宋_GB2312" w:cs="仿宋_GB2312" w:eastAsia="仿宋_GB2312"/>
                <w:sz w:val="21"/>
                <w:b/>
              </w:rPr>
              <w:t>（</w:t>
            </w:r>
            <w:r>
              <w:rPr>
                <w:rFonts w:ascii="仿宋_GB2312" w:hAnsi="仿宋_GB2312" w:cs="仿宋_GB2312" w:eastAsia="仿宋_GB2312"/>
                <w:sz w:val="21"/>
                <w:b/>
              </w:rPr>
              <w:t>通过专业医疗机构精神科医师风险评估适宜托养</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outlineLvl w:val="1"/>
            </w:pPr>
            <w:r>
              <w:rPr>
                <w:rFonts w:ascii="仿宋_GB2312" w:hAnsi="仿宋_GB2312" w:cs="仿宋_GB2312" w:eastAsia="仿宋_GB2312"/>
                <w:sz w:val="21"/>
                <w:b/>
              </w:rPr>
              <w:t>（三）服务人数</w:t>
            </w:r>
            <w:r>
              <w:rPr>
                <w:rFonts w:ascii="仿宋_GB2312" w:hAnsi="仿宋_GB2312" w:cs="仿宋_GB2312" w:eastAsia="仿宋_GB2312"/>
                <w:sz w:val="21"/>
                <w:b/>
              </w:rPr>
              <w:t>、</w:t>
            </w:r>
            <w:r>
              <w:rPr>
                <w:rFonts w:ascii="仿宋_GB2312" w:hAnsi="仿宋_GB2312" w:cs="仿宋_GB2312" w:eastAsia="仿宋_GB2312"/>
                <w:sz w:val="21"/>
                <w:b/>
              </w:rPr>
              <w:t>经费标准及服务频率要求</w:t>
            </w:r>
          </w:p>
          <w:p>
            <w:pPr>
              <w:pStyle w:val="null3"/>
              <w:ind w:firstLine="420"/>
              <w:jc w:val="left"/>
            </w:pPr>
            <w:r>
              <w:rPr>
                <w:rFonts w:ascii="仿宋_GB2312" w:hAnsi="仿宋_GB2312" w:cs="仿宋_GB2312" w:eastAsia="仿宋_GB2312"/>
                <w:sz w:val="21"/>
              </w:rPr>
              <w:t>本次预算服务</w:t>
            </w:r>
            <w:r>
              <w:rPr>
                <w:rFonts w:ascii="仿宋_GB2312" w:hAnsi="仿宋_GB2312" w:cs="仿宋_GB2312" w:eastAsia="仿宋_GB2312"/>
                <w:sz w:val="21"/>
              </w:rPr>
              <w:t>不超过</w:t>
            </w:r>
            <w:r>
              <w:rPr>
                <w:rFonts w:ascii="仿宋_GB2312" w:hAnsi="仿宋_GB2312" w:cs="仿宋_GB2312" w:eastAsia="仿宋_GB2312"/>
                <w:sz w:val="21"/>
              </w:rPr>
              <w:t>20人，采用 24 小时寄宿制集中居住和照料模式。</w:t>
            </w:r>
            <w:r>
              <w:rPr>
                <w:rFonts w:ascii="仿宋_GB2312" w:hAnsi="仿宋_GB2312" w:cs="仿宋_GB2312" w:eastAsia="仿宋_GB2312"/>
                <w:sz w:val="21"/>
              </w:rPr>
              <w:t>每服务</w:t>
            </w:r>
            <w:r>
              <w:rPr>
                <w:rFonts w:ascii="仿宋_GB2312" w:hAnsi="仿宋_GB2312" w:cs="仿宋_GB2312" w:eastAsia="仿宋_GB2312"/>
                <w:sz w:val="21"/>
              </w:rPr>
              <w:t>3 个月为 1 人次，每人次购买标准 6000 元，一年</w:t>
            </w:r>
            <w:r>
              <w:rPr>
                <w:rFonts w:ascii="仿宋_GB2312" w:hAnsi="仿宋_GB2312" w:cs="仿宋_GB2312" w:eastAsia="仿宋_GB2312"/>
                <w:sz w:val="21"/>
              </w:rPr>
              <w:t>2.4万元</w:t>
            </w:r>
            <w:r>
              <w:rPr>
                <w:rFonts w:ascii="仿宋_GB2312" w:hAnsi="仿宋_GB2312" w:cs="仿宋_GB2312" w:eastAsia="仿宋_GB2312"/>
                <w:sz w:val="21"/>
              </w:rPr>
              <w:t>。</w:t>
            </w:r>
            <w:r>
              <w:rPr>
                <w:rFonts w:ascii="仿宋_GB2312" w:hAnsi="仿宋_GB2312" w:cs="仿宋_GB2312" w:eastAsia="仿宋_GB2312"/>
                <w:sz w:val="21"/>
              </w:rPr>
              <w:t>个别服务对象确需长期服务的，按具体服务的时间确定人次。计算残疾人集中托养服务补助资金时，每月托养</w:t>
            </w:r>
            <w:r>
              <w:rPr>
                <w:rFonts w:ascii="仿宋_GB2312" w:hAnsi="仿宋_GB2312" w:cs="仿宋_GB2312" w:eastAsia="仿宋_GB2312"/>
                <w:sz w:val="21"/>
              </w:rPr>
              <w:t>20 天（含 20 天） 以上的按 1 个月补助，10 天（含10天） 以上按80%补助，10天以下不予补助。残疾人托养服务机构撤销或托养服务对象退出的，自撤销和退出当月起停拨托养补助资金。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最终按照服务人数及服务时间据实结算，预计金额不超过</w:t>
            </w:r>
            <w:r>
              <w:rPr>
                <w:rFonts w:ascii="仿宋_GB2312" w:hAnsi="仿宋_GB2312" w:cs="仿宋_GB2312" w:eastAsia="仿宋_GB2312"/>
                <w:sz w:val="21"/>
                <w:b/>
              </w:rPr>
              <w:t>48万元。</w:t>
            </w:r>
          </w:p>
          <w:p>
            <w:pPr>
              <w:pStyle w:val="null3"/>
              <w:jc w:val="left"/>
              <w:outlineLvl w:val="1"/>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为服务对象提供营养、规律的膳食服务及助餐服务，及点餐、加餐、助餐服务，尊重服务对象饮食习惯</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根据季节和天气情况为服务对象提供合理频率的身体清洁服务和衣物换洗服务，保持服务对象身体清洁、无异味，衣物卫生、整洁、得体</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根据服务对象的需求提供起床、穿衣、就寝、脱衣、整理床铺、如厕等基本起居服务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协助有需要的服务对象进行户外活动，在天气情况允许的条件下，户外活动每天不少于</w:t>
            </w:r>
            <w:r>
              <w:rPr>
                <w:rFonts w:ascii="仿宋_GB2312" w:hAnsi="仿宋_GB2312" w:cs="仿宋_GB2312" w:eastAsia="仿宋_GB2312"/>
                <w:sz w:val="21"/>
              </w:rPr>
              <w:t>1小时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为有需要的服务对象提供护理、服药等服务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1）指导服务对象进行基本生活自理活动训练，使其能够自行洗漱、如厕、穿衣、吃饭等。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2）指导服务对象学习简单家务和劳动，使其逐渐学会煮饭、择菜、整理床铺、洗衣服、打扫卫生等活动。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3）设计适宜的训练课程，发掘其生活自理能力方面可能存在的其他潜力。如制作面食、烘焙饼干、缝制衣物等。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4）根据服务对象的特点制定适宜的训练计划，训练结果应记录存档，并依此调整或完善训练计划。</w:t>
            </w:r>
          </w:p>
          <w:p>
            <w:pPr>
              <w:pStyle w:val="null3"/>
              <w:ind w:firstLine="420"/>
              <w:jc w:val="left"/>
            </w:pPr>
            <w:r>
              <w:rPr>
                <w:rFonts w:ascii="仿宋_GB2312" w:hAnsi="仿宋_GB2312" w:cs="仿宋_GB2312" w:eastAsia="仿宋_GB2312"/>
                <w:sz w:val="21"/>
              </w:rPr>
              <w:t>3、社会适应能力辅导和运动功能训练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1）为服务对象制定社会适应能力辅导计划，根据其恢复和提升情况适时调整社会适应辅导计划。；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2）为服务对象普及礼仪知识、两性知识等基本社会行为准则和常识；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5）为服务对象提供日常心理疏导和心理健康服务；以及教育培训、图书阅览、上网和收看收听电视广播等服务；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6）为有需求的服务对象提供适当的以运动功能为主的训练，指导其规范使用辅助器具，帮助其巩固医疗康复效果，使其身体运动功能得到恢复或代偿；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7）根据服务对象的身体情况，开展运动功能评估，适时调整训练计划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其他合法、安全、力所能及并经所在服务机构批准同意提供的服务。</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1）定期开展身体功能评估和劳动能力评估，适时对服务对象的职业适应性进行测评，及时调整职业康复与劳动技能训练计划。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2）开展与服务对象行为能力相适应的简单基本生产劳动，但在其参与生产劳动之前，应根据个体实际情况进行必要的培训。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3）根据实际情况开设专业的劳动技能培训课程，开发服务对象的职业能力</w:t>
            </w:r>
            <w:r>
              <w:rPr>
                <w:rFonts w:ascii="仿宋_GB2312" w:hAnsi="仿宋_GB2312" w:cs="仿宋_GB2312" w:eastAsia="仿宋_GB2312"/>
                <w:sz w:val="21"/>
              </w:rPr>
              <w:t>：</w:t>
            </w:r>
            <w:r>
              <w:rPr>
                <w:rFonts w:ascii="仿宋_GB2312" w:hAnsi="仿宋_GB2312" w:cs="仿宋_GB2312" w:eastAsia="仿宋_GB2312"/>
                <w:sz w:val="21"/>
              </w:rPr>
              <w:t>有条件的托养服务机构还可定期组织技能展示、竞赛等相关活动。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5）有条件的机构可开设庇护工场或与爱心企业等社会力量合作建立职业康复车间，使部分服务对象实现辅助性就业，获得一定的</w:t>
            </w:r>
            <w:r>
              <w:rPr>
                <w:rFonts w:ascii="仿宋_GB2312" w:hAnsi="仿宋_GB2312" w:cs="仿宋_GB2312" w:eastAsia="仿宋_GB2312"/>
                <w:sz w:val="21"/>
              </w:rPr>
              <w:t>劳动收入</w:t>
            </w:r>
            <w:r>
              <w:rPr>
                <w:rFonts w:ascii="仿宋_GB2312" w:hAnsi="仿宋_GB2312" w:cs="仿宋_GB2312" w:eastAsia="仿宋_GB2312"/>
                <w:sz w:val="21"/>
              </w:rPr>
              <w:t>；要合理处理劳动生产成果和可能获得的</w:t>
            </w:r>
            <w:r>
              <w:rPr>
                <w:rFonts w:ascii="仿宋_GB2312" w:hAnsi="仿宋_GB2312" w:cs="仿宋_GB2312" w:eastAsia="仿宋_GB2312"/>
                <w:sz w:val="21"/>
              </w:rPr>
              <w:t>收入</w:t>
            </w:r>
            <w:r>
              <w:rPr>
                <w:rFonts w:ascii="仿宋_GB2312" w:hAnsi="仿宋_GB2312" w:cs="仿宋_GB2312" w:eastAsia="仿宋_GB2312"/>
                <w:sz w:val="21"/>
              </w:rPr>
              <w:t>（处理方式和处理结果应记录并存档）。</w:t>
            </w:r>
          </w:p>
          <w:p>
            <w:pPr>
              <w:pStyle w:val="null3"/>
              <w:jc w:val="left"/>
              <w:outlineLvl w:val="1"/>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拟投入本项目人员要求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配备不少于</w:t>
            </w:r>
            <w:r>
              <w:rPr>
                <w:rFonts w:ascii="仿宋_GB2312" w:hAnsi="仿宋_GB2312" w:cs="仿宋_GB2312" w:eastAsia="仿宋_GB2312"/>
                <w:sz w:val="21"/>
              </w:rPr>
              <w:t>1名专职的管理人员</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具有社会工作、社会福利、特殊教育、康复、医疗等相关学历或相关专业培训。</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熟悉残疾人相关法律法规与政策，掌握残疾人托养的相关知识。</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有一定的管理工作经验，每年参加不少于</w:t>
            </w:r>
            <w:r>
              <w:rPr>
                <w:rFonts w:ascii="仿宋_GB2312" w:hAnsi="仿宋_GB2312" w:cs="仿宋_GB2312" w:eastAsia="仿宋_GB2312"/>
                <w:sz w:val="21"/>
              </w:rPr>
              <w:t>1次的相关培训。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配备专职或兼职的各类专业人员</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专业医务护理人员或康复技术人员不少于</w:t>
            </w:r>
            <w:r>
              <w:rPr>
                <w:rFonts w:ascii="仿宋_GB2312" w:hAnsi="仿宋_GB2312" w:cs="仿宋_GB2312" w:eastAsia="仿宋_GB2312"/>
                <w:sz w:val="21"/>
              </w:rPr>
              <w:t>1名，从事残疾人就业服务指导、心理咨询或疏导的专业人员不少于1名，专业财务人员不少于1名。有精神残疾服务对象的机构则宜配备精神卫生医师、专业心理治疗师或经过医疗卫生机构上岗培训并考核合格的专业人员进行业务指导</w:t>
            </w:r>
            <w:r>
              <w:rPr>
                <w:rFonts w:ascii="仿宋_GB2312" w:hAnsi="仿宋_GB2312" w:cs="仿宋_GB2312" w:eastAsia="仿宋_GB2312"/>
                <w:sz w:val="21"/>
              </w:rPr>
              <w:t>；</w:t>
            </w:r>
            <w:r>
              <w:rPr>
                <w:rFonts w:ascii="仿宋_GB2312" w:hAnsi="仿宋_GB2312" w:cs="仿宋_GB2312" w:eastAsia="仿宋_GB2312"/>
                <w:sz w:val="21"/>
              </w:rPr>
              <w:t>也可配备服务机构所需要的社工等其他专业人员。</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专业人员应具有从事职业须持有有效的从业资格和职业资格证书</w:t>
            </w:r>
            <w:r>
              <w:rPr>
                <w:rFonts w:ascii="仿宋_GB2312" w:hAnsi="仿宋_GB2312" w:cs="仿宋_GB2312" w:eastAsia="仿宋_GB2312"/>
                <w:sz w:val="21"/>
              </w:rPr>
              <w:t>；</w:t>
            </w:r>
            <w:r>
              <w:rPr>
                <w:rFonts w:ascii="仿宋_GB2312" w:hAnsi="仿宋_GB2312" w:cs="仿宋_GB2312" w:eastAsia="仿宋_GB2312"/>
                <w:sz w:val="21"/>
              </w:rPr>
              <w:t>有本人身份证明、健康证明等。</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配备一定数量、相对稳定的服务人员</w:t>
            </w:r>
            <w:r>
              <w:rPr>
                <w:rFonts w:ascii="仿宋_GB2312" w:hAnsi="仿宋_GB2312" w:cs="仿宋_GB2312" w:eastAsia="仿宋_GB2312"/>
                <w:sz w:val="21"/>
              </w:rPr>
              <w:t>。</w:t>
            </w:r>
            <w:r>
              <w:rPr>
                <w:rFonts w:ascii="仿宋_GB2312" w:hAnsi="仿宋_GB2312" w:cs="仿宋_GB2312" w:eastAsia="仿宋_GB2312"/>
                <w:sz w:val="21"/>
              </w:rPr>
              <w:t>根据服务对象需求配备适宜的护工人员，护工与服务对象的比例不低于</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配备有安全保卫工作经验的专职安保人员至少</w:t>
            </w:r>
            <w:r>
              <w:rPr>
                <w:rFonts w:ascii="仿宋_GB2312" w:hAnsi="仿宋_GB2312" w:cs="仿宋_GB2312" w:eastAsia="仿宋_GB2312"/>
                <w:sz w:val="21"/>
              </w:rPr>
              <w:t>1名</w:t>
            </w:r>
            <w:r>
              <w:rPr>
                <w:rFonts w:ascii="仿宋_GB2312" w:hAnsi="仿宋_GB2312" w:cs="仿宋_GB2312" w:eastAsia="仿宋_GB2312"/>
                <w:sz w:val="21"/>
              </w:rPr>
              <w:t>；也</w:t>
            </w:r>
            <w:r>
              <w:rPr>
                <w:rFonts w:ascii="仿宋_GB2312" w:hAnsi="仿宋_GB2312" w:cs="仿宋_GB2312" w:eastAsia="仿宋_GB2312"/>
                <w:sz w:val="21"/>
              </w:rPr>
              <w:t>可配备服务机构所需要的其他服务人员。服务人员从事职业应经相关行业部门的认可，需持证上岗的职业应</w:t>
            </w:r>
            <w:r>
              <w:rPr>
                <w:rFonts w:ascii="仿宋_GB2312" w:hAnsi="仿宋_GB2312" w:cs="仿宋_GB2312" w:eastAsia="仿宋_GB2312"/>
                <w:sz w:val="21"/>
              </w:rPr>
              <w:t>按相</w:t>
            </w:r>
            <w:r>
              <w:rPr>
                <w:rFonts w:ascii="仿宋_GB2312" w:hAnsi="仿宋_GB2312" w:cs="仿宋_GB2312" w:eastAsia="仿宋_GB2312"/>
                <w:sz w:val="21"/>
              </w:rPr>
              <w:t>关法律法规规定持有效的从业资格和职业资格证书</w:t>
            </w:r>
            <w:r>
              <w:rPr>
                <w:rFonts w:ascii="仿宋_GB2312" w:hAnsi="仿宋_GB2312" w:cs="仿宋_GB2312" w:eastAsia="仿宋_GB2312"/>
                <w:sz w:val="21"/>
              </w:rPr>
              <w:t>；具</w:t>
            </w:r>
            <w:r>
              <w:rPr>
                <w:rFonts w:ascii="仿宋_GB2312" w:hAnsi="仿宋_GB2312" w:cs="仿宋_GB2312" w:eastAsia="仿宋_GB2312"/>
                <w:sz w:val="21"/>
              </w:rPr>
              <w:t>有本人身份证明、健康证明等接受过残疾人身心知识与托养服务培训。</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）场地要求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有固定服务场所，且为自有用房或协议承租不少于两年以上。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建筑总面积不少于</w:t>
            </w:r>
            <w:r>
              <w:rPr>
                <w:rFonts w:ascii="仿宋_GB2312" w:hAnsi="仿宋_GB2312" w:cs="仿宋_GB2312" w:eastAsia="仿宋_GB2312"/>
                <w:sz w:val="21"/>
              </w:rPr>
              <w:t>100m</w:t>
            </w:r>
            <w:r>
              <w:rPr>
                <w:rFonts w:ascii="仿宋_GB2312" w:hAnsi="仿宋_GB2312" w:cs="仿宋_GB2312" w:eastAsia="仿宋_GB2312"/>
                <w:sz w:val="21"/>
                <w:vertAlign w:val="superscript"/>
              </w:rPr>
              <w:t>2</w:t>
            </w:r>
            <w:r>
              <w:rPr>
                <w:rFonts w:ascii="仿宋_GB2312" w:hAnsi="仿宋_GB2312" w:cs="仿宋_GB2312" w:eastAsia="仿宋_GB2312"/>
                <w:sz w:val="21"/>
              </w:rPr>
              <w:t>，总床位不少于</w:t>
            </w:r>
            <w:r>
              <w:rPr>
                <w:rFonts w:ascii="仿宋_GB2312" w:hAnsi="仿宋_GB2312" w:cs="仿宋_GB2312" w:eastAsia="仿宋_GB2312"/>
                <w:sz w:val="21"/>
              </w:rPr>
              <w:t>10张，平均每床建筑面积不</w:t>
            </w:r>
            <w:r>
              <w:rPr>
                <w:rFonts w:ascii="仿宋_GB2312" w:hAnsi="仿宋_GB2312" w:cs="仿宋_GB2312" w:eastAsia="仿宋_GB2312"/>
                <w:sz w:val="21"/>
              </w:rPr>
              <w:t>少于</w:t>
            </w:r>
            <w:r>
              <w:rPr>
                <w:rFonts w:ascii="仿宋_GB2312" w:hAnsi="仿宋_GB2312" w:cs="仿宋_GB2312" w:eastAsia="仿宋_GB2312"/>
                <w:sz w:val="21"/>
              </w:rPr>
              <w:t>5m</w:t>
            </w:r>
            <w:r>
              <w:rPr>
                <w:rFonts w:ascii="仿宋_GB2312" w:hAnsi="仿宋_GB2312" w:cs="仿宋_GB2312" w:eastAsia="仿宋_GB2312"/>
                <w:sz w:val="21"/>
                <w:vertAlign w:val="superscript"/>
              </w:rPr>
              <w:t>2</w:t>
            </w:r>
            <w:r>
              <w:rPr>
                <w:rFonts w:ascii="仿宋_GB2312" w:hAnsi="仿宋_GB2312" w:cs="仿宋_GB2312" w:eastAsia="仿宋_GB2312"/>
                <w:sz w:val="21"/>
              </w:rPr>
              <w:t>，活动场地不少于</w:t>
            </w:r>
            <w:r>
              <w:rPr>
                <w:rFonts w:ascii="仿宋_GB2312" w:hAnsi="仿宋_GB2312" w:cs="仿宋_GB2312" w:eastAsia="仿宋_GB2312"/>
                <w:sz w:val="21"/>
              </w:rPr>
              <w:t>50m</w:t>
            </w:r>
            <w:r>
              <w:rPr>
                <w:rFonts w:ascii="仿宋_GB2312" w:hAnsi="仿宋_GB2312" w:cs="仿宋_GB2312" w:eastAsia="仿宋_GB2312"/>
                <w:sz w:val="21"/>
                <w:vertAlign w:val="superscript"/>
              </w:rPr>
              <w:t>2</w:t>
            </w:r>
            <w:r>
              <w:rPr>
                <w:rFonts w:ascii="仿宋_GB2312" w:hAnsi="仿宋_GB2312" w:cs="仿宋_GB2312" w:eastAsia="仿宋_GB2312"/>
                <w:sz w:val="21"/>
              </w:rPr>
              <w:t>。单人间使用面积不少于</w:t>
            </w:r>
            <w:r>
              <w:rPr>
                <w:rFonts w:ascii="仿宋_GB2312" w:hAnsi="仿宋_GB2312" w:cs="仿宋_GB2312" w:eastAsia="仿宋_GB2312"/>
                <w:sz w:val="21"/>
              </w:rPr>
              <w:t>10㎡</w:t>
            </w:r>
            <w:r>
              <w:rPr>
                <w:rFonts w:ascii="仿宋_GB2312" w:hAnsi="仿宋_GB2312" w:cs="仿宋_GB2312" w:eastAsia="仿宋_GB2312"/>
                <w:sz w:val="21"/>
              </w:rPr>
              <w:t>；合居型室人均可使用面积不小于</w:t>
            </w:r>
            <w:r>
              <w:rPr>
                <w:rFonts w:ascii="仿宋_GB2312" w:hAnsi="仿宋_GB2312" w:cs="仿宋_GB2312" w:eastAsia="仿宋_GB2312"/>
                <w:sz w:val="21"/>
              </w:rPr>
              <w:t>6㎡。</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机构宜设置在交通便利的城区或近郊区的地段，公共交通服务便利且方残疾人</w:t>
            </w:r>
            <w:r>
              <w:rPr>
                <w:rFonts w:ascii="仿宋_GB2312" w:hAnsi="仿宋_GB2312" w:cs="仿宋_GB2312" w:eastAsia="仿宋_GB2312"/>
                <w:sz w:val="21"/>
              </w:rPr>
              <w:t>出入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能提供残疾人寄宿制托养所必需的养护起居室、食堂、浴室、护理</w:t>
            </w:r>
            <w:r>
              <w:rPr>
                <w:rFonts w:ascii="仿宋_GB2312" w:hAnsi="仿宋_GB2312" w:cs="仿宋_GB2312" w:eastAsia="仿宋_GB2312"/>
                <w:sz w:val="21"/>
              </w:rPr>
              <w:t>保护</w:t>
            </w:r>
            <w:r>
              <w:rPr>
                <w:rFonts w:ascii="仿宋_GB2312" w:hAnsi="仿宋_GB2312" w:cs="仿宋_GB2312" w:eastAsia="仿宋_GB2312"/>
                <w:sz w:val="21"/>
              </w:rPr>
              <w:t>室、劳动</w:t>
            </w:r>
            <w:r>
              <w:rPr>
                <w:rFonts w:ascii="仿宋_GB2312" w:hAnsi="仿宋_GB2312" w:cs="仿宋_GB2312" w:eastAsia="仿宋_GB2312"/>
                <w:sz w:val="21"/>
              </w:rPr>
              <w:t>（</w:t>
            </w:r>
            <w:r>
              <w:rPr>
                <w:rFonts w:ascii="仿宋_GB2312" w:hAnsi="仿宋_GB2312" w:cs="仿宋_GB2312" w:eastAsia="仿宋_GB2312"/>
                <w:sz w:val="21"/>
              </w:rPr>
              <w:t>生产）工作间、文体活动室等功能用房。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房屋建筑质量安全，消防设施符合《消防安全标志设置要求》</w:t>
            </w:r>
            <w:r>
              <w:rPr>
                <w:rFonts w:ascii="仿宋_GB2312" w:hAnsi="仿宋_GB2312" w:cs="仿宋_GB2312" w:eastAsia="仿宋_GB2312"/>
                <w:sz w:val="21"/>
              </w:rPr>
              <w:t>；</w:t>
            </w:r>
            <w:r>
              <w:rPr>
                <w:rFonts w:ascii="仿宋_GB2312" w:hAnsi="仿宋_GB2312" w:cs="仿宋_GB2312" w:eastAsia="仿宋_GB2312"/>
                <w:sz w:val="21"/>
              </w:rPr>
              <w:t>公共标识设置应符合《标志用公共信息图形符号》的规定。环境安静、远离污染源及易燃易</w:t>
            </w:r>
            <w:r>
              <w:rPr>
                <w:rFonts w:ascii="仿宋_GB2312" w:hAnsi="仿宋_GB2312" w:cs="仿宋_GB2312" w:eastAsia="仿宋_GB2312"/>
                <w:sz w:val="21"/>
              </w:rPr>
              <w:t>爆</w:t>
            </w:r>
            <w:r>
              <w:rPr>
                <w:rFonts w:ascii="仿宋_GB2312" w:hAnsi="仿宋_GB2312" w:cs="仿宋_GB2312" w:eastAsia="仿宋_GB2312"/>
                <w:sz w:val="21"/>
              </w:rPr>
              <w:t>物生产和贮存区、高压线路及</w:t>
            </w:r>
            <w:r>
              <w:rPr>
                <w:rFonts w:ascii="仿宋_GB2312" w:hAnsi="仿宋_GB2312" w:cs="仿宋_GB2312" w:eastAsia="仿宋_GB2312"/>
                <w:sz w:val="21"/>
              </w:rPr>
              <w:t>其他</w:t>
            </w:r>
            <w:r>
              <w:rPr>
                <w:rFonts w:ascii="仿宋_GB2312" w:hAnsi="仿宋_GB2312" w:cs="仿宋_GB2312" w:eastAsia="仿宋_GB2312"/>
                <w:sz w:val="21"/>
              </w:rPr>
              <w:t>设施</w:t>
            </w:r>
            <w:r>
              <w:rPr>
                <w:rFonts w:ascii="仿宋_GB2312" w:hAnsi="仿宋_GB2312" w:cs="仿宋_GB2312" w:eastAsia="仿宋_GB2312"/>
                <w:sz w:val="21"/>
              </w:rPr>
              <w:t>；</w:t>
            </w:r>
            <w:r>
              <w:rPr>
                <w:rFonts w:ascii="仿宋_GB2312" w:hAnsi="仿宋_GB2312" w:cs="仿宋_GB2312" w:eastAsia="仿宋_GB2312"/>
                <w:sz w:val="21"/>
              </w:rPr>
              <w:t>宜为低层建筑，如与其他建筑合并建设应设管于低层部分</w:t>
            </w:r>
            <w:r>
              <w:rPr>
                <w:rFonts w:ascii="仿宋_GB2312" w:hAnsi="仿宋_GB2312" w:cs="仿宋_GB2312" w:eastAsia="仿宋_GB2312"/>
                <w:sz w:val="21"/>
              </w:rPr>
              <w:t>；</w:t>
            </w:r>
            <w:r>
              <w:rPr>
                <w:rFonts w:ascii="仿宋_GB2312" w:hAnsi="仿宋_GB2312" w:cs="仿宋_GB2312" w:eastAsia="仿宋_GB2312"/>
                <w:sz w:val="21"/>
              </w:rPr>
              <w:t>有独立</w:t>
            </w:r>
            <w:r>
              <w:rPr>
                <w:rFonts w:ascii="仿宋_GB2312" w:hAnsi="仿宋_GB2312" w:cs="仿宋_GB2312" w:eastAsia="仿宋_GB2312"/>
                <w:sz w:val="21"/>
              </w:rPr>
              <w:t>出入口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托养机构</w:t>
            </w:r>
            <w:r>
              <w:rPr>
                <w:rFonts w:ascii="仿宋_GB2312" w:hAnsi="仿宋_GB2312" w:cs="仿宋_GB2312" w:eastAsia="仿宋_GB2312"/>
                <w:sz w:val="21"/>
              </w:rPr>
              <w:t>地过</w:t>
            </w:r>
            <w:r>
              <w:rPr>
                <w:rFonts w:ascii="仿宋_GB2312" w:hAnsi="仿宋_GB2312" w:cs="仿宋_GB2312" w:eastAsia="仿宋_GB2312"/>
                <w:sz w:val="21"/>
              </w:rPr>
              <w:t>道、洗手间、食堂等公共场所使用防滑、防跌地面材料，有无障碍设施，建筑设计符合《无障碍设计规范》的规定要求。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环境整洁、卫生，保持空气流通，具备充足的采光条件。</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设备</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服务场所装有空调或其他适用的取暖、降温设备，提供全天候热水供应</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服务场所配置照明设备，公共区域设置应急照明灯。</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服务场所配备养护起居、护理保健和文体活动等基本设施，设备完好。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）配备远程监控安全管理和互联网云考勤管理设备。</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机构必须具备在规定时间内完成托养服务的能力。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机构应为服务对象提供基本的生活照料和护理、生活自理能力训练、社会适应能力辅导服务，以及职业康复与劳动技能训练、运动功能训练等服务。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机构应逐步建立内设医疗部门或签约专业医疗机构</w:t>
            </w:r>
            <w:r>
              <w:rPr>
                <w:rFonts w:ascii="仿宋_GB2312" w:hAnsi="仿宋_GB2312" w:cs="仿宋_GB2312" w:eastAsia="仿宋_GB2312"/>
                <w:sz w:val="21"/>
              </w:rPr>
              <w:t>（</w:t>
            </w:r>
            <w:r>
              <w:rPr>
                <w:rFonts w:ascii="仿宋_GB2312" w:hAnsi="仿宋_GB2312" w:cs="仿宋_GB2312" w:eastAsia="仿宋_GB2312"/>
                <w:sz w:val="21"/>
              </w:rPr>
              <w:t>医师）提供必要的医疗保健服务</w:t>
            </w:r>
            <w:r>
              <w:rPr>
                <w:rFonts w:ascii="仿宋_GB2312" w:hAnsi="仿宋_GB2312" w:cs="仿宋_GB2312" w:eastAsia="仿宋_GB2312"/>
                <w:sz w:val="21"/>
              </w:rPr>
              <w:t>；</w:t>
            </w:r>
            <w:r>
              <w:rPr>
                <w:rFonts w:ascii="仿宋_GB2312" w:hAnsi="仿宋_GB2312" w:cs="仿宋_GB2312" w:eastAsia="仿宋_GB2312"/>
                <w:sz w:val="21"/>
              </w:rPr>
              <w:t>内设医疗部门或签约专业医疗机构</w:t>
            </w:r>
            <w:r>
              <w:rPr>
                <w:rFonts w:ascii="仿宋_GB2312" w:hAnsi="仿宋_GB2312" w:cs="仿宋_GB2312" w:eastAsia="仿宋_GB2312"/>
                <w:sz w:val="21"/>
              </w:rPr>
              <w:t>（</w:t>
            </w:r>
            <w:r>
              <w:rPr>
                <w:rFonts w:ascii="仿宋_GB2312" w:hAnsi="仿宋_GB2312" w:cs="仿宋_GB2312" w:eastAsia="仿宋_GB2312"/>
                <w:sz w:val="21"/>
              </w:rPr>
              <w:t>医师）应具有诊治残疾人常见病多发病和处理残疾人突发性疾病的能力。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b/>
              </w:rPr>
              <w:t>机构应有健全的机构管理制度，如财务管理、资产管理、档案管理、环境卫生管理、安全管理、志愿者管理、突发事件处理预案、出入机构管理、监护人联系制度等。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机构应建立管理人员、专业人员、服务人员岗位进修与学习制度，管理人员每年至少应参加</w:t>
            </w:r>
            <w:r>
              <w:rPr>
                <w:rFonts w:ascii="仿宋_GB2312" w:hAnsi="仿宋_GB2312" w:cs="仿宋_GB2312" w:eastAsia="仿宋_GB2312"/>
                <w:sz w:val="21"/>
              </w:rPr>
              <w:t>1次以上相关培训，专业人员应定期参加相关习</w:t>
            </w:r>
            <w:r>
              <w:rPr>
                <w:rFonts w:ascii="仿宋_GB2312" w:hAnsi="仿宋_GB2312" w:cs="仿宋_GB2312" w:eastAsia="仿宋_GB2312"/>
                <w:sz w:val="21"/>
              </w:rPr>
              <w:t>务</w:t>
            </w:r>
            <w:r>
              <w:rPr>
                <w:rFonts w:ascii="仿宋_GB2312" w:hAnsi="仿宋_GB2312" w:cs="仿宋_GB2312" w:eastAsia="仿宋_GB2312"/>
                <w:sz w:val="21"/>
              </w:rPr>
              <w:t>学习或行业培训，服务人员应定期参加各级残联系统组织的业务培训。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机构应与服务对象签订托养协议，按照协议提供相应服务</w:t>
            </w:r>
            <w:r>
              <w:rPr>
                <w:rFonts w:ascii="仿宋_GB2312" w:hAnsi="仿宋_GB2312" w:cs="仿宋_GB2312" w:eastAsia="仿宋_GB2312"/>
                <w:sz w:val="21"/>
              </w:rPr>
              <w:t>；</w:t>
            </w:r>
            <w:r>
              <w:rPr>
                <w:rFonts w:ascii="仿宋_GB2312" w:hAnsi="仿宋_GB2312" w:cs="仿宋_GB2312" w:eastAsia="仿宋_GB2312"/>
                <w:sz w:val="21"/>
              </w:rPr>
              <w:t>采取防范服务风险的制度和措施，为托养对象购买意外伤害保险，或可购买大病险等其他险种</w:t>
            </w:r>
            <w:r>
              <w:rPr>
                <w:rFonts w:ascii="仿宋_GB2312" w:hAnsi="仿宋_GB2312" w:cs="仿宋_GB2312" w:eastAsia="仿宋_GB2312"/>
                <w:sz w:val="21"/>
              </w:rPr>
              <w:t>：</w:t>
            </w:r>
            <w:r>
              <w:rPr>
                <w:rFonts w:ascii="仿宋_GB2312" w:hAnsi="仿宋_GB2312" w:cs="仿宋_GB2312" w:eastAsia="仿宋_GB2312"/>
                <w:sz w:val="21"/>
              </w:rPr>
              <w:t>妥善保存和管理服务对象的个人信息，尊重和保护服务对象的个人隐私。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机构应与工作人员签订劳动合同或用工协议，并按照相关规定缴纳社会保险</w:t>
            </w:r>
            <w:r>
              <w:rPr>
                <w:rFonts w:ascii="仿宋_GB2312" w:hAnsi="仿宋_GB2312" w:cs="仿宋_GB2312" w:eastAsia="仿宋_GB2312"/>
                <w:sz w:val="21"/>
              </w:rPr>
              <w:t>；</w:t>
            </w:r>
            <w:r>
              <w:rPr>
                <w:rFonts w:ascii="仿宋_GB2312" w:hAnsi="仿宋_GB2312" w:cs="仿宋_GB2312" w:eastAsia="仿宋_GB2312"/>
                <w:sz w:val="21"/>
              </w:rPr>
              <w:t>机构工作人员应遵纪守法，遵守职业道德，尊重和善待残疾人，对待服务对象应文明友善、耐心细致。</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ind w:firstLine="430"/>
              <w:jc w:val="left"/>
            </w:pPr>
            <w:r>
              <w:rPr>
                <w:rFonts w:ascii="仿宋_GB2312" w:hAnsi="仿宋_GB2312" w:cs="仿宋_GB2312" w:eastAsia="仿宋_GB2312"/>
                <w:sz w:val="21"/>
                <w:b/>
              </w:rPr>
              <w:t>四、服务地点：</w:t>
            </w:r>
            <w:r>
              <w:rPr>
                <w:rFonts w:ascii="仿宋_GB2312" w:hAnsi="仿宋_GB2312" w:cs="仿宋_GB2312" w:eastAsia="仿宋_GB2312"/>
                <w:sz w:val="21"/>
              </w:rPr>
              <w:t>采购人指定地点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标的名称：日间照料服务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二包：日间照料服务</w:t>
            </w:r>
          </w:p>
        </w:tc>
        <w:tc>
          <w:tcPr>
            <w:tcW w:type="dxa" w:w="2076"/>
          </w:tcPr>
          <w:p>
            <w:pPr>
              <w:pStyle w:val="null3"/>
              <w:ind w:firstLine="430"/>
              <w:jc w:val="left"/>
            </w:pPr>
            <w:r>
              <w:rPr>
                <w:rFonts w:ascii="仿宋_GB2312" w:hAnsi="仿宋_GB2312" w:cs="仿宋_GB2312" w:eastAsia="仿宋_GB2312"/>
                <w:sz w:val="21"/>
                <w:b/>
              </w:rPr>
              <w:t>一、项目概况</w:t>
            </w:r>
            <w:r>
              <w:rPr>
                <w:rFonts w:ascii="仿宋_GB2312" w:hAnsi="仿宋_GB2312" w:cs="仿宋_GB2312" w:eastAsia="仿宋_GB2312"/>
                <w:sz w:val="21"/>
              </w:rPr>
              <w:t>：根据《西安市残疾人联合会</w:t>
            </w:r>
            <w:r>
              <w:rPr>
                <w:rFonts w:ascii="仿宋_GB2312" w:hAnsi="仿宋_GB2312" w:cs="仿宋_GB2312" w:eastAsia="仿宋_GB2312"/>
                <w:sz w:val="21"/>
              </w:rPr>
              <w:t>西安市财政局</w:t>
            </w:r>
            <w:r>
              <w:rPr>
                <w:rFonts w:ascii="仿宋_GB2312" w:hAnsi="仿宋_GB2312" w:cs="仿宋_GB2312" w:eastAsia="仿宋_GB2312"/>
                <w:sz w:val="21"/>
              </w:rPr>
              <w:t>&lt;关于印发《西安市残疾人托养服务工作实施细则&gt;的通知》（市残联发〔2024〕114号）要求，为解决高新区内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具体要求如下：</w:t>
            </w:r>
          </w:p>
          <w:p>
            <w:pPr>
              <w:pStyle w:val="null3"/>
              <w:ind w:firstLine="430"/>
              <w:jc w:val="left"/>
            </w:pPr>
            <w:r>
              <w:rPr>
                <w:rFonts w:ascii="仿宋_GB2312" w:hAnsi="仿宋_GB2312" w:cs="仿宋_GB2312" w:eastAsia="仿宋_GB2312"/>
                <w:sz w:val="21"/>
                <w:b/>
              </w:rPr>
              <w:t>二、服务内容及具体要求：</w:t>
            </w:r>
          </w:p>
          <w:p>
            <w:pPr>
              <w:pStyle w:val="null3"/>
              <w:jc w:val="left"/>
              <w:outlineLvl w:val="1"/>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依据《就业年龄段智力、精神及重度肢体残疾人托养服务规范》（</w:t>
            </w:r>
            <w:r>
              <w:rPr>
                <w:rFonts w:ascii="仿宋_GB2312" w:hAnsi="仿宋_GB2312" w:cs="仿宋_GB2312" w:eastAsia="仿宋_GB2312"/>
                <w:sz w:val="21"/>
              </w:rPr>
              <w:t>GB/T37516—2019）要求，采用就近就便日托照料模式，为家庭日间无法照料的残疾人提供生活照料、康复训练、特殊教育、技能训练、庇护性就业和心理辅导等服务。</w:t>
            </w:r>
          </w:p>
          <w:p>
            <w:pPr>
              <w:pStyle w:val="null3"/>
              <w:jc w:val="left"/>
              <w:outlineLvl w:val="1"/>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具有西安市户籍、年龄</w:t>
            </w:r>
            <w:r>
              <w:rPr>
                <w:rFonts w:ascii="仿宋_GB2312" w:hAnsi="仿宋_GB2312" w:cs="仿宋_GB2312" w:eastAsia="仿宋_GB2312"/>
                <w:sz w:val="21"/>
              </w:rPr>
              <w:t>16-59（＜60）周岁，并持有第二代或第三代《中华人民共和国残疾人证》</w:t>
            </w:r>
            <w:r>
              <w:rPr>
                <w:rFonts w:ascii="仿宋_GB2312" w:hAnsi="仿宋_GB2312" w:cs="仿宋_GB2312" w:eastAsia="仿宋_GB2312"/>
                <w:sz w:val="21"/>
              </w:rPr>
              <w:t>，本人和家庭有日间照料服务需求，经评估认定适宜日间照料</w:t>
            </w:r>
            <w:r>
              <w:rPr>
                <w:rFonts w:ascii="仿宋_GB2312" w:hAnsi="仿宋_GB2312" w:cs="仿宋_GB2312" w:eastAsia="仿宋_GB2312"/>
                <w:sz w:val="21"/>
              </w:rPr>
              <w:t>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w:t>
            </w:r>
            <w:r>
              <w:rPr>
                <w:rFonts w:ascii="仿宋_GB2312" w:hAnsi="仿宋_GB2312" w:cs="仿宋_GB2312" w:eastAsia="仿宋_GB2312"/>
                <w:sz w:val="21"/>
                <w:b/>
              </w:rPr>
              <w:t>（</w:t>
            </w:r>
            <w:r>
              <w:rPr>
                <w:rFonts w:ascii="仿宋_GB2312" w:hAnsi="仿宋_GB2312" w:cs="仿宋_GB2312" w:eastAsia="仿宋_GB2312"/>
                <w:sz w:val="21"/>
                <w:b/>
              </w:rPr>
              <w:t>通过专业医疗机构精神科医师风险评估适宜托养</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outlineLvl w:val="1"/>
            </w:pPr>
            <w:r>
              <w:rPr>
                <w:rFonts w:ascii="仿宋_GB2312" w:hAnsi="仿宋_GB2312" w:cs="仿宋_GB2312" w:eastAsia="仿宋_GB2312"/>
                <w:sz w:val="21"/>
                <w:b/>
              </w:rPr>
              <w:t>（三）服务人数</w:t>
            </w:r>
            <w:r>
              <w:rPr>
                <w:rFonts w:ascii="仿宋_GB2312" w:hAnsi="仿宋_GB2312" w:cs="仿宋_GB2312" w:eastAsia="仿宋_GB2312"/>
                <w:sz w:val="21"/>
                <w:b/>
              </w:rPr>
              <w:t>、</w:t>
            </w:r>
            <w:r>
              <w:rPr>
                <w:rFonts w:ascii="仿宋_GB2312" w:hAnsi="仿宋_GB2312" w:cs="仿宋_GB2312" w:eastAsia="仿宋_GB2312"/>
                <w:sz w:val="21"/>
                <w:b/>
              </w:rPr>
              <w:t>经费标准及服务频率要求</w:t>
            </w:r>
          </w:p>
          <w:p>
            <w:pPr>
              <w:pStyle w:val="null3"/>
              <w:ind w:firstLine="420"/>
              <w:jc w:val="left"/>
            </w:pPr>
            <w:r>
              <w:rPr>
                <w:rFonts w:ascii="仿宋_GB2312" w:hAnsi="仿宋_GB2312" w:cs="仿宋_GB2312" w:eastAsia="仿宋_GB2312"/>
                <w:sz w:val="21"/>
              </w:rPr>
              <w:t>本次预算服务不超过</w:t>
            </w:r>
            <w:r>
              <w:rPr>
                <w:rFonts w:ascii="仿宋_GB2312" w:hAnsi="仿宋_GB2312" w:cs="仿宋_GB2312" w:eastAsia="仿宋_GB2312"/>
                <w:sz w:val="21"/>
              </w:rPr>
              <w:t>30人。每服务 3 个月为 1 人次，每人次购买标准 4000 元。一年共计1.6万元。个别服务对象确需长期服务的，按具体服务的时间确定人次。计算残疾人日间照料服务补助资金时，每月托养 20 天（含 20 天） 以上的按 1 个月补助，10 天（含 10 天） 以上 按 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最终按照服务人数及服务时间据实结算，预计金额不超过</w:t>
            </w:r>
            <w:r>
              <w:rPr>
                <w:rFonts w:ascii="仿宋_GB2312" w:hAnsi="仿宋_GB2312" w:cs="仿宋_GB2312" w:eastAsia="仿宋_GB2312"/>
                <w:sz w:val="21"/>
                <w:b/>
              </w:rPr>
              <w:t>48万元。</w:t>
            </w:r>
          </w:p>
          <w:p>
            <w:pPr>
              <w:pStyle w:val="null3"/>
              <w:jc w:val="left"/>
              <w:outlineLvl w:val="1"/>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1）机构应提供行为看护、活动协助、助餐助药等日常生活照料服务。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2）服务人员应注意观察服务对象行为和健康状况，及时提供必要的提醒、协助和保护。发现异常，及时处理并联系监护人。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3）照料机构应提供安全饮用水、如厕和洁手便利。如提供用餐服务需定时供餐。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4）日间照料机构提供代发代管药品的应由专人保管、专柜存放，按医使用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5）照料机构为精神残疾服务对象提供服药指导、督促服药，提供休息便利和适当照看。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6）协助有需要的服务对象进行户外活动。在天气情况允许的条件下，每天保证服务对象到户外活动1小时。</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1）根据服务对象的需求和特点，制定适宜的培养与训练计划，并张贴在显著位置。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2）指导服务对象进行基本生活自理活动训练，使其能够自行洗、如厕、穿衣、吃饭等。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3）在模拟家庭环境和劳动环境中指导服务对象学习简单家务和劳动，使其能够在协助和指导下完成煮饭、拣择蔬菜、整理床铺、洗衣服、打扫卫生等活动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4）应与服务对象的家属或监护人及时其沟通训练的内容和情况，以便服务对象回家时可以在真实家庭生活场景中对其生活自理能力进行重复巩固训练。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5）可根据服务对象个体情况，设计适宜的训练课程，例如制作面食、烘焙饼干、缝制衣物等，发掘其生活自理能力方面可能存在的其他潜力。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6）训练考评结果应记录存档，并依此调整或完善训练计划</w:t>
            </w:r>
          </w:p>
          <w:p>
            <w:pPr>
              <w:pStyle w:val="null3"/>
              <w:ind w:firstLine="420"/>
              <w:jc w:val="left"/>
            </w:pPr>
            <w:r>
              <w:rPr>
                <w:rFonts w:ascii="仿宋_GB2312" w:hAnsi="仿宋_GB2312" w:cs="仿宋_GB2312" w:eastAsia="仿宋_GB2312"/>
                <w:sz w:val="21"/>
              </w:rPr>
              <w:t>3、社会适应能力辅导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1）以适当方式为服务对象普及简单的礼仪知识、两性知识等基本社会行为准则和常识。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2）每天与服务对象的交流时间应不少于15分钟，为服务对象提供日常心理疏导和心理健康关爱服务。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4）为有需要的服务对象提供教育培训、图书阅览、上网和收看收听电视广播等服务，使其对社会具备一定的知晓度。</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5）在机构内开展适宜的文化、体育、娱乐活动，可以根据实际情况组织比赛、展示或表演，使其具备基本的人际交往兴趣和能力。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6）指导服务对象在模拟超市、银行、医院、邮局、公共交通等简单社会场景中进行社会适应性训练，提高其参与社会生活的能力。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7）定期安排服务对象家属或监护人、志愿者到机构内进行活动，鼓励服务对象接待访客或外出参加社区或社会公益活动，逐步拓展其在直接参与社会生活方面的能力。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8）根据服务对象的社会适应能力的恢复和提升情况，适时调整社会适应辅导计划。</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1）组织有需要的服务对象开展与其行为能力相适应的简单基本生产劳动，例如制作绢花、组配零件等。通过劳动帮助其活动肢体、锻炼大脑、集中注意力、协调手眼。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2）服务对象参与生产劳动之前，应根据个体实际情况对其进行必要的培训。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4）根据实际情况开设专业的劳动技能培训课程，开发服务对象的职业能力。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有条件的日间照料机构应开设庇护工场或与爱心企业等社会力量合作建立职业康复车间，使部分服务对象实现辅助性就业，获得一定的劳动收入。为条件适宜的服务对象提供支持性就业，进而实现社会性就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6）合理处理劳动生产成果和可能获得的收入。处理方式和处理结果应记录并存档。</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7）有条件的日间照料机构宜定期组织技能展示、竞赛等相关活动。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8）定期开展身体功能评估和劳动能力评估，适时对服务对象的职业适应性进行测评和评价，及时调整职业康复与劳动技能训练计划。</w:t>
            </w:r>
          </w:p>
          <w:p>
            <w:pPr>
              <w:pStyle w:val="null3"/>
              <w:ind w:firstLine="420"/>
              <w:jc w:val="left"/>
            </w:pPr>
            <w:r>
              <w:rPr>
                <w:rFonts w:ascii="仿宋_GB2312" w:hAnsi="仿宋_GB2312" w:cs="仿宋_GB2312" w:eastAsia="仿宋_GB2312"/>
                <w:sz w:val="21"/>
              </w:rPr>
              <w:t>5、运动功能训练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1）为有需求的服务对象提供适当的以运动功能为主的训练，指导其规范使用矫形器和训练器具，帮助其巩固医疗康复效果，使其身体运动功能得到恢复或代偿。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3）根据服务对象的身体情况，开展运动功能评估，适时调整训练计划。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4）服务对象身体状况发生较大变化时，应及时转介到专业医疗康复机构进行诊断和治疗。</w:t>
            </w:r>
          </w:p>
          <w:p>
            <w:pPr>
              <w:pStyle w:val="null3"/>
              <w:jc w:val="left"/>
              <w:outlineLvl w:val="1"/>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拟投入本项目人员要求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）机构应配备与其服务范围相适应的管理人员和服务人员。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）机构至少应配备</w:t>
            </w:r>
            <w:r>
              <w:rPr>
                <w:rFonts w:ascii="仿宋_GB2312" w:hAnsi="仿宋_GB2312" w:cs="仿宋_GB2312" w:eastAsia="仿宋_GB2312"/>
                <w:sz w:val="21"/>
              </w:rPr>
              <w:t>1名管理人员和1名服务人员；服务人员与服务对象的比例最低不低于1：7。</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）应配备兼职或专职专业人员，如医疗康复、教育康复、心理康复等相关专业人员；专业人员应取得相关专业执业资格证书。</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）场地要求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1）有固定的服务场所并相对独立</w:t>
            </w:r>
            <w:r>
              <w:rPr>
                <w:rFonts w:ascii="仿宋_GB2312" w:hAnsi="仿宋_GB2312" w:cs="仿宋_GB2312" w:eastAsia="仿宋_GB2312"/>
                <w:sz w:val="21"/>
              </w:rPr>
              <w:t>，</w:t>
            </w:r>
            <w:r>
              <w:rPr>
                <w:rFonts w:ascii="仿宋_GB2312" w:hAnsi="仿宋_GB2312" w:cs="仿宋_GB2312" w:eastAsia="仿宋_GB2312"/>
                <w:sz w:val="21"/>
              </w:rPr>
              <w:t>建筑面积一般不少于</w:t>
            </w:r>
            <w:r>
              <w:rPr>
                <w:rFonts w:ascii="仿宋_GB2312" w:hAnsi="仿宋_GB2312" w:cs="仿宋_GB2312" w:eastAsia="仿宋_GB2312"/>
                <w:sz w:val="21"/>
              </w:rPr>
              <w:t>50平方米，并根据服务对象的人数适度增加面积。</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2）机构选址应充分考虑残疾人的特殊性，地势相对平坦，方便残疾人出入。</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3）机构布局应按照功能要求、服务流程和残疾人特点要求进行布置，做到分区合理，安全畅通。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4）机构内功能区域应有标识和安全警示标志。</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5）房屋建筑质量安全和消防设施符合国家相关标准的要求。</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设备</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1）配置基本设备和用具，有电视、棋牌、图书报刊等基本娱乐设施和用品宜提供上网设施和设备。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2）应配置培训、康复成果展示区（柜）。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3）配置急救药箱、轮椅。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4）配置空调或其他合适的室内取暖、降温设备。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5）为精神残疾服务对象提供服务的，配置适合存放药品的专柜。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6）提供康复与职业培训指导专业服务的，配置与职业实习项目相匹配的设施、设备和工具。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7）服务设施和设备状态良好，发生故障，及时修复（</w:t>
            </w:r>
            <w:r>
              <w:rPr>
                <w:rFonts w:ascii="仿宋_GB2312" w:hAnsi="仿宋_GB2312" w:cs="仿宋_GB2312" w:eastAsia="仿宋_GB2312"/>
                <w:sz w:val="21"/>
              </w:rPr>
              <w:t>佐证材料以日常维护方案为准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8）配备远程监控安全管理和互联网云考勤管理设备。</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机构应当建立健全管理人员与服务人员岗位职责、财务管理制度、资产管理制度、档案管理制度、环境卫生管理制度、安全管理制度、突发事件处理预案、志愿者管理制度、监护人联系制度、出入机构管理制度、信息上报制度等规章制度，并向社会公开</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）机构应当根据实际需要明确岗位要求和工作流程，实行岗位责任制。机构应在显著位置公开服务项目、服务指南和工作流程。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）机构应在显著位置公开服务项目、服务指南和工作流程。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）机构应与服务对象签订服务协议，协议主要包含以下内容：机构名称地址，服务对象与监护人的姓名；</w:t>
            </w:r>
          </w:p>
          <w:p>
            <w:pPr>
              <w:pStyle w:val="null3"/>
              <w:ind w:firstLine="420"/>
              <w:jc w:val="left"/>
            </w:pPr>
            <w:r>
              <w:rPr>
                <w:rFonts w:ascii="仿宋_GB2312" w:hAnsi="仿宋_GB2312" w:cs="仿宋_GB2312" w:eastAsia="仿宋_GB2312"/>
                <w:sz w:val="21"/>
              </w:rPr>
              <w:t>——服务内容、方式和地点；</w:t>
            </w:r>
          </w:p>
          <w:p>
            <w:pPr>
              <w:pStyle w:val="null3"/>
              <w:ind w:firstLine="420"/>
              <w:jc w:val="left"/>
            </w:pPr>
            <w:r>
              <w:rPr>
                <w:rFonts w:ascii="仿宋_GB2312" w:hAnsi="仿宋_GB2312" w:cs="仿宋_GB2312" w:eastAsia="仿宋_GB2312"/>
                <w:sz w:val="21"/>
              </w:rPr>
              <w:t>——机构、服务对象与监护人的权利和义务；</w:t>
            </w:r>
          </w:p>
          <w:p>
            <w:pPr>
              <w:pStyle w:val="null3"/>
              <w:ind w:firstLine="420"/>
              <w:jc w:val="left"/>
            </w:pPr>
            <w:r>
              <w:rPr>
                <w:rFonts w:ascii="仿宋_GB2312" w:hAnsi="仿宋_GB2312" w:cs="仿宋_GB2312" w:eastAsia="仿宋_GB2312"/>
                <w:sz w:val="21"/>
              </w:rPr>
              <w:t>——协议变更、解除与终止的条件；</w:t>
            </w:r>
          </w:p>
          <w:p>
            <w:pPr>
              <w:pStyle w:val="null3"/>
              <w:ind w:firstLine="420"/>
              <w:jc w:val="left"/>
            </w:pPr>
            <w:r>
              <w:rPr>
                <w:rFonts w:ascii="仿宋_GB2312" w:hAnsi="仿宋_GB2312" w:cs="仿宋_GB2312" w:eastAsia="仿宋_GB2312"/>
                <w:sz w:val="21"/>
              </w:rPr>
              <w:t>——违约责任；</w:t>
            </w:r>
          </w:p>
          <w:p>
            <w:pPr>
              <w:pStyle w:val="null3"/>
              <w:ind w:firstLine="420"/>
              <w:jc w:val="left"/>
            </w:pPr>
            <w:r>
              <w:rPr>
                <w:rFonts w:ascii="仿宋_GB2312" w:hAnsi="仿宋_GB2312" w:cs="仿宋_GB2312" w:eastAsia="仿宋_GB2312"/>
                <w:sz w:val="21"/>
              </w:rPr>
              <w:t>——机构、服务对象与监护人约定的其他事项。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ind w:firstLine="430"/>
              <w:jc w:val="left"/>
            </w:pPr>
            <w:r>
              <w:rPr>
                <w:rFonts w:ascii="仿宋_GB2312" w:hAnsi="仿宋_GB2312" w:cs="仿宋_GB2312" w:eastAsia="仿宋_GB2312"/>
                <w:sz w:val="21"/>
                <w:b/>
              </w:rPr>
              <w:t>四、服务地点：</w:t>
            </w:r>
            <w:r>
              <w:rPr>
                <w:rFonts w:ascii="仿宋_GB2312" w:hAnsi="仿宋_GB2312" w:cs="仿宋_GB2312" w:eastAsia="仿宋_GB2312"/>
                <w:sz w:val="21"/>
              </w:rPr>
              <w:t>采购人指定地点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标的名称：居家安养服务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三包：居家安养服务</w:t>
            </w:r>
          </w:p>
        </w:tc>
        <w:tc>
          <w:tcPr>
            <w:tcW w:type="dxa" w:w="2076"/>
          </w:tcPr>
          <w:p>
            <w:pPr>
              <w:pStyle w:val="null3"/>
              <w:ind w:firstLine="430"/>
              <w:jc w:val="left"/>
            </w:pPr>
            <w:r>
              <w:rPr>
                <w:rFonts w:ascii="仿宋_GB2312" w:hAnsi="仿宋_GB2312" w:cs="仿宋_GB2312" w:eastAsia="仿宋_GB2312"/>
                <w:sz w:val="21"/>
                <w:b/>
              </w:rPr>
              <w:t>一、项目概况</w:t>
            </w:r>
            <w:r>
              <w:rPr>
                <w:rFonts w:ascii="仿宋_GB2312" w:hAnsi="仿宋_GB2312" w:cs="仿宋_GB2312" w:eastAsia="仿宋_GB2312"/>
                <w:sz w:val="21"/>
              </w:rPr>
              <w:t>：根据《西安市残疾人联合会</w:t>
            </w:r>
            <w:r>
              <w:rPr>
                <w:rFonts w:ascii="仿宋_GB2312" w:hAnsi="仿宋_GB2312" w:cs="仿宋_GB2312" w:eastAsia="仿宋_GB2312"/>
                <w:sz w:val="21"/>
              </w:rPr>
              <w:t>西安市财政局</w:t>
            </w:r>
            <w:r>
              <w:rPr>
                <w:rFonts w:ascii="仿宋_GB2312" w:hAnsi="仿宋_GB2312" w:cs="仿宋_GB2312" w:eastAsia="仿宋_GB2312"/>
                <w:sz w:val="21"/>
              </w:rPr>
              <w:t>&lt;关于印发《西安市残疾人托养服务工作实施细则&gt;的通知》（市残联发〔2024〕114号）要求，为解决高新区内16-59（＜60）周岁的智力残疾人、病情稳定的精神残疾人和重度肢体残疾人以及同时存在智力或精神残疾的多重残疾人托养问题（纳入特困人员救助供养条件的残疾人不作为托养服务对象），分担残疾人家庭在抚养、赡养、治疗及康复等方面承担的巨大生活压力，现采取政府采购的形式，委托第三方专业机构提供托养服务项目。具体要求如下：</w:t>
            </w:r>
          </w:p>
          <w:p>
            <w:pPr>
              <w:pStyle w:val="null3"/>
              <w:ind w:firstLine="430"/>
              <w:jc w:val="left"/>
            </w:pPr>
            <w:r>
              <w:rPr>
                <w:rFonts w:ascii="仿宋_GB2312" w:hAnsi="仿宋_GB2312" w:cs="仿宋_GB2312" w:eastAsia="仿宋_GB2312"/>
                <w:sz w:val="21"/>
                <w:b/>
              </w:rPr>
              <w:t>二、服务内容及具体要求：</w:t>
            </w:r>
          </w:p>
          <w:p>
            <w:pPr>
              <w:pStyle w:val="null3"/>
              <w:jc w:val="left"/>
              <w:outlineLvl w:val="1"/>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根据残疾人需求，以定期上门服务为基本形式，为分散居住的残疾人提供生活照料（助洁、助餐、助浴、助行、助医等服务）、康复护理（生活护理、康复保健等）、精神慰藉和其他服务。</w:t>
            </w:r>
          </w:p>
          <w:p>
            <w:pPr>
              <w:pStyle w:val="null3"/>
              <w:jc w:val="left"/>
              <w:outlineLvl w:val="1"/>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具有西安市高新区户籍、年龄</w:t>
            </w:r>
            <w:r>
              <w:rPr>
                <w:rFonts w:ascii="仿宋_GB2312" w:hAnsi="仿宋_GB2312" w:cs="仿宋_GB2312" w:eastAsia="仿宋_GB2312"/>
                <w:sz w:val="21"/>
              </w:rPr>
              <w:t>16-59（＜60）周岁，并持有第二代或第三代《中华人民共和国残疾人证》</w:t>
            </w:r>
            <w:r>
              <w:rPr>
                <w:rFonts w:ascii="仿宋_GB2312" w:hAnsi="仿宋_GB2312" w:cs="仿宋_GB2312" w:eastAsia="仿宋_GB2312"/>
                <w:sz w:val="21"/>
              </w:rPr>
              <w:t>，有居家上门服务需求的</w:t>
            </w:r>
            <w:r>
              <w:rPr>
                <w:rFonts w:ascii="仿宋_GB2312" w:hAnsi="仿宋_GB2312" w:cs="仿宋_GB2312" w:eastAsia="仿宋_GB2312"/>
                <w:sz w:val="21"/>
              </w:rPr>
              <w:t>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w:t>
            </w:r>
            <w:r>
              <w:rPr>
                <w:rFonts w:ascii="仿宋_GB2312" w:hAnsi="仿宋_GB2312" w:cs="仿宋_GB2312" w:eastAsia="仿宋_GB2312"/>
                <w:sz w:val="21"/>
                <w:b/>
              </w:rPr>
              <w:t>（</w:t>
            </w:r>
            <w:r>
              <w:rPr>
                <w:rFonts w:ascii="仿宋_GB2312" w:hAnsi="仿宋_GB2312" w:cs="仿宋_GB2312" w:eastAsia="仿宋_GB2312"/>
                <w:sz w:val="21"/>
                <w:b/>
              </w:rPr>
              <w:t>通过专业医疗机构精神科医师风险评估适宜托养</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outlineLvl w:val="1"/>
            </w:pPr>
            <w:r>
              <w:rPr>
                <w:rFonts w:ascii="仿宋_GB2312" w:hAnsi="仿宋_GB2312" w:cs="仿宋_GB2312" w:eastAsia="仿宋_GB2312"/>
                <w:sz w:val="21"/>
                <w:b/>
              </w:rPr>
              <w:t>（三）服务人数</w:t>
            </w:r>
            <w:r>
              <w:rPr>
                <w:rFonts w:ascii="仿宋_GB2312" w:hAnsi="仿宋_GB2312" w:cs="仿宋_GB2312" w:eastAsia="仿宋_GB2312"/>
                <w:sz w:val="21"/>
                <w:b/>
              </w:rPr>
              <w:t>、</w:t>
            </w:r>
            <w:r>
              <w:rPr>
                <w:rFonts w:ascii="仿宋_GB2312" w:hAnsi="仿宋_GB2312" w:cs="仿宋_GB2312" w:eastAsia="仿宋_GB2312"/>
                <w:sz w:val="21"/>
                <w:b/>
              </w:rPr>
              <w:t>经费标准及服务频率要求</w:t>
            </w:r>
          </w:p>
          <w:p>
            <w:pPr>
              <w:pStyle w:val="null3"/>
              <w:ind w:firstLine="420"/>
              <w:jc w:val="left"/>
            </w:pPr>
            <w:r>
              <w:rPr>
                <w:rFonts w:ascii="仿宋_GB2312" w:hAnsi="仿宋_GB2312" w:cs="仿宋_GB2312" w:eastAsia="仿宋_GB2312"/>
                <w:sz w:val="21"/>
              </w:rPr>
              <w:t>本次预算服务不超过</w:t>
            </w:r>
            <w:r>
              <w:rPr>
                <w:rFonts w:ascii="仿宋_GB2312" w:hAnsi="仿宋_GB2312" w:cs="仿宋_GB2312" w:eastAsia="仿宋_GB2312"/>
                <w:sz w:val="21"/>
              </w:rPr>
              <w:t>200人，按服务96小时确定为 1 人次，每人次购买标准 2500 元。按具体服务时间或服务的次数确定人次。服务期间每人每月服务不少于 8 小时。</w:t>
            </w:r>
          </w:p>
          <w:p>
            <w:pPr>
              <w:pStyle w:val="null3"/>
              <w:ind w:firstLine="422"/>
              <w:jc w:val="left"/>
            </w:pPr>
            <w:r>
              <w:rPr>
                <w:rFonts w:ascii="仿宋_GB2312" w:hAnsi="仿宋_GB2312" w:cs="仿宋_GB2312" w:eastAsia="仿宋_GB2312"/>
                <w:sz w:val="21"/>
                <w:b/>
              </w:rPr>
              <w:t>最终按照服务人数及服务时间据实结算，预计金额不超过</w:t>
            </w:r>
            <w:r>
              <w:rPr>
                <w:rFonts w:ascii="仿宋_GB2312" w:hAnsi="仿宋_GB2312" w:cs="仿宋_GB2312" w:eastAsia="仿宋_GB2312"/>
                <w:sz w:val="21"/>
                <w:b/>
              </w:rPr>
              <w:t>50万元。</w:t>
            </w:r>
          </w:p>
          <w:p>
            <w:pPr>
              <w:pStyle w:val="null3"/>
              <w:jc w:val="left"/>
              <w:outlineLvl w:val="1"/>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1）协助服务对象整理家庭环境卫生；</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2）协助服务对象整理个人卫生；</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3）上门送餐或在服务对象家中协助准备膳食，有需要的可根据情况提供帮助进食服务；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4）协助办理家庭日常事务；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5）根据医嘱同意，可陪同在服务对象居住附近安全合理的地区进行户外活动；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2、社会适应能力辅导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1）指导并协助有需要的服务对象或其监护人正确使用配发的康复、保健仪器和辅助器械。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2）协助有需要的服务对象通过网络、电视、广播、报刊等多种方式了解新闻和文化知识。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3）经常与服务对象进行交流，了解其心理特点，有需要进行心理干预的及时向其本人或监护人提出建议。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4）对有需求的服务对象提供简单的家务劳动训练和辅导。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5）对服务对象提供手工编织、绘画或其他适宜在家庭环境中进行的职业康复功能训练和辅导。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6）协助陪同服务对象参与与其身体状况相适应的文体活动及有益身心的公益活动。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7）其他合法、安全、力所能及并经所在服务机构批准同意提供的服务。</w:t>
            </w:r>
          </w:p>
          <w:p>
            <w:pPr>
              <w:pStyle w:val="null3"/>
              <w:ind w:firstLine="420"/>
              <w:jc w:val="left"/>
            </w:pPr>
            <w:r>
              <w:rPr>
                <w:rFonts w:ascii="仿宋_GB2312" w:hAnsi="仿宋_GB2312" w:cs="仿宋_GB2312" w:eastAsia="仿宋_GB2312"/>
                <w:sz w:val="21"/>
              </w:rPr>
              <w:t>3、运动功能训练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1）指导并协助有需要的服务对象或其监护人正确使用配发的康复辅助器具。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2）指导并协助有需要的服务对象或其监护人正确使用保健仪器。</w:t>
            </w:r>
          </w:p>
          <w:p>
            <w:pPr>
              <w:pStyle w:val="null3"/>
              <w:jc w:val="left"/>
              <w:outlineLvl w:val="1"/>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拟投入本项目人员要求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）配备不少于</w:t>
            </w:r>
            <w:r>
              <w:rPr>
                <w:rFonts w:ascii="仿宋_GB2312" w:hAnsi="仿宋_GB2312" w:cs="仿宋_GB2312" w:eastAsia="仿宋_GB2312"/>
                <w:sz w:val="21"/>
              </w:rPr>
              <w:t>1名专职的管理人员。具有社会工作、社会福利、特殊教育、康复、医疗等相关学历或相关专业培训。熟悉残疾人相关法律法规与政策，掌握残疾人托养的相关知识。有一定的管理工作经验，每年参加不少于1次的相关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）储备或配备各类专业人员。</w:t>
            </w:r>
          </w:p>
          <w:p>
            <w:pPr>
              <w:pStyle w:val="null3"/>
              <w:ind w:firstLine="420"/>
              <w:jc w:val="left"/>
            </w:pPr>
            <w:r>
              <w:rPr>
                <w:rFonts w:ascii="仿宋_GB2312" w:hAnsi="仿宋_GB2312" w:cs="仿宋_GB2312" w:eastAsia="仿宋_GB2312"/>
                <w:sz w:val="21"/>
              </w:rPr>
              <w:t>①储备或配备有一定数量的专业人员以便于提供相关专业服务，具体包括从事残疾人居家托养的社会工作人员。</w:t>
            </w:r>
          </w:p>
          <w:p>
            <w:pPr>
              <w:pStyle w:val="null3"/>
              <w:ind w:firstLine="420"/>
              <w:jc w:val="left"/>
            </w:pPr>
            <w:r>
              <w:rPr>
                <w:rFonts w:ascii="仿宋_GB2312" w:hAnsi="仿宋_GB2312" w:cs="仿宋_GB2312" w:eastAsia="仿宋_GB2312"/>
                <w:sz w:val="21"/>
              </w:rPr>
              <w:t>②残疾人就业服务指导或心理咨询、疏导的专业人员。</w:t>
            </w:r>
          </w:p>
          <w:p>
            <w:pPr>
              <w:pStyle w:val="null3"/>
              <w:ind w:firstLine="420"/>
              <w:jc w:val="left"/>
            </w:pPr>
            <w:r>
              <w:rPr>
                <w:rFonts w:ascii="仿宋_GB2312" w:hAnsi="仿宋_GB2312" w:cs="仿宋_GB2312" w:eastAsia="仿宋_GB2312"/>
                <w:sz w:val="21"/>
              </w:rPr>
              <w:t>③专业医务人员或康复技术人员、精神卫生医师、专业心理治疗师或心理咨询师：专业财务人员至少1名。</w:t>
            </w:r>
          </w:p>
          <w:p>
            <w:pPr>
              <w:pStyle w:val="null3"/>
              <w:ind w:firstLine="420"/>
              <w:jc w:val="left"/>
            </w:pPr>
            <w:r>
              <w:rPr>
                <w:rFonts w:ascii="仿宋_GB2312" w:hAnsi="仿宋_GB2312" w:cs="仿宋_GB2312" w:eastAsia="仿宋_GB2312"/>
                <w:sz w:val="21"/>
              </w:rPr>
              <w:t>④专业人员应具有从事职业须持有有效的从业资格和职业资格证书；有本人身份证明、健康证明等。</w:t>
            </w:r>
          </w:p>
          <w:p>
            <w:pPr>
              <w:pStyle w:val="null3"/>
              <w:ind w:firstLine="420"/>
              <w:jc w:val="left"/>
            </w:pPr>
            <w:r>
              <w:rPr>
                <w:rFonts w:ascii="仿宋_GB2312" w:hAnsi="仿宋_GB2312" w:cs="仿宋_GB2312" w:eastAsia="仿宋_GB2312"/>
                <w:sz w:val="21"/>
              </w:rPr>
              <w:t>⑤储备或配备一定数量、相对稳定的服务人员。储备或配备有一定数量、稳定合作关系的服务人员以便于提供相关社会服务，具体包括家政服务人员、护理人员；居家托养服务人员。</w:t>
            </w:r>
          </w:p>
          <w:p>
            <w:pPr>
              <w:pStyle w:val="null3"/>
              <w:ind w:firstLine="420"/>
              <w:jc w:val="left"/>
            </w:pPr>
            <w:r>
              <w:rPr>
                <w:rFonts w:ascii="仿宋_GB2312" w:hAnsi="仿宋_GB2312" w:cs="仿宋_GB2312" w:eastAsia="仿宋_GB2312"/>
                <w:sz w:val="21"/>
              </w:rPr>
              <w:t>⑥服务人员从事职业应经相关行业部门的认可，需持证上岗的职业应按有关法律法规规定持有效的从业资格和职业资格证书；有本人身份证明、健康证明等；接受过残疾人身心知识与托养服务培训。</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）场地要求</w:t>
            </w:r>
          </w:p>
          <w:p>
            <w:pPr>
              <w:pStyle w:val="null3"/>
              <w:ind w:firstLine="420"/>
              <w:jc w:val="left"/>
            </w:pPr>
            <w:r>
              <w:rPr>
                <w:rFonts w:ascii="仿宋_GB2312" w:hAnsi="仿宋_GB2312" w:cs="仿宋_GB2312" w:eastAsia="仿宋_GB2312"/>
                <w:sz w:val="21"/>
              </w:rPr>
              <w:t>机构设置在社区交通便利的位置，公共交通服务便利且方便残疾人出入。有固定办公场所，面积不少于</w:t>
            </w:r>
            <w:r>
              <w:rPr>
                <w:rFonts w:ascii="仿宋_GB2312" w:hAnsi="仿宋_GB2312" w:cs="仿宋_GB2312" w:eastAsia="仿宋_GB2312"/>
                <w:sz w:val="21"/>
              </w:rPr>
              <w:t>30平方米，且为自有用房或协议承租不少于两年以上。</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设备</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1）办公场所电话、网络设备齐全，通信畅通。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2）服务区域内残疾人基本信息库，有专门联系残疾人的多元化信息平台</w:t>
            </w:r>
          </w:p>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1）机构必须具备在规定时间内完成残疾人居家托养服务的能力。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）机构配备有一定数量、有稳定合作关系的居家托养服务人员。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）机构可通过服务平台为居家残疾人提供基本的生活照料和护理、社会适应能力辅导服务，以及提供职业康复与劳动技能辅导、运动功能训练等服务。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）机构应有健全的机构管理制度，如财务管理、资产管理、档案管理、安全管理、志愿者管理、突发事件处理预案、信息上报制度、监护人联系制度等。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）机构应与服务对象签订居家托养服务协议，按照协议提供相应服务；妥善保存和管理服务对象的个人信息，尊重和保护服务对象的个人隐私。</w:t>
            </w:r>
          </w:p>
          <w:p>
            <w:pPr>
              <w:pStyle w:val="null3"/>
              <w:ind w:firstLine="428"/>
              <w:jc w:val="left"/>
            </w:pPr>
            <w:r>
              <w:rPr>
                <w:rFonts w:ascii="仿宋_GB2312" w:hAnsi="仿宋_GB2312" w:cs="仿宋_GB2312" w:eastAsia="仿宋_GB2312"/>
                <w:sz w:val="21"/>
              </w:rPr>
              <w:t>（</w:t>
            </w:r>
            <w:r>
              <w:rPr>
                <w:rFonts w:ascii="仿宋_GB2312" w:hAnsi="仿宋_GB2312" w:cs="仿宋_GB2312" w:eastAsia="仿宋_GB2312"/>
                <w:sz w:val="21"/>
              </w:rPr>
              <w:t>8）机构应与工作人员签订用工协议或劳动合同；机构工作人员应遵纪守法遵守职业道德，尊重和善待残疾人，对待服务对象应文明友善、耐心细致。</w:t>
            </w:r>
          </w:p>
          <w:p>
            <w:pPr>
              <w:pStyle w:val="null3"/>
              <w:ind w:firstLine="428"/>
              <w:jc w:val="left"/>
            </w:pPr>
            <w:r>
              <w:rPr>
                <w:rFonts w:ascii="仿宋_GB2312" w:hAnsi="仿宋_GB2312" w:cs="仿宋_GB2312" w:eastAsia="仿宋_GB2312"/>
                <w:sz w:val="21"/>
              </w:rPr>
              <w:t>（</w:t>
            </w:r>
            <w:r>
              <w:rPr>
                <w:rFonts w:ascii="仿宋_GB2312" w:hAnsi="仿宋_GB2312" w:cs="仿宋_GB2312" w:eastAsia="仿宋_GB2312"/>
                <w:sz w:val="21"/>
              </w:rPr>
              <w:t>9）机构应建立托养服务评估制度，主要包括两点如下：</w:t>
            </w:r>
          </w:p>
          <w:p>
            <w:pPr>
              <w:pStyle w:val="null3"/>
              <w:ind w:firstLine="428"/>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8"/>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自合同签订之日起至</w:t>
            </w:r>
            <w:r>
              <w:rPr>
                <w:rFonts w:ascii="仿宋_GB2312" w:hAnsi="仿宋_GB2312" w:cs="仿宋_GB2312" w:eastAsia="仿宋_GB2312"/>
                <w:sz w:val="21"/>
              </w:rPr>
              <w:t>2025年12月31日</w:t>
            </w:r>
          </w:p>
          <w:p>
            <w:pPr>
              <w:pStyle w:val="null3"/>
              <w:jc w:val="both"/>
            </w:pPr>
            <w:r>
              <w:rPr>
                <w:rFonts w:ascii="仿宋_GB2312" w:hAnsi="仿宋_GB2312" w:cs="仿宋_GB2312" w:eastAsia="仿宋_GB2312"/>
                <w:sz w:val="21"/>
                <w:b/>
              </w:rPr>
              <w:t>四、服务地点：</w:t>
            </w:r>
            <w:r>
              <w:rPr>
                <w:rFonts w:ascii="仿宋_GB2312" w:hAnsi="仿宋_GB2312" w:cs="仿宋_GB2312" w:eastAsia="仿宋_GB2312"/>
                <w:sz w:val="21"/>
              </w:rPr>
              <w:t>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服务期结束后乙方向甲方递交项目相关资料（包括但不限于残疾人托养档案等），经甲方验收合格后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服务期结束后乙方向甲方递交项目相关资料（包括但不限于残疾人托养档案等），经甲方验收合格后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服务期结束后乙方向甲方递交项目相关资料（包括但不限于残疾人托养档案等），经甲方验收合格后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5、付款方式以合同模板为准。 6、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七、相关证明资料),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7.本项目共分为三个标包。一标包（集中供养服务）采购预算为人民币肆拾捌万元整（¥480000.00）；二标包（日间照料服务）采购预算为人民币肆拾捌万元整（¥480000.00）；三标包（居家安养服务）采购预算为人民币伍拾万元整（¥500000.00）。8.为保证项目进度及质量，供应商可以参与多个标包但至多成交一个标包。评审时将从第一包开始按顺序依次评审，若供应商在第一包为第一候选单位，在第二标包中汇总得分仍排序第一，将直接确定排序第二的单位为第一候选单位，以此类推。9.供应商在线制作竞争性磋商响应文件填写标的清单时，服务名称填写各标包的标的名称（一包填写：集中托养服务；二包填写：日间照料服务；三包填写居家安养服务）；服务范围、服务要求、服务标准填写“符合文件要求”；单价填写标包预算；数量填写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商务和技术响应（一包） 授权委托书 标的清单 报价表 响应函 相关资格证明资料 法定代表人（单位负责人自然人）身份证明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商务和技术响应（一包）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商务和技术响应（一包）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商务和技术响应（一包）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商务和技术响应（一包）</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授权委托书 标的清单 报价表 商务和技术响应（二包） 响应函 相关资格证明资料 法定代表人（单位负责人自然人）身份证明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商务和技术响应（二包）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商务和技术响应（二包）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商务和技术响应（二包）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商务和技术响应（二包）</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授权委托书 标的清单 报价表 响应函 相关资格证明资料 法定代表人（单位负责人自然人）身份证明 商务和技术响应（三包）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商务和技术响应（三包）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商务和技术响应（三包）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商务和技术响应（三包）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商务和技术响应（三包）</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针对本项目提出适用于本项目的服务方案，方案包括：①项目背景以及需求分析②生活照料和护理③生活自理能力训练④社会适应能力辅导和运动功能训练⑤职业康复与劳动技能训练。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三、赋分标准（满分27分） ①项目背景以及需求分析：每完全满足一个评审标准得1分，满分3分； ②生活照料和护理:每完全满足一个评审标准得2分，满分6分； ③生活自理能力训练:每完全满足一个评审标准得2分，满分6分； ④社会适应能力辅导和运动功能训练:每完全满足一个评审标准得2分，满分6分； ⑤职业康复与劳动技能训练:每完全满足一个评审标准得2分，满分6分；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商务和技术响应（一包）</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商务和技术响应（一包）</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一条要求，由供应商提供相应佐证材料予以佐证（佐证材料包括但不限于房屋租赁合同或房产证、地图、现场照片等），有一项要求不满足采购文件要求扣两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商务和技术响应（一包）</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商务和技术响应（一包）</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商务和技术响应（一包）</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针对本项目提出适用于本项目的服务方案，方案包括：①项目背景以及需求分析②生活照料③生活自理能力训练④社会适应能力辅导⑤职业康复与劳动技能训练⑥运动功能训练。 二、评审标准 1、完整性：方案必须全面，对评审内容中的各项要求有详细描述； 2、可实施性：切合本项目实际情况，提出步骤清晰、合理的方案； 3、针对性：方案能够紧扣项目实际情况，内容科学合理。 三、赋分标准（满分33分） ①项目背景以及需求分析：每完全满足一个评审标准得1分，满分3分； ②生活照料:每完全满足一个评审标准得2分，满分6分； ③生活自理能力训练:每完全满足一个评审标准得2分，满分6分； ④社会适应能力辅导:每完全满足一个评审标准得2分，满分6分； ⑤职业康复与劳动技能训练:每完全满足一个评审标准得2分，满分6分； ⑥运动功能训练:每完全满足一个评审标准得2分，满分6分；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商务和技术响应（二包）</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商务和技术响应（二包）</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三条要求，由供应商提供相应佐证材料予以佐证（佐证材料包括但不限于房屋租赁合同或房产证、地图、现场照片、设施设备日常维护方案等），有一项要求不满足采购文件要求扣一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商务和技术响应（二包）</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⑩信息上报制度。 二、评审标准 1、完整性：方案必须全面，对评审内容中的各项要求有详细描述； 2、可实施性：切合本项目实际情况，提出步骤清晰、合理的方案； 3、针对性：方案能够紧扣项目实际情况，内容科学合理。 三、赋分标准（满分30分）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 ⑩信息上报制度：每完全满足一个评审标准得1分，满分3分；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商务和技术响应（二包）</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商务和技术响应（二包）</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针对本项目提出适用于本项目的服务方案，方案包括：①项目背景以及需求分析②生活照料和护理③社会适应能力和辅导④运动功能训练⑤工作计划。 二、评审标准 1、完整性：方案必须全面，对评审内容中的各项要求有详细描述； 2、可实施性：切合本项目实际情况，提出步骤清晰、合理的方案； 3、针对性：方案能够紧扣项目实际情况，内容科学合理。 三、赋分标准（满分39分） ①项目背景以及需求分析：每完全满足一个评审标准得2分，满分6分； ②生活照料和护理:每完全满足一个评审标准得3分，满分9分； ③社会适应能力和辅导:每完全满足一个评审标准得3分，满分9分； ④运动功能训练:每完全满足一个评审标准得3分，满分9分； ⑤工作计划:每完全满足一个评审标准得2分，满分6分；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商务和技术响应（三包）</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三、赋分标准（满分27分） ①拟投入人员数量、工作经验：每完全满足一个评审标准得3分，满分9分； ②管理制度:每完全满足一个评审标准得3分，满分9分； ③拟投入人员相关专业及证书:每完全满足一个评审标准得3分，满分9分；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商务和技术响应（三包）</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针对供应商的管理制度进行评审，评审内容包括：①财务管理制度②资产管理制度③档案管理制度④安全管理制度⑤志愿者管理制度⑥突发事件处理预案⑦信息上报制度⑧监护人联系制度。 二、评审标准 1、完整性：方案必须全面，对评审内容中的各项要求有详细描述； 2、可实施性：切合本项目实际情况，提出步骤清晰、合理的方案； 3、针对性：方案能够紧扣项目实际情况，内容科学合理。 三、赋分标准（满分24分） ①财务管理制度：每完全满足一个评审标准得1分，满分3分； ②资产管理制度：每完全满足一个评审标准得1分，满分3分； ③档案管理制度：每完全满足一个评审标准得1分，满分3分； ④安全管理制度：每完全满足一个评审标准得1分，满分3分； ⑤志愿者管理制度：每完全满足一个评审标准得1分，满分3分； ⑥突发事件处理预案：每完全满足一个评审标准得1分，满分3分； ⑦信息上报制度：每完全满足一个评审标准得1分，满分3分； ⑧监护人联系制度：每完全满足一个评审标准得1分，满分3分；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商务和技术响应（三包）</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商务和技术响应（三包）</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详见附件：商务和技术响应（一包）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详见附件：商务和技术响应（二包）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详见附件：商务和技术响应（三包）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