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12C13E">
      <w:pPr>
        <w:pageBreakBefore w:val="0"/>
        <w:topLinePunct w:val="0"/>
        <w:bidi w:val="0"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磋商响应文件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方案</w:t>
      </w:r>
    </w:p>
    <w:p w14:paraId="39AC9F30">
      <w:pPr>
        <w:pageBreakBefore w:val="0"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按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竞争性磋商文件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的要求，依据第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五章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评标办法“</w:t>
      </w:r>
      <w:r>
        <w:rPr>
          <w:rFonts w:hint="eastAsia" w:ascii="宋体" w:hAnsi="宋体" w:eastAsia="宋体" w:cs="宋体"/>
          <w:b/>
          <w:color w:val="auto"/>
          <w:spacing w:val="4"/>
          <w:sz w:val="24"/>
          <w:szCs w:val="24"/>
        </w:rPr>
        <w:t>评标因素及权重分值表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”相关内容编写，格式自拟，评标因素及权重分值表要求内容，在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磋商响应文件服务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方案说明书中必须逐项对应编制。</w:t>
      </w:r>
    </w:p>
    <w:p w14:paraId="1E2EC51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430154"/>
    <w:rsid w:val="6643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3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2025-04-01T05:34:00Z</dcterms:created>
  <dc:creator>肖先生</dc:creator>
  <cp:lastModifiedBy>肖先生</cp:lastModifiedBy>
  <dcterms:modified xsi:type="dcterms:W3CDTF">2025-04-01T05:34:54Z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E396AA6079424F7EBA5FD5FD00247F04_11</vt:lpwstr>
  </property>
  <property fmtid="{D5CDD505-2E9C-101B-9397-08002B2CF9AE}" pid="4" name="KSOTemplateDocerSaveRecord">
    <vt:lpwstr>eyJoZGlkIjoiZjE0ZTQxYjRjODcxMWRiOGM3MjM1YjAwNGQwNDRiNGEiLCJ1c2VySWQiOiIzNTUwNDA0OTMifQ==</vt:lpwstr>
  </property>
</Properties>
</file>