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BDC60">
      <w:pPr>
        <w:spacing w:line="480" w:lineRule="auto"/>
        <w:jc w:val="center"/>
        <w:rPr>
          <w:rFonts w:ascii="仿宋" w:hAnsi="仿宋" w:eastAsia="仿宋" w:cs="仿宋"/>
          <w:b/>
          <w:color w:val="auto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2"/>
          <w:sz w:val="32"/>
          <w:szCs w:val="32"/>
          <w:highlight w:val="none"/>
        </w:rPr>
        <w:t>商务偏离表</w:t>
      </w:r>
    </w:p>
    <w:tbl>
      <w:tblPr>
        <w:tblStyle w:val="5"/>
        <w:tblW w:w="965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811"/>
        <w:gridCol w:w="2626"/>
        <w:gridCol w:w="1216"/>
        <w:gridCol w:w="2157"/>
      </w:tblGrid>
      <w:tr w14:paraId="7AB6A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6BA738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0F19527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磋商文件商务要求</w:t>
            </w: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59E53207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磋商响应文件商务响应</w:t>
            </w: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5F8EA51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偏离</w:t>
            </w: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3799EA9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偏离说明</w:t>
            </w:r>
          </w:p>
        </w:tc>
      </w:tr>
      <w:tr w14:paraId="5EDCF1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2F666FA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1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D2C829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4AAD5A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54BD6B0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D5F5D4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DA3A60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7CAD1B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2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63E1DA9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4C92F0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D22C8A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9AE1EE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C3389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9ACA67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3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5A9BAF8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87A1DC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FC83EA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EB4000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D791BF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A8C122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4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F7ECD8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37430B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F9DD37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78752C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198801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277C06F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5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BCCC8C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0ADE7F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32BC646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6A4152D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714DC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3AB7FB3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6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45D2BE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5B52FD6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065C17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97A0CE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D2448E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E38F47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7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3DF32E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562A97A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6F243A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988054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29ABD9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DF4BB43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…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371842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2299B0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646580D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1B3E05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5FA554A1">
      <w:pPr>
        <w:spacing w:line="360" w:lineRule="auto"/>
        <w:jc w:val="lef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</w:p>
    <w:p w14:paraId="33B82EF9">
      <w:pPr>
        <w:spacing w:line="360" w:lineRule="auto"/>
        <w:rPr>
          <w:rFonts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1.本表只填写响应文件中与磋商文件有偏离（包括正偏离和负偏离）的内容，响应文件中采购合同条款与磋商文件要求完全一致的，不用在此表中列出，但必须递交空白表。</w:t>
      </w:r>
    </w:p>
    <w:p w14:paraId="7C7A2D65">
      <w:pPr>
        <w:spacing w:line="360" w:lineRule="auto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2.偏离填写：正偏离、负偏离、无偏离。偏离说明对偏离情况做出详细说明。</w:t>
      </w:r>
    </w:p>
    <w:p w14:paraId="6CF18F4C">
      <w:pPr>
        <w:widowControl/>
        <w:jc w:val="lef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3.表格不够用，各供应商可按此表复制。</w:t>
      </w:r>
    </w:p>
    <w:p w14:paraId="68A96010">
      <w:pPr>
        <w:widowControl/>
        <w:jc w:val="left"/>
        <w:rPr>
          <w:rFonts w:ascii="仿宋" w:hAnsi="仿宋" w:eastAsia="仿宋" w:cs="仿宋"/>
          <w:color w:val="auto"/>
          <w:highlight w:val="none"/>
        </w:rPr>
      </w:pPr>
    </w:p>
    <w:p w14:paraId="4C306A57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</w:p>
    <w:p w14:paraId="19F48DC1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供应商名称（公章）: </w:t>
      </w:r>
    </w:p>
    <w:p w14:paraId="1710DE26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法定代表人/被授权人（签字或盖章）：</w:t>
      </w:r>
    </w:p>
    <w:p w14:paraId="461F5390">
      <w:pPr>
        <w:rPr>
          <w:rFonts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3F985919"/>
    <w:rsid w:val="10D850FF"/>
    <w:rsid w:val="3F985919"/>
    <w:rsid w:val="43D1432D"/>
    <w:rsid w:val="70E6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Normal Indent"/>
    <w:basedOn w:val="1"/>
    <w:next w:val="4"/>
    <w:qFormat/>
    <w:uiPriority w:val="0"/>
    <w:pPr>
      <w:spacing w:line="520" w:lineRule="exact"/>
      <w:ind w:firstLine="420" w:firstLineChars="20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4">
    <w:name w:val="toc 4"/>
    <w:basedOn w:val="1"/>
    <w:next w:val="1"/>
    <w:qFormat/>
    <w:uiPriority w:val="0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2024-07-22T06:27:00Z</dcterms:created>
  <dc:creator>曾 小艳</dc:creator>
  <cp:lastModifiedBy>曾 小艳</cp:lastModifiedBy>
  <dcterms:modified xsi:type="dcterms:W3CDTF">2024-07-22T06:27:26Z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68DA36700D58475FB9C3D67445902AFE_11</vt:lpwstr>
  </property>
</Properties>
</file>