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65EEB">
      <w:p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eastAsia="zh-CN"/>
        </w:rPr>
      </w:pPr>
    </w:p>
    <w:p w14:paraId="1CAD697F">
      <w:p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eastAsia="zh-CN"/>
        </w:rPr>
      </w:pPr>
    </w:p>
    <w:p w14:paraId="40C222F8">
      <w:p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eastAsia="zh-CN"/>
        </w:rPr>
        <w:t>国家教育考试标准化考场建设采购项目</w:t>
      </w:r>
    </w:p>
    <w:p w14:paraId="3D511CED">
      <w:pPr>
        <w:jc w:val="center"/>
        <w:rPr>
          <w:rFonts w:ascii="仿宋" w:hAnsi="仿宋" w:eastAsia="仿宋" w:cs="仿宋"/>
          <w:b/>
          <w:bCs/>
          <w:color w:val="auto"/>
          <w:sz w:val="40"/>
          <w:szCs w:val="48"/>
          <w:highlight w:val="none"/>
        </w:rPr>
      </w:pPr>
    </w:p>
    <w:p w14:paraId="13BDEF5C">
      <w:pPr>
        <w:jc w:val="center"/>
        <w:rPr>
          <w:rFonts w:ascii="仿宋" w:hAnsi="仿宋" w:eastAsia="仿宋" w:cs="仿宋"/>
          <w:b/>
          <w:bCs/>
          <w:color w:val="auto"/>
          <w:sz w:val="40"/>
          <w:szCs w:val="48"/>
          <w:highlight w:val="none"/>
        </w:rPr>
      </w:pPr>
    </w:p>
    <w:p w14:paraId="0FF408D1">
      <w:pPr>
        <w:jc w:val="center"/>
        <w:rPr>
          <w:rFonts w:ascii="仿宋" w:hAnsi="仿宋" w:eastAsia="仿宋" w:cs="仿宋"/>
          <w:b/>
          <w:bCs/>
          <w:color w:val="auto"/>
          <w:sz w:val="40"/>
          <w:szCs w:val="48"/>
          <w:highlight w:val="none"/>
        </w:rPr>
      </w:pPr>
    </w:p>
    <w:p w14:paraId="360078A9">
      <w:pPr>
        <w:jc w:val="center"/>
        <w:rPr>
          <w:rFonts w:ascii="仿宋" w:hAnsi="仿宋" w:eastAsia="仿宋" w:cs="仿宋"/>
          <w:b/>
          <w:bCs/>
          <w:color w:val="auto"/>
          <w:sz w:val="40"/>
          <w:szCs w:val="48"/>
          <w:highlight w:val="none"/>
        </w:rPr>
      </w:pPr>
    </w:p>
    <w:p w14:paraId="56254479">
      <w:pPr>
        <w:jc w:val="center"/>
        <w:rPr>
          <w:rFonts w:ascii="仿宋" w:hAnsi="仿宋" w:eastAsia="仿宋" w:cs="仿宋"/>
          <w:b/>
          <w:bCs/>
          <w:color w:val="auto"/>
          <w:sz w:val="40"/>
          <w:szCs w:val="4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48"/>
          <w:highlight w:val="none"/>
        </w:rPr>
        <w:t>采购合同</w:t>
      </w:r>
    </w:p>
    <w:p w14:paraId="29B94C6D">
      <w:pPr>
        <w:jc w:val="center"/>
        <w:rPr>
          <w:rFonts w:ascii="仿宋" w:hAnsi="仿宋" w:eastAsia="仿宋" w:cs="仿宋"/>
          <w:color w:val="auto"/>
          <w:sz w:val="44"/>
          <w:szCs w:val="44"/>
          <w:highlight w:val="none"/>
        </w:rPr>
      </w:pPr>
    </w:p>
    <w:p w14:paraId="7A674426">
      <w:pPr>
        <w:jc w:val="center"/>
        <w:rPr>
          <w:rFonts w:ascii="仿宋" w:hAnsi="仿宋" w:eastAsia="仿宋" w:cs="仿宋"/>
          <w:color w:val="auto"/>
          <w:sz w:val="44"/>
          <w:szCs w:val="44"/>
          <w:highlight w:val="none"/>
        </w:rPr>
      </w:pPr>
    </w:p>
    <w:p w14:paraId="5C5C9973">
      <w:pPr>
        <w:jc w:val="center"/>
        <w:rPr>
          <w:rFonts w:ascii="仿宋" w:hAnsi="仿宋" w:eastAsia="仿宋" w:cs="仿宋"/>
          <w:color w:val="auto"/>
          <w:sz w:val="44"/>
          <w:szCs w:val="44"/>
          <w:highlight w:val="none"/>
        </w:rPr>
      </w:pPr>
    </w:p>
    <w:p w14:paraId="0398698F">
      <w:pPr>
        <w:jc w:val="center"/>
        <w:rPr>
          <w:rFonts w:ascii="仿宋" w:hAnsi="仿宋" w:eastAsia="仿宋" w:cs="仿宋"/>
          <w:color w:val="auto"/>
          <w:sz w:val="44"/>
          <w:szCs w:val="44"/>
          <w:highlight w:val="none"/>
        </w:rPr>
      </w:pPr>
    </w:p>
    <w:p w14:paraId="14C2D54F">
      <w:pPr>
        <w:jc w:val="center"/>
        <w:rPr>
          <w:rFonts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（示范文本）</w:t>
      </w:r>
    </w:p>
    <w:p w14:paraId="62D2DD4B">
      <w:pPr>
        <w:spacing w:before="120" w:beforeLines="50" w:line="400" w:lineRule="exact"/>
        <w:jc w:val="center"/>
        <w:rPr>
          <w:rFonts w:ascii="仿宋" w:hAnsi="仿宋" w:eastAsia="仿宋" w:cs="仿宋"/>
          <w:b/>
          <w:bCs/>
          <w:color w:val="auto"/>
          <w:sz w:val="36"/>
          <w:szCs w:val="3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48"/>
          <w:szCs w:val="48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36"/>
          <w:szCs w:val="32"/>
          <w:highlight w:val="none"/>
        </w:rPr>
        <w:t>第一部分  协议书</w:t>
      </w:r>
    </w:p>
    <w:p w14:paraId="2A11DB42">
      <w:pPr>
        <w:spacing w:before="120" w:beforeLines="50" w:line="360" w:lineRule="exact"/>
        <w:jc w:val="center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</w:pPr>
    </w:p>
    <w:p w14:paraId="08B1A7DC">
      <w:pPr>
        <w:tabs>
          <w:tab w:val="left" w:pos="735"/>
        </w:tabs>
        <w:autoSpaceDE w:val="0"/>
        <w:autoSpaceDN w:val="0"/>
        <w:adjustRightInd w:val="0"/>
        <w:snapToGrid w:val="0"/>
        <w:spacing w:line="420" w:lineRule="exact"/>
        <w:ind w:firstLine="472" w:firstLineChars="196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highlight w:val="none"/>
          <w:lang w:val="zh-CN"/>
        </w:rPr>
        <w:t>（此合同草案条款，除</w:t>
      </w:r>
      <w:r>
        <w:rPr>
          <w:rFonts w:hint="eastAsia" w:ascii="仿宋" w:hAnsi="仿宋" w:eastAsia="仿宋" w:cs="仿宋"/>
          <w:b/>
          <w:color w:val="auto"/>
          <w:highlight w:val="none"/>
        </w:rPr>
        <w:t>商务要求</w:t>
      </w:r>
      <w:r>
        <w:rPr>
          <w:rFonts w:hint="eastAsia" w:ascii="仿宋" w:hAnsi="仿宋" w:eastAsia="仿宋" w:cs="仿宋"/>
          <w:b/>
          <w:color w:val="auto"/>
          <w:highlight w:val="none"/>
          <w:lang w:val="zh-CN"/>
        </w:rPr>
        <w:t>外，其余部分只作为参考，最终签订的合同以采购人确定的合同内容为准。）</w:t>
      </w:r>
    </w:p>
    <w:p w14:paraId="3C0E2BA4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</w:p>
    <w:p w14:paraId="311B900F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甲方（采购人）：</w:t>
      </w:r>
    </w:p>
    <w:p w14:paraId="748EE46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 xml:space="preserve">乙方（成交供应商）： </w:t>
      </w:r>
    </w:p>
    <w:p w14:paraId="255BC2DB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  <w:u w:val="single"/>
        </w:rPr>
        <w:t xml:space="preserve">                项目 (项目编号：        )</w:t>
      </w:r>
      <w:r>
        <w:rPr>
          <w:rFonts w:hint="eastAsia" w:ascii="仿宋" w:hAnsi="仿宋" w:eastAsia="仿宋" w:cs="仿宋"/>
          <w:bCs/>
          <w:color w:val="auto"/>
          <w:highlight w:val="none"/>
        </w:rPr>
        <w:t>由陕西中基项目管理有限公司组织竞争性磋商采购，</w:t>
      </w:r>
      <w:r>
        <w:rPr>
          <w:rFonts w:hint="eastAsia" w:ascii="仿宋" w:hAnsi="仿宋" w:eastAsia="仿宋" w:cs="仿宋"/>
          <w:bCs/>
          <w:color w:val="auto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color w:val="auto"/>
          <w:highlight w:val="none"/>
        </w:rPr>
        <w:t>(以下简称“甲方”)确定</w:t>
      </w:r>
      <w:r>
        <w:rPr>
          <w:rFonts w:hint="eastAsia" w:ascii="仿宋" w:hAnsi="仿宋" w:eastAsia="仿宋" w:cs="仿宋"/>
          <w:bCs/>
          <w:color w:val="auto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Cs/>
          <w:color w:val="auto"/>
          <w:highlight w:val="none"/>
        </w:rPr>
        <w:t>（以下简称“乙方”）为的成交供应商。</w:t>
      </w:r>
    </w:p>
    <w:p w14:paraId="461C260E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依据《中华人民共和国民法典第三编合同》和《</w:t>
      </w:r>
      <w:r>
        <w:rPr>
          <w:rFonts w:hint="eastAsia" w:ascii="仿宋" w:hAnsi="仿宋" w:eastAsia="仿宋" w:cs="仿宋"/>
          <w:color w:val="auto"/>
          <w:highlight w:val="none"/>
        </w:rPr>
        <w:t>中华人民共和国政府采购法</w:t>
      </w:r>
      <w:r>
        <w:rPr>
          <w:rFonts w:hint="eastAsia" w:ascii="仿宋" w:hAnsi="仿宋" w:eastAsia="仿宋" w:cs="仿宋"/>
          <w:bCs/>
          <w:color w:val="auto"/>
          <w:highlight w:val="none"/>
        </w:rPr>
        <w:t>》，经双方协商按下述条款和条件签署本合同。</w:t>
      </w:r>
    </w:p>
    <w:p w14:paraId="1512E635">
      <w:pPr>
        <w:numPr>
          <w:ilvl w:val="0"/>
          <w:numId w:val="1"/>
        </w:numPr>
        <w:autoSpaceDE w:val="0"/>
        <w:autoSpaceDN w:val="0"/>
        <w:adjustRightInd w:val="0"/>
        <w:spacing w:line="348" w:lineRule="auto"/>
        <w:ind w:firstLine="482" w:firstLineChars="200"/>
        <w:rPr>
          <w:rFonts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合同内容</w:t>
      </w:r>
    </w:p>
    <w:p w14:paraId="6D46D3CB">
      <w:pPr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ottom"/>
        <w:rPr>
          <w:rFonts w:ascii="仿宋" w:hAnsi="仿宋" w:eastAsia="仿宋" w:cs="仿宋"/>
          <w:b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highlight w:val="none"/>
          <w:u w:val="single"/>
        </w:rPr>
        <w:t xml:space="preserve">                                                                        </w:t>
      </w:r>
    </w:p>
    <w:p w14:paraId="57C5AFA9">
      <w:pPr>
        <w:autoSpaceDE w:val="0"/>
        <w:autoSpaceDN w:val="0"/>
        <w:adjustRightInd w:val="0"/>
        <w:spacing w:line="360" w:lineRule="auto"/>
        <w:ind w:firstLine="482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  <w:u w:val="single"/>
        </w:rPr>
        <w:t xml:space="preserve">                                                                        </w:t>
      </w:r>
    </w:p>
    <w:p w14:paraId="315E3D4C">
      <w:pPr>
        <w:autoSpaceDE w:val="0"/>
        <w:autoSpaceDN w:val="0"/>
        <w:adjustRightInd w:val="0"/>
        <w:spacing w:line="348" w:lineRule="auto"/>
        <w:ind w:firstLine="482" w:firstLineChars="200"/>
        <w:rPr>
          <w:rFonts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二、合同价款</w:t>
      </w:r>
    </w:p>
    <w:p w14:paraId="53C3D9D7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（一）合同总价款为人民币（大写）</w:t>
      </w:r>
      <w:r>
        <w:rPr>
          <w:rFonts w:hint="eastAsia" w:ascii="仿宋" w:hAnsi="仿宋" w:eastAsia="仿宋" w:cs="仿宋"/>
          <w:bCs/>
          <w:color w:val="auto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Cs/>
          <w:color w:val="auto"/>
          <w:highlight w:val="none"/>
        </w:rPr>
        <w:t>（￥</w:t>
      </w:r>
      <w:r>
        <w:rPr>
          <w:rFonts w:hint="eastAsia" w:ascii="仿宋" w:hAnsi="仿宋" w:eastAsia="仿宋" w:cs="仿宋"/>
          <w:bCs/>
          <w:color w:val="auto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highlight w:val="none"/>
        </w:rPr>
        <w:t xml:space="preserve"> 元）。</w:t>
      </w:r>
    </w:p>
    <w:p w14:paraId="549528B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（二）合同总价包括：</w:t>
      </w:r>
      <w:r>
        <w:rPr>
          <w:rFonts w:hint="eastAsia" w:ascii="仿宋" w:hAnsi="仿宋" w:eastAsia="仿宋" w:cs="仿宋"/>
          <w:color w:val="auto"/>
          <w:highlight w:val="none"/>
        </w:rPr>
        <w:t>包括但不限于完成本次招标所要求的货物、服务至验收合格的其他一切相关费用。</w:t>
      </w:r>
    </w:p>
    <w:p w14:paraId="2E728C04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（三）合同总价为固定总价，不受市场价格变化因素的影响。</w:t>
      </w:r>
    </w:p>
    <w:p w14:paraId="4A033595">
      <w:pPr>
        <w:autoSpaceDE w:val="0"/>
        <w:autoSpaceDN w:val="0"/>
        <w:adjustRightInd w:val="0"/>
        <w:spacing w:line="348" w:lineRule="auto"/>
        <w:ind w:firstLine="482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三、交货地点及交货期</w:t>
      </w:r>
    </w:p>
    <w:p w14:paraId="1C01E307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（一）</w:t>
      </w:r>
      <w:r>
        <w:rPr>
          <w:rFonts w:hint="eastAsia" w:ascii="仿宋" w:hAnsi="仿宋" w:eastAsia="仿宋" w:cs="仿宋"/>
          <w:color w:val="auto"/>
          <w:highlight w:val="none"/>
        </w:rPr>
        <w:t>交货安装期</w:t>
      </w:r>
      <w:r>
        <w:rPr>
          <w:rFonts w:hint="eastAsia" w:ascii="仿宋" w:hAnsi="仿宋" w:eastAsia="仿宋" w:cs="仿宋"/>
          <w:bCs/>
          <w:color w:val="auto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合同签订生效之日起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个日历日完成供货、安装及调试</w:t>
      </w:r>
      <w:r>
        <w:rPr>
          <w:rFonts w:hint="eastAsia" w:ascii="仿宋" w:hAnsi="仿宋" w:eastAsia="仿宋" w:cs="仿宋"/>
          <w:bCs/>
          <w:color w:val="auto"/>
          <w:highlight w:val="none"/>
        </w:rPr>
        <w:t>。</w:t>
      </w:r>
    </w:p>
    <w:p w14:paraId="555E3CB9">
      <w:pPr>
        <w:spacing w:line="348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（二）交货地点：</w:t>
      </w:r>
      <w:r>
        <w:rPr>
          <w:rFonts w:hint="eastAsia" w:ascii="仿宋" w:hAnsi="仿宋" w:eastAsia="仿宋" w:cs="仿宋"/>
          <w:bCs/>
          <w:color w:val="auto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bCs/>
          <w:color w:val="auto"/>
          <w:highlight w:val="none"/>
        </w:rPr>
        <w:t>。</w:t>
      </w:r>
    </w:p>
    <w:p w14:paraId="52BEAB0F">
      <w:pPr>
        <w:autoSpaceDE w:val="0"/>
        <w:autoSpaceDN w:val="0"/>
        <w:adjustRightInd w:val="0"/>
        <w:spacing w:line="348" w:lineRule="auto"/>
        <w:ind w:firstLine="482" w:firstLineChars="200"/>
        <w:rPr>
          <w:rFonts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四、付 款</w:t>
      </w:r>
    </w:p>
    <w:p w14:paraId="504A80E1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（一）付款条件说明: 全部产品交货至指定地点并验收合格交付使用 ，达到付款条件起 30 日内，支付合同总金额的 100.00%</w:t>
      </w:r>
    </w:p>
    <w:p w14:paraId="2BA87433">
      <w:pPr>
        <w:autoSpaceDE w:val="0"/>
        <w:autoSpaceDN w:val="0"/>
        <w:adjustRightInd w:val="0"/>
        <w:spacing w:line="348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（二）乙方须向甲方出具合法有效的完税发票，甲方进行支付结算。</w:t>
      </w:r>
    </w:p>
    <w:p w14:paraId="020F6513">
      <w:pPr>
        <w:autoSpaceDE w:val="0"/>
        <w:autoSpaceDN w:val="0"/>
        <w:adjustRightInd w:val="0"/>
        <w:spacing w:line="348" w:lineRule="auto"/>
        <w:ind w:firstLine="482" w:firstLineChars="200"/>
        <w:rPr>
          <w:rFonts w:ascii="仿宋" w:hAnsi="仿宋" w:eastAsia="仿宋" w:cs="仿宋"/>
          <w:b/>
          <w:bCs/>
          <w:color w:val="auto"/>
          <w:highlight w:val="none"/>
        </w:rPr>
      </w:pPr>
      <w:bookmarkStart w:id="0" w:name="_Toc5951"/>
      <w:bookmarkStart w:id="1" w:name="_Toc13422"/>
      <w:r>
        <w:rPr>
          <w:rFonts w:hint="eastAsia" w:ascii="仿宋" w:hAnsi="仿宋" w:eastAsia="仿宋" w:cs="仿宋"/>
          <w:b/>
          <w:bCs/>
          <w:color w:val="auto"/>
          <w:highlight w:val="none"/>
        </w:rPr>
        <w:t>五、技术服务</w:t>
      </w:r>
      <w:bookmarkEnd w:id="0"/>
      <w:bookmarkEnd w:id="1"/>
    </w:p>
    <w:p w14:paraId="03D0DBF2">
      <w:pPr>
        <w:pStyle w:val="3"/>
        <w:ind w:firstLineChars="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（一）技术资料：</w:t>
      </w:r>
      <w:bookmarkStart w:id="10" w:name="_GoBack"/>
      <w:bookmarkEnd w:id="10"/>
    </w:p>
    <w:p w14:paraId="142308B1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1.实施方案。</w:t>
      </w:r>
    </w:p>
    <w:p w14:paraId="72AE6EC8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2.其它资料。</w:t>
      </w:r>
    </w:p>
    <w:p w14:paraId="537EB760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（二）服务承诺：响应文件有明确的服务承诺。</w:t>
      </w:r>
    </w:p>
    <w:p w14:paraId="28EE3B65">
      <w:pPr>
        <w:autoSpaceDE w:val="0"/>
        <w:autoSpaceDN w:val="0"/>
        <w:adjustRightInd w:val="0"/>
        <w:spacing w:line="348" w:lineRule="auto"/>
        <w:ind w:firstLine="482" w:firstLineChars="200"/>
        <w:rPr>
          <w:rFonts w:ascii="仿宋" w:hAnsi="仿宋" w:eastAsia="仿宋" w:cs="仿宋"/>
          <w:b/>
          <w:bCs/>
          <w:color w:val="auto"/>
          <w:highlight w:val="none"/>
        </w:rPr>
      </w:pPr>
      <w:bookmarkStart w:id="2" w:name="_Toc29562"/>
      <w:bookmarkStart w:id="3" w:name="_Toc12322"/>
      <w:r>
        <w:rPr>
          <w:rFonts w:hint="eastAsia" w:ascii="仿宋" w:hAnsi="仿宋" w:eastAsia="仿宋" w:cs="仿宋"/>
          <w:b/>
          <w:bCs/>
          <w:color w:val="auto"/>
          <w:highlight w:val="none"/>
        </w:rPr>
        <w:t>六、其它事项</w:t>
      </w:r>
      <w:bookmarkEnd w:id="2"/>
      <w:bookmarkEnd w:id="3"/>
    </w:p>
    <w:p w14:paraId="53EED25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（一）乙方不得转让、分包给其它单位或个人。</w:t>
      </w:r>
    </w:p>
    <w:p w14:paraId="0B0068A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（二）乙方的响应文件和承诺等内容将列入合同。</w:t>
      </w:r>
    </w:p>
    <w:p w14:paraId="5209FB1C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（一）质保期内：</w:t>
      </w:r>
    </w:p>
    <w:p w14:paraId="1412D255">
      <w:pPr>
        <w:spacing w:line="360" w:lineRule="auto"/>
        <w:ind w:firstLine="496" w:firstLineChars="200"/>
        <w:rPr>
          <w:rFonts w:ascii="仿宋" w:hAnsi="仿宋" w:eastAsia="仿宋" w:cs="仿宋"/>
          <w:color w:val="auto"/>
          <w:spacing w:val="4"/>
          <w:szCs w:val="24"/>
          <w:highlight w:val="none"/>
        </w:rPr>
      </w:pPr>
      <w:bookmarkStart w:id="4" w:name="_Toc32637"/>
      <w:bookmarkStart w:id="5" w:name="_Toc9857"/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1、派专人对学校提供售后服务，并每月定期对所提供的软硬件设备、材料等进行巡检，做好巡检记录</w:t>
      </w:r>
    </w:p>
    <w:p w14:paraId="31F180D9">
      <w:pPr>
        <w:spacing w:line="360" w:lineRule="auto"/>
        <w:ind w:firstLine="496" w:firstLineChars="200"/>
        <w:rPr>
          <w:rFonts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2、货物(产品)的现场安装、调试和启动监督。</w:t>
      </w:r>
    </w:p>
    <w:p w14:paraId="3E19A849">
      <w:pPr>
        <w:spacing w:line="360" w:lineRule="auto"/>
        <w:ind w:firstLine="496" w:firstLineChars="200"/>
        <w:rPr>
          <w:rFonts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3、就货物的安装、启动、运行及维护等对采购人的人员进行免费培训。主要培训内容为货物的基本结构、性能主要部件的构造及处理，日常使用操作、保养与管理、常见故障的排、紧急情的处理等，如采购人未使用过同类型货物，成交供应商还需就货物的功能对采购人的人员进行相应的技术培训，培训地点主要在货物安装现场或由采购人安排，并制作维护使用手册。</w:t>
      </w:r>
    </w:p>
    <w:p w14:paraId="29975F1D">
      <w:pPr>
        <w:spacing w:line="360" w:lineRule="auto"/>
        <w:ind w:firstLine="496" w:firstLineChars="200"/>
        <w:rPr>
          <w:rFonts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4、质保期自采购人在货物质量验收单(终验)上签字之日起计算，质保费用计入总价;</w:t>
      </w:r>
    </w:p>
    <w:p w14:paraId="6B45A56F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ascii="仿宋" w:hAnsi="仿宋" w:eastAsia="仿宋" w:cs="仿宋"/>
          <w:bCs/>
          <w:color w:val="auto"/>
          <w:highlight w:val="none"/>
        </w:rPr>
        <w:t>5</w:t>
      </w:r>
      <w:r>
        <w:rPr>
          <w:rFonts w:hint="eastAsia" w:ascii="仿宋" w:hAnsi="仿宋" w:eastAsia="仿宋" w:cs="仿宋"/>
          <w:bCs/>
          <w:color w:val="auto"/>
          <w:highlight w:val="none"/>
        </w:rPr>
        <w:t>.乙方对其所提供的设备负责备品配件的供应,长期提供维修服务，并提供技术咨询等服务。质保期内应无偿负责的维修和替换等工作。超出质保期只收取维修所需原设备、材料成本费用。</w:t>
      </w:r>
    </w:p>
    <w:p w14:paraId="7453FD36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ascii="仿宋" w:hAnsi="仿宋" w:eastAsia="仿宋" w:cs="仿宋"/>
          <w:bCs/>
          <w:color w:val="auto"/>
          <w:highlight w:val="none"/>
        </w:rPr>
        <w:t>6</w:t>
      </w:r>
      <w:r>
        <w:rPr>
          <w:rFonts w:hint="eastAsia" w:ascii="仿宋" w:hAnsi="仿宋" w:eastAsia="仿宋" w:cs="仿宋"/>
          <w:bCs/>
          <w:color w:val="auto"/>
          <w:highlight w:val="none"/>
        </w:rPr>
        <w:t>.服务响应时限：7*24小时服务，提供售后服务电话（应具有：固定电话、移动电话、传真）。</w:t>
      </w:r>
    </w:p>
    <w:p w14:paraId="3770ADF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ascii="仿宋" w:hAnsi="仿宋" w:eastAsia="仿宋" w:cs="仿宋"/>
          <w:bCs/>
          <w:color w:val="auto"/>
          <w:highlight w:val="none"/>
        </w:rPr>
        <w:t>7</w:t>
      </w:r>
      <w:r>
        <w:rPr>
          <w:rFonts w:hint="eastAsia" w:ascii="仿宋" w:hAnsi="仿宋" w:eastAsia="仿宋" w:cs="仿宋"/>
          <w:bCs/>
          <w:color w:val="auto"/>
          <w:highlight w:val="none"/>
        </w:rPr>
        <w:t>.派专人对学校提供售后服务，并定期对所提供的设备设施使用情况等进行回访。</w:t>
      </w:r>
    </w:p>
    <w:p w14:paraId="01958AD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ascii="仿宋" w:hAnsi="仿宋" w:eastAsia="仿宋" w:cs="仿宋"/>
          <w:bCs/>
          <w:color w:val="auto"/>
          <w:highlight w:val="none"/>
        </w:rPr>
        <w:t>8</w:t>
      </w:r>
      <w:r>
        <w:rPr>
          <w:rFonts w:hint="eastAsia" w:ascii="仿宋" w:hAnsi="仿宋" w:eastAsia="仿宋" w:cs="仿宋"/>
          <w:bCs/>
          <w:color w:val="auto"/>
          <w:highlight w:val="none"/>
        </w:rPr>
        <w:t>.维修工作时间不大于24小时，更换工作时间不大于72小时。</w:t>
      </w:r>
    </w:p>
    <w:p w14:paraId="149B7E18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ascii="仿宋" w:hAnsi="仿宋" w:eastAsia="仿宋" w:cs="仿宋"/>
          <w:bCs/>
          <w:color w:val="auto"/>
          <w:highlight w:val="none"/>
        </w:rPr>
        <w:t>9</w:t>
      </w:r>
      <w:r>
        <w:rPr>
          <w:rFonts w:hint="eastAsia" w:ascii="仿宋" w:hAnsi="仿宋" w:eastAsia="仿宋" w:cs="仿宋"/>
          <w:bCs/>
          <w:color w:val="auto"/>
          <w:highlight w:val="none"/>
        </w:rPr>
        <w:t>.若乙方未按照合同规定的售后服务要求执行，甲方有权自行选择第三方进行维护和修理，所产生的费用将从质保金中扣除。</w:t>
      </w:r>
    </w:p>
    <w:p w14:paraId="7B3CA74E">
      <w:pPr>
        <w:spacing w:line="360" w:lineRule="auto"/>
        <w:ind w:firstLine="496" w:firstLineChars="200"/>
        <w:rPr>
          <w:rFonts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ascii="仿宋" w:hAnsi="仿宋" w:eastAsia="仿宋" w:cs="仿宋"/>
          <w:color w:val="auto"/>
          <w:spacing w:val="4"/>
          <w:szCs w:val="24"/>
          <w:highlight w:val="none"/>
        </w:rPr>
        <w:t>10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、在质保期内更换系统中部件(包括软件和硬件)其保修期应相应延长。</w:t>
      </w:r>
    </w:p>
    <w:p w14:paraId="55FF028D">
      <w:pPr>
        <w:spacing w:line="360" w:lineRule="auto"/>
        <w:ind w:firstLine="496" w:firstLineChars="200"/>
        <w:rPr>
          <w:rFonts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11、所有货物服务方式均为成交供应商上门服务，即由成交供应商派员到货物使用现场维修，由此产生的一切费用均由成交供应商承担</w:t>
      </w:r>
    </w:p>
    <w:p w14:paraId="318A4374">
      <w:pPr>
        <w:spacing w:line="360" w:lineRule="auto"/>
        <w:ind w:firstLine="496" w:firstLineChars="200"/>
        <w:rPr>
          <w:rFonts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12、质保期结東后的货物维修、维护由双方协商再定</w:t>
      </w:r>
    </w:p>
    <w:p w14:paraId="7FF9B6FB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 w:val="0"/>
          <w:bCs/>
          <w:color w:val="auto"/>
          <w:highlight w:val="none"/>
          <w:lang w:eastAsia="zh-CN"/>
        </w:rPr>
      </w:pPr>
      <w:r>
        <w:rPr>
          <w:rFonts w:ascii="仿宋" w:hAnsi="仿宋" w:eastAsia="仿宋" w:cs="仿宋"/>
          <w:b/>
          <w:bCs w:val="0"/>
          <w:color w:val="auto"/>
          <w:highlight w:val="none"/>
        </w:rPr>
        <w:t>13</w:t>
      </w:r>
      <w:r>
        <w:rPr>
          <w:rFonts w:hint="eastAsia" w:ascii="仿宋" w:hAnsi="仿宋" w:eastAsia="仿宋" w:cs="仿宋"/>
          <w:b/>
          <w:bCs w:val="0"/>
          <w:color w:val="auto"/>
          <w:highlight w:val="none"/>
        </w:rPr>
        <w:t>、质</w:t>
      </w:r>
      <w:r>
        <w:rPr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  <w:t>量</w:t>
      </w:r>
      <w:r>
        <w:rPr>
          <w:rFonts w:hint="eastAsia" w:ascii="仿宋" w:hAnsi="仿宋" w:eastAsia="仿宋" w:cs="仿宋"/>
          <w:b/>
          <w:bCs w:val="0"/>
          <w:color w:val="auto"/>
          <w:highlight w:val="none"/>
        </w:rPr>
        <w:t>保修范用和保修期</w:t>
      </w:r>
      <w:r>
        <w:rPr>
          <w:rFonts w:hint="eastAsia" w:ascii="仿宋" w:hAnsi="仿宋" w:eastAsia="仿宋" w:cs="仿宋"/>
          <w:b/>
          <w:bCs w:val="0"/>
          <w:color w:val="auto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 w:val="0"/>
          <w:bCs/>
          <w:color w:val="auto"/>
          <w:highlight w:val="none"/>
          <w:lang w:eastAsia="zh-CN"/>
        </w:rPr>
        <w:t>(1)、中标人对其所提供的设备、软件及配件的供应、提供3年质保服务,并提供技术咨询等服务。质保期内应无偿负青的维修和替换等工作。超出质保期只收取维修所需原设备、材料成本费用。(2)、服务响应时限:7*24小时服务,提供售后服务电话。(3)、派专人对学校提供售后服务,并定期对所提供的设备设施使用情况等进行回访。(4)、维修工作时间不大于24小时,更换工作时间不大于72小时。(</w:t>
      </w:r>
      <w:r>
        <w:rPr>
          <w:rFonts w:hint="eastAsia" w:ascii="仿宋" w:hAnsi="仿宋" w:eastAsia="仿宋" w:cs="仿宋"/>
          <w:b w:val="0"/>
          <w:bCs/>
          <w:color w:val="auto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color w:val="auto"/>
          <w:highlight w:val="none"/>
          <w:lang w:eastAsia="zh-CN"/>
        </w:rPr>
        <w:t>)、若中标人未按照合同规定的售后服务要求执行,使用单位有权自行选择第三方进行维护和修理,所产生的费用由中标单位承</w:t>
      </w:r>
    </w:p>
    <w:p w14:paraId="799AF14F">
      <w:pPr>
        <w:spacing w:line="360" w:lineRule="auto"/>
        <w:ind w:firstLine="498" w:firstLineChars="200"/>
        <w:rPr>
          <w:rFonts w:ascii="仿宋" w:hAnsi="仿宋" w:eastAsia="仿宋" w:cs="仿宋"/>
          <w:b/>
          <w:bCs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4"/>
          <w:szCs w:val="24"/>
          <w:highlight w:val="none"/>
        </w:rPr>
        <w:t>七、验收交付标准和方法:</w:t>
      </w:r>
    </w:p>
    <w:p w14:paraId="3C6761EC">
      <w:pPr>
        <w:pStyle w:val="3"/>
        <w:ind w:firstLine="744" w:firstLineChars="300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(1)、设备到达使用单位指定地点后,在开箱时必须完好,无破损,配置与装箱单相符,数里、质里及性能不低于合同要求。使用单位和中标人共同签署到货验收单。未签收到货验收单的货物不得擅自开箱安装。拆箱后,中标人应对其全部产品、要件、配件、产品说明书，保修卡，合格证,登记册作为验收文档之一:中标人应负责在项目验收时将采购的全部有关产品说明书、技术文件、资料、及安装、验收报告等文档汇集成册交付使用单位。(2)、安装调试完成,中标人进行自检并形成自检报告,出现的问题限期整改。自检最终通过后,中标人提出验收申请，使用单位组织相关人员进行最终验收。(3)、招标方接到投标方的验收通知后,招标方验收组应对其设备的原包装、产品合格证、使用说明书、装箱单等随机文件及保修手续和配置安装、测试、运行等逐项进行验收,其中一项不合格不能验收,视为不合格。 (4)、设备自通讨验收之日起进入质保期</w:t>
      </w:r>
    </w:p>
    <w:p w14:paraId="73BC8537">
      <w:pPr>
        <w:pStyle w:val="3"/>
        <w:ind w:firstLine="723" w:firstLineChars="300"/>
        <w:rPr>
          <w:rFonts w:ascii="仿宋" w:hAnsi="仿宋" w:eastAsia="仿宋" w:cs="仿宋"/>
          <w:b/>
          <w:bCs/>
          <w:color w:val="auto"/>
          <w:kern w:val="0"/>
          <w:sz w:val="24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0"/>
          <w:highlight w:val="none"/>
        </w:rPr>
        <w:t>八、违约责任</w:t>
      </w:r>
      <w:bookmarkEnd w:id="4"/>
      <w:bookmarkEnd w:id="5"/>
    </w:p>
    <w:p w14:paraId="2D5AB800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（一）按《</w:t>
      </w:r>
      <w:r>
        <w:rPr>
          <w:rFonts w:hint="eastAsia" w:ascii="仿宋" w:hAnsi="仿宋" w:eastAsia="仿宋" w:cs="仿宋"/>
          <w:bCs/>
          <w:color w:val="auto"/>
          <w:highlight w:val="none"/>
          <w:lang w:val="zh-CN"/>
        </w:rPr>
        <w:t>中华人民共和国</w:t>
      </w:r>
      <w:r>
        <w:rPr>
          <w:rFonts w:hint="eastAsia" w:ascii="仿宋" w:hAnsi="仿宋" w:eastAsia="仿宋" w:cs="仿宋"/>
          <w:bCs/>
          <w:color w:val="auto"/>
          <w:highlight w:val="none"/>
        </w:rPr>
        <w:t>民法典第三编合同》中的相关条款执行。</w:t>
      </w:r>
    </w:p>
    <w:p w14:paraId="7ABE9446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（二）未按合同要求提供服务或服务质量不能满足本次采购要求，采购人会同监督机构、采购代理机构有权终止合同和对中标人违约行为进行追究，同时按政府采购法的有关规定进行相应的处罚。</w:t>
      </w:r>
    </w:p>
    <w:p w14:paraId="0247F30C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（一）设备到达甲方指定地点后，组织现场开箱请点验货。所到设备数量必须与合同一致，甲方和乙方共同签署到货验收单。未签收到货验收单的货物不得擅自开箱安装。</w:t>
      </w:r>
    </w:p>
    <w:p w14:paraId="0D3AB210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（二）乙方保证合同所有设备是全新的（包括零部件），其规格参数及配置不低于（符合）本项目采购文件的要求。</w:t>
      </w:r>
    </w:p>
    <w:p w14:paraId="4B50C660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（三）安装完成，乙方进行自测并形成自测报告，出现的问题限期整改。自检最终通过后，乙方提出验收申请，由甲方依照合同内容及项目完成情况进行验收。</w:t>
      </w:r>
    </w:p>
    <w:p w14:paraId="2DEFE83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（四）设备采购从通过最终验收之日起进入保修期。</w:t>
      </w:r>
    </w:p>
    <w:p w14:paraId="3C4410F8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（五）验收依据：</w:t>
      </w:r>
    </w:p>
    <w:p w14:paraId="2AA8294B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1.本合同及附加文本；</w:t>
      </w:r>
    </w:p>
    <w:p w14:paraId="72B0C31A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2.磋商文件、成交供应商的磋商响应文件及澄清函；</w:t>
      </w:r>
    </w:p>
    <w:p w14:paraId="2ED5D0D7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3.国家相应的标准、规范。</w:t>
      </w:r>
    </w:p>
    <w:p w14:paraId="485C85C2">
      <w:pPr>
        <w:pStyle w:val="3"/>
        <w:ind w:firstLine="482"/>
        <w:rPr>
          <w:rFonts w:ascii="仿宋" w:hAnsi="仿宋" w:eastAsia="仿宋" w:cs="仿宋"/>
          <w:b/>
          <w:bCs/>
          <w:color w:val="auto"/>
          <w:kern w:val="0"/>
          <w:sz w:val="24"/>
          <w:szCs w:val="20"/>
          <w:highlight w:val="none"/>
        </w:rPr>
      </w:pPr>
      <w:bookmarkStart w:id="6" w:name="_Toc11251"/>
      <w:bookmarkStart w:id="7" w:name="_Toc12051"/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0"/>
          <w:highlight w:val="none"/>
        </w:rPr>
        <w:t>九、合同争议解决的方式</w:t>
      </w:r>
      <w:bookmarkEnd w:id="6"/>
      <w:bookmarkEnd w:id="7"/>
    </w:p>
    <w:p w14:paraId="4F83CD08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本合同在履行过程中发生的争议，由甲、乙双方当事人协商解决，协商不成的按下列第（二）种方式解决：</w:t>
      </w:r>
    </w:p>
    <w:p w14:paraId="1CC1790F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（一）提交当地仲裁委员会仲裁；</w:t>
      </w:r>
    </w:p>
    <w:p w14:paraId="1EC41A9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（二）依法向甲方所在地人民法院起诉。</w:t>
      </w:r>
    </w:p>
    <w:p w14:paraId="08E3F702">
      <w:pPr>
        <w:pStyle w:val="3"/>
        <w:ind w:firstLine="0" w:firstLineChars="0"/>
        <w:rPr>
          <w:rFonts w:ascii="仿宋" w:hAnsi="仿宋" w:eastAsia="仿宋" w:cs="仿宋"/>
          <w:b/>
          <w:bCs/>
          <w:color w:val="auto"/>
          <w:kern w:val="0"/>
          <w:sz w:val="24"/>
          <w:szCs w:val="20"/>
          <w:highlight w:val="none"/>
        </w:rPr>
      </w:pPr>
      <w:bookmarkStart w:id="8" w:name="_Toc31089"/>
      <w:bookmarkStart w:id="9" w:name="_Toc18561"/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0"/>
          <w:highlight w:val="none"/>
        </w:rPr>
        <w:t>十、合同生效</w:t>
      </w:r>
      <w:bookmarkEnd w:id="8"/>
      <w:bookmarkEnd w:id="9"/>
    </w:p>
    <w:p w14:paraId="4C4CA9BF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（一）本合同须经甲、乙双方的法定代表人（授权代理人）在合同书上签字并加盖本单位公章后正式生效。</w:t>
      </w:r>
    </w:p>
    <w:p w14:paraId="61DB61F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（二）合同生效后，甲、乙双方须严格执行本合同条款的规定，全面履行合同，违者按《</w:t>
      </w:r>
      <w:r>
        <w:rPr>
          <w:rFonts w:hint="eastAsia" w:ascii="仿宋" w:hAnsi="仿宋" w:eastAsia="仿宋" w:cs="仿宋"/>
          <w:bCs/>
          <w:color w:val="auto"/>
          <w:highlight w:val="none"/>
          <w:lang w:val="zh-CN"/>
        </w:rPr>
        <w:t>中华人民共和国</w:t>
      </w:r>
      <w:r>
        <w:rPr>
          <w:rFonts w:hint="eastAsia" w:ascii="仿宋" w:hAnsi="仿宋" w:eastAsia="仿宋" w:cs="仿宋"/>
          <w:bCs/>
          <w:color w:val="auto"/>
          <w:highlight w:val="none"/>
        </w:rPr>
        <w:t>民法典》的有关规定承担相应责任。</w:t>
      </w:r>
    </w:p>
    <w:p w14:paraId="66374FA7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（三）本合同一式   份，甲乙双方各执    份。</w:t>
      </w:r>
    </w:p>
    <w:p w14:paraId="1A6227B9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（四）本合同如有未尽事宜，甲、乙双方协商解决。</w:t>
      </w:r>
    </w:p>
    <w:p w14:paraId="22BD721D">
      <w:pPr>
        <w:tabs>
          <w:tab w:val="left" w:pos="480"/>
        </w:tabs>
        <w:spacing w:line="360" w:lineRule="auto"/>
        <w:ind w:firstLine="723" w:firstLineChars="300"/>
        <w:rPr>
          <w:rFonts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甲  方（公章）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              </w:t>
      </w:r>
      <w:r>
        <w:rPr>
          <w:rFonts w:hint="eastAsia" w:ascii="仿宋" w:hAnsi="仿宋" w:eastAsia="仿宋" w:cs="仿宋"/>
          <w:b/>
          <w:color w:val="auto"/>
          <w:highlight w:val="none"/>
        </w:rPr>
        <w:t xml:space="preserve">乙  方（公章）           </w:t>
      </w:r>
    </w:p>
    <w:p w14:paraId="0B3D6938">
      <w:pPr>
        <w:tabs>
          <w:tab w:val="left" w:pos="480"/>
        </w:tabs>
        <w:spacing w:line="360" w:lineRule="auto"/>
        <w:rPr>
          <w:rFonts w:ascii="仿宋" w:hAnsi="仿宋" w:eastAsia="仿宋" w:cs="仿宋"/>
          <w:color w:val="auto"/>
          <w:highlight w:val="none"/>
        </w:rPr>
      </w:pPr>
    </w:p>
    <w:p w14:paraId="6E1AAA46">
      <w:pPr>
        <w:tabs>
          <w:tab w:val="left" w:pos="480"/>
        </w:tabs>
        <w:spacing w:line="360" w:lineRule="auto"/>
        <w:ind w:firstLine="720" w:firstLineChars="3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单位名称：                    单位名称：              </w:t>
      </w:r>
    </w:p>
    <w:p w14:paraId="35F61828">
      <w:pPr>
        <w:tabs>
          <w:tab w:val="left" w:pos="480"/>
        </w:tabs>
        <w:spacing w:line="360" w:lineRule="auto"/>
        <w:ind w:firstLine="720" w:firstLineChars="3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地    址：                    地    址：              </w:t>
      </w:r>
    </w:p>
    <w:p w14:paraId="3E12762B">
      <w:pPr>
        <w:tabs>
          <w:tab w:val="left" w:pos="480"/>
        </w:tabs>
        <w:spacing w:line="360" w:lineRule="auto"/>
        <w:ind w:firstLine="720" w:firstLineChars="3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代 理 人：                    代 理 人：             </w:t>
      </w:r>
    </w:p>
    <w:p w14:paraId="5CB3C547">
      <w:pPr>
        <w:tabs>
          <w:tab w:val="left" w:pos="480"/>
        </w:tabs>
        <w:spacing w:line="360" w:lineRule="auto"/>
        <w:ind w:firstLine="720" w:firstLineChars="3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联系电话：                    联系电话：               </w:t>
      </w:r>
    </w:p>
    <w:p w14:paraId="27B7F7C7">
      <w:pPr>
        <w:tabs>
          <w:tab w:val="left" w:pos="480"/>
        </w:tabs>
        <w:spacing w:line="360" w:lineRule="auto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                                  帐    号：</w:t>
      </w:r>
    </w:p>
    <w:p w14:paraId="10AB839B">
      <w:pPr>
        <w:tabs>
          <w:tab w:val="left" w:pos="480"/>
        </w:tabs>
        <w:spacing w:line="360" w:lineRule="auto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                                  开户银行： </w:t>
      </w:r>
    </w:p>
    <w:p w14:paraId="08899905">
      <w:pPr>
        <w:tabs>
          <w:tab w:val="left" w:pos="480"/>
        </w:tabs>
        <w:spacing w:line="360" w:lineRule="auto"/>
        <w:rPr>
          <w:rFonts w:ascii="仿宋" w:hAnsi="仿宋" w:eastAsia="仿宋" w:cs="仿宋"/>
          <w:color w:val="auto"/>
          <w:highlight w:val="none"/>
        </w:rPr>
      </w:pPr>
    </w:p>
    <w:p w14:paraId="4265C59D">
      <w:pPr>
        <w:tabs>
          <w:tab w:val="left" w:pos="480"/>
          <w:tab w:val="left" w:pos="3261"/>
        </w:tabs>
        <w:spacing w:line="360" w:lineRule="auto"/>
        <w:ind w:firstLine="720" w:firstLineChars="3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签订日期：                    签订日期：   </w:t>
      </w:r>
    </w:p>
    <w:p w14:paraId="7385AC91">
      <w:pPr>
        <w:tabs>
          <w:tab w:val="left" w:pos="480"/>
          <w:tab w:val="left" w:pos="3261"/>
        </w:tabs>
        <w:spacing w:line="360" w:lineRule="auto"/>
        <w:ind w:firstLine="720" w:firstLineChars="300"/>
        <w:rPr>
          <w:rFonts w:ascii="仿宋" w:hAnsi="仿宋" w:eastAsia="仿宋" w:cs="仿宋"/>
          <w:color w:val="auto"/>
          <w:highlight w:val="none"/>
        </w:rPr>
      </w:pPr>
    </w:p>
    <w:p w14:paraId="6E2001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multilevel"/>
    <w:tmpl w:val="0000000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40BA556A"/>
    <w:rsid w:val="10D850FF"/>
    <w:rsid w:val="40BA556A"/>
    <w:rsid w:val="43D1432D"/>
    <w:rsid w:val="5A640599"/>
    <w:rsid w:val="70E6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spacing w:line="520" w:lineRule="exact"/>
      <w:ind w:firstLine="420" w:firstLineChars="20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4">
    <w:name w:val="toc 4"/>
    <w:basedOn w:val="1"/>
    <w:next w:val="1"/>
    <w:qFormat/>
    <w:uiPriority w:val="0"/>
    <w:pPr>
      <w:ind w:left="1260" w:leftChars="600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2131</Words>
  <Characters>2154</Characters>
  <Lines>0</Lines>
  <Paragraphs>0</Paragraphs>
  <TotalTime>9</TotalTime>
  <ScaleCrop>false</ScaleCrop>
  <LinksUpToDate>false</LinksUpToDate>
  <CharactersWithSpaces>2654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2024-07-22T06:41:00Z</dcterms:created>
  <dc:creator>曾 小艳</dc:creator>
  <cp:lastModifiedBy>曾 小艳</cp:lastModifiedBy>
  <dcterms:modified xsi:type="dcterms:W3CDTF">2025-05-12T11:54:17Z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BDA07C76A4794337B06A8A2B085F775F_13</vt:lpwstr>
  </property>
  <property fmtid="{D5CDD505-2E9C-101B-9397-08002B2CF9AE}" pid="4" name="KSOTemplateDocerSaveRecord">
    <vt:lpwstr>eyJoZGlkIjoiZmM2NWU3Nzc4NDk0YmIyMWNhYmJiNmQ0YjJkZDU3ZGEiLCJ1c2VySWQiOiI0MTIzNDI4OTEifQ==</vt:lpwstr>
  </property>
</Properties>
</file>