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5D156">
      <w:pPr>
        <w:pageBreakBefore w:val="0"/>
        <w:topLinePunct w:val="0"/>
        <w:bidi w:val="0"/>
        <w:spacing w:line="360" w:lineRule="auto"/>
        <w:jc w:val="center"/>
        <w:outlineLvl w:val="0"/>
        <w:rPr>
          <w:rFonts w:hint="eastAsia" w:ascii="宋体" w:hAnsi="宋体" w:eastAsia="宋体" w:cs="宋体"/>
          <w:color w:val="auto"/>
          <w:spacing w:val="11"/>
          <w:position w:val="20"/>
          <w:sz w:val="24"/>
          <w:szCs w:val="24"/>
        </w:rPr>
      </w:pPr>
      <w:r>
        <w:rPr>
          <w:rFonts w:hint="eastAsia" w:ascii="宋体" w:hAnsi="宋体" w:eastAsia="宋体" w:cs="宋体"/>
          <w:b/>
          <w:bCs/>
          <w:color w:val="auto"/>
          <w:sz w:val="32"/>
          <w:szCs w:val="32"/>
        </w:rPr>
        <w:t>合同条款</w:t>
      </w:r>
      <w:r>
        <w:rPr>
          <w:rFonts w:hint="eastAsia" w:ascii="宋体" w:hAnsi="宋体" w:eastAsia="宋体" w:cs="宋体"/>
          <w:b/>
          <w:bCs/>
          <w:color w:val="auto"/>
          <w:sz w:val="32"/>
          <w:szCs w:val="32"/>
          <w:lang w:eastAsia="zh-CN"/>
        </w:rPr>
        <w:t>及格式</w:t>
      </w:r>
    </w:p>
    <w:p w14:paraId="14C26F97">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val="en-US" w:eastAsia="zh-CN"/>
        </w:rPr>
        <w:t>民法典</w:t>
      </w:r>
      <w:r>
        <w:rPr>
          <w:rFonts w:hint="eastAsia" w:ascii="宋体" w:hAnsi="宋体" w:eastAsia="宋体" w:cs="宋体"/>
          <w:color w:val="000000"/>
          <w:sz w:val="24"/>
          <w:szCs w:val="24"/>
        </w:rPr>
        <w:t>》和《中华人民共和国建筑法》，及其他有关法律、法规和</w:t>
      </w:r>
      <w:r>
        <w:rPr>
          <w:rFonts w:hint="eastAsia" w:ascii="宋体" w:hAnsi="宋体" w:eastAsia="宋体" w:cs="宋体"/>
          <w:color w:val="000000"/>
          <w:sz w:val="24"/>
          <w:szCs w:val="24"/>
          <w:lang w:eastAsia="zh-CN"/>
        </w:rPr>
        <w:t>竞争性磋商文件</w:t>
      </w:r>
      <w:r>
        <w:rPr>
          <w:rFonts w:hint="eastAsia" w:ascii="宋体" w:hAnsi="宋体" w:eastAsia="宋体" w:cs="宋体"/>
          <w:color w:val="000000"/>
          <w:sz w:val="24"/>
          <w:szCs w:val="24"/>
        </w:rPr>
        <w:t>，并结合《建筑工程施工合同》和本工程的具体情况，甲乙双方遵循平等、自愿、公平和诚实信用的原则，就本项目</w:t>
      </w:r>
      <w:r>
        <w:rPr>
          <w:rFonts w:hint="eastAsia" w:ascii="宋体" w:hAnsi="宋体" w:eastAsia="宋体" w:cs="宋体"/>
          <w:color w:val="000000"/>
          <w:sz w:val="24"/>
          <w:szCs w:val="24"/>
          <w:lang w:eastAsia="zh-CN"/>
        </w:rPr>
        <w:t>装修施工</w:t>
      </w:r>
      <w:r>
        <w:rPr>
          <w:rFonts w:hint="eastAsia" w:ascii="宋体" w:hAnsi="宋体" w:eastAsia="宋体" w:cs="宋体"/>
          <w:color w:val="000000"/>
          <w:sz w:val="24"/>
          <w:szCs w:val="24"/>
        </w:rPr>
        <w:t xml:space="preserve">事项协商一致，同意签订本合同，达成协议如下： </w:t>
      </w:r>
    </w:p>
    <w:p w14:paraId="0B8730BF">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工程概况</w:t>
      </w:r>
    </w:p>
    <w:p w14:paraId="13A08C27">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lang w:val="en-US"/>
        </w:rPr>
      </w:pPr>
      <w:r>
        <w:rPr>
          <w:rFonts w:hint="eastAsia" w:ascii="宋体" w:hAnsi="宋体" w:eastAsia="宋体" w:cs="宋体"/>
          <w:b/>
          <w:bCs/>
          <w:color w:val="000000"/>
          <w:sz w:val="24"/>
          <w:szCs w:val="24"/>
          <w:lang w:val="zh-CN"/>
        </w:rPr>
        <w:t xml:space="preserve">1—1 </w:t>
      </w:r>
      <w:r>
        <w:rPr>
          <w:rFonts w:hint="eastAsia" w:ascii="宋体" w:hAnsi="宋体" w:eastAsia="宋体" w:cs="宋体"/>
          <w:color w:val="000000"/>
          <w:sz w:val="24"/>
          <w:szCs w:val="24"/>
          <w:lang w:val="zh-CN"/>
        </w:rPr>
        <w:t>项目名称：</w:t>
      </w:r>
    </w:p>
    <w:p w14:paraId="70CC42CB">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lang w:val="zh-CN"/>
        </w:rPr>
      </w:pPr>
      <w:r>
        <w:rPr>
          <w:rFonts w:hint="eastAsia" w:ascii="宋体" w:hAnsi="宋体" w:eastAsia="宋体" w:cs="宋体"/>
          <w:b/>
          <w:bCs/>
          <w:color w:val="000000"/>
          <w:sz w:val="24"/>
          <w:szCs w:val="24"/>
          <w:lang w:val="zh-CN"/>
        </w:rPr>
        <w:t xml:space="preserve">1—2 </w:t>
      </w:r>
      <w:r>
        <w:rPr>
          <w:rFonts w:hint="eastAsia" w:ascii="宋体" w:hAnsi="宋体" w:eastAsia="宋体" w:cs="宋体"/>
          <w:color w:val="000000"/>
          <w:sz w:val="24"/>
          <w:szCs w:val="24"/>
          <w:lang w:val="zh-CN"/>
        </w:rPr>
        <w:t>项目地址：</w:t>
      </w:r>
      <w:r>
        <w:rPr>
          <w:rFonts w:hint="eastAsia" w:ascii="宋体" w:hAnsi="宋体" w:eastAsia="宋体" w:cs="宋体"/>
          <w:color w:val="000000"/>
          <w:sz w:val="24"/>
          <w:szCs w:val="24"/>
          <w:lang w:val="en-US" w:eastAsia="zh-CN"/>
        </w:rPr>
        <w:t>西安高新区内</w:t>
      </w:r>
      <w:r>
        <w:rPr>
          <w:rFonts w:hint="eastAsia" w:ascii="宋体" w:hAnsi="宋体" w:eastAsia="宋体" w:cs="宋体"/>
          <w:color w:val="000000"/>
          <w:sz w:val="24"/>
          <w:szCs w:val="24"/>
          <w:lang w:val="zh-CN"/>
        </w:rPr>
        <w:t xml:space="preserve"> </w:t>
      </w:r>
    </w:p>
    <w:p w14:paraId="50288EE2">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1—3</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工程内容和范围：</w:t>
      </w:r>
    </w:p>
    <w:p w14:paraId="44BAD36F">
      <w:pPr>
        <w:keepNext w:val="0"/>
        <w:keepLines w:val="0"/>
        <w:pageBreakBefore w:val="0"/>
        <w:wordWrap/>
        <w:overflowPunct/>
        <w:topLinePunct w:val="0"/>
        <w:bidi w:val="0"/>
        <w:adjustRightInd w:val="0"/>
        <w:snapToGrid w:val="0"/>
        <w:spacing w:after="0" w:line="360" w:lineRule="auto"/>
        <w:ind w:left="0" w:firstLine="482" w:firstLineChars="200"/>
        <w:rPr>
          <w:rFonts w:hint="eastAsia" w:ascii="宋体" w:hAnsi="宋体" w:eastAsia="宋体" w:cs="宋体"/>
          <w:b w:val="0"/>
          <w:bCs/>
          <w:color w:val="000000"/>
          <w:sz w:val="24"/>
          <w:szCs w:val="24"/>
        </w:rPr>
      </w:pPr>
      <w:r>
        <w:rPr>
          <w:rFonts w:hint="eastAsia" w:ascii="宋体" w:hAnsi="宋体" w:eastAsia="宋体" w:cs="宋体"/>
          <w:b/>
          <w:color w:val="000000"/>
          <w:sz w:val="24"/>
          <w:szCs w:val="24"/>
        </w:rPr>
        <w:t>1</w:t>
      </w:r>
      <w:r>
        <w:rPr>
          <w:rFonts w:hint="eastAsia" w:ascii="宋体" w:hAnsi="宋体" w:eastAsia="宋体" w:cs="宋体"/>
          <w:b w:val="0"/>
          <w:bCs/>
          <w:color w:val="000000"/>
          <w:sz w:val="24"/>
          <w:szCs w:val="24"/>
        </w:rPr>
        <w:t>—</w:t>
      </w:r>
      <w:r>
        <w:rPr>
          <w:rFonts w:hint="eastAsia" w:ascii="宋体" w:hAnsi="宋体" w:eastAsia="宋体" w:cs="宋体"/>
          <w:b/>
          <w:bCs w:val="0"/>
          <w:color w:val="000000"/>
          <w:sz w:val="24"/>
          <w:szCs w:val="24"/>
        </w:rPr>
        <w:t>4</w:t>
      </w:r>
      <w:r>
        <w:rPr>
          <w:rFonts w:hint="eastAsia" w:ascii="宋体" w:hAnsi="宋体" w:eastAsia="宋体" w:cs="宋体"/>
          <w:b/>
          <w:bCs w:val="0"/>
          <w:color w:val="000000"/>
          <w:sz w:val="24"/>
          <w:szCs w:val="24"/>
          <w:lang w:val="en-US" w:eastAsia="zh-CN"/>
        </w:rPr>
        <w:t xml:space="preserve"> </w:t>
      </w:r>
      <w:r>
        <w:rPr>
          <w:rFonts w:hint="eastAsia" w:ascii="宋体" w:hAnsi="宋体" w:eastAsia="宋体" w:cs="宋体"/>
          <w:b w:val="0"/>
          <w:bCs/>
          <w:color w:val="000000"/>
          <w:sz w:val="24"/>
          <w:szCs w:val="24"/>
        </w:rPr>
        <w:t>工期：</w:t>
      </w:r>
    </w:p>
    <w:p w14:paraId="3B864434">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工程质量等级</w:t>
      </w:r>
    </w:p>
    <w:p w14:paraId="4D38B331">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bCs/>
          <w:color w:val="000000"/>
          <w:sz w:val="24"/>
          <w:szCs w:val="24"/>
          <w:lang w:eastAsia="zh-CN"/>
        </w:rPr>
      </w:pPr>
      <w:r>
        <w:rPr>
          <w:rFonts w:hint="eastAsia" w:ascii="宋体" w:hAnsi="宋体" w:eastAsia="宋体" w:cs="宋体"/>
          <w:color w:val="000000"/>
          <w:sz w:val="24"/>
          <w:szCs w:val="24"/>
        </w:rPr>
        <w:t>2—1 乙方严格按照国家</w:t>
      </w:r>
      <w:r>
        <w:rPr>
          <w:rFonts w:hint="eastAsia" w:ascii="宋体" w:hAnsi="宋体" w:eastAsia="宋体" w:cs="宋体"/>
          <w:color w:val="000000"/>
          <w:sz w:val="24"/>
          <w:szCs w:val="24"/>
          <w:lang w:val="en-US" w:eastAsia="zh-CN"/>
        </w:rPr>
        <w:t>现行</w:t>
      </w:r>
      <w:r>
        <w:rPr>
          <w:rFonts w:hint="eastAsia" w:ascii="宋体" w:hAnsi="宋体" w:eastAsia="宋体" w:cs="宋体"/>
          <w:color w:val="000000"/>
          <w:sz w:val="24"/>
          <w:szCs w:val="24"/>
        </w:rPr>
        <w:t>施工验收规范及工程设计图纸要求进行施工各道工序及</w:t>
      </w:r>
      <w:r>
        <w:rPr>
          <w:rFonts w:hint="eastAsia" w:ascii="宋体" w:hAnsi="宋体" w:eastAsia="宋体" w:cs="宋体"/>
          <w:bCs/>
          <w:color w:val="000000"/>
          <w:sz w:val="24"/>
          <w:szCs w:val="24"/>
        </w:rPr>
        <w:t>工程质量应达到《建筑工程施工质量验收统一标准》（GB 50300-2013）中规定的合格标准</w:t>
      </w:r>
      <w:r>
        <w:rPr>
          <w:rFonts w:hint="eastAsia" w:ascii="宋体" w:hAnsi="宋体" w:eastAsia="宋体" w:cs="宋体"/>
          <w:bCs/>
          <w:color w:val="000000"/>
          <w:sz w:val="24"/>
          <w:szCs w:val="24"/>
          <w:lang w:eastAsia="zh-CN"/>
        </w:rPr>
        <w:t>。质量相关依据</w:t>
      </w:r>
      <w:r>
        <w:rPr>
          <w:rFonts w:hint="eastAsia" w:ascii="宋体" w:hAnsi="宋体" w:eastAsia="宋体" w:cs="宋体"/>
          <w:bCs/>
          <w:color w:val="000000"/>
          <w:sz w:val="24"/>
          <w:szCs w:val="24"/>
          <w:lang w:val="en-US" w:eastAsia="zh-CN"/>
        </w:rPr>
        <w:t>以下现行规范</w:t>
      </w:r>
      <w:r>
        <w:rPr>
          <w:rFonts w:hint="eastAsia" w:ascii="宋体" w:hAnsi="宋体" w:eastAsia="宋体" w:cs="宋体"/>
          <w:bCs/>
          <w:color w:val="000000"/>
          <w:sz w:val="24"/>
          <w:szCs w:val="24"/>
          <w:lang w:eastAsia="zh-CN"/>
        </w:rPr>
        <w:t>：</w:t>
      </w:r>
    </w:p>
    <w:p w14:paraId="42734F90">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（1）《建筑工程质量验收统一标准》GB50300-2013；</w:t>
      </w:r>
    </w:p>
    <w:p w14:paraId="772B849F">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（2）《工程建设标准强制性条文（房屋建筑部分）》2002版；</w:t>
      </w:r>
    </w:p>
    <w:p w14:paraId="119B625E">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（3）《建筑装饰装修工程质量验收规范》GB50210-01；</w:t>
      </w:r>
    </w:p>
    <w:p w14:paraId="508890EA">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（4）《建筑安装工程质量检验评定统一标准》GBJ 301；</w:t>
      </w:r>
    </w:p>
    <w:p w14:paraId="15CB5C60">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（5）《民用建筑设计通则》（GB50352-2005）；</w:t>
      </w:r>
    </w:p>
    <w:p w14:paraId="288699FE">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（6）《民用建筑电气设计规范》（JGJ16-2008）；</w:t>
      </w:r>
    </w:p>
    <w:p w14:paraId="3199364F">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（7）《园林装修工程质量验收规范 》DB440300/T 29-2006；</w:t>
      </w:r>
    </w:p>
    <w:p w14:paraId="7529CBBC">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lang w:val="en-US" w:eastAsia="zh-CN"/>
        </w:rPr>
        <w:t>8</w:t>
      </w:r>
      <w:r>
        <w:rPr>
          <w:rFonts w:hint="eastAsia" w:ascii="宋体" w:hAnsi="宋体" w:eastAsia="宋体" w:cs="宋体"/>
          <w:bCs/>
          <w:color w:val="000000"/>
          <w:sz w:val="24"/>
          <w:szCs w:val="24"/>
          <w:lang w:val="zh-CN"/>
        </w:rPr>
        <w:t>）施工图纸、甲方及其上级单位的验收要求。</w:t>
      </w:r>
    </w:p>
    <w:p w14:paraId="0DC59C8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Chars="0" w:firstLine="480" w:firstLineChars="200"/>
        <w:rPr>
          <w:rFonts w:hint="eastAsia" w:ascii="宋体" w:hAnsi="宋体" w:eastAsia="宋体" w:cs="宋体"/>
          <w:sz w:val="24"/>
          <w:szCs w:val="24"/>
          <w:lang w:eastAsia="zh-CN"/>
        </w:rPr>
      </w:pPr>
      <w:r>
        <w:rPr>
          <w:rFonts w:hint="eastAsia" w:ascii="宋体" w:hAnsi="宋体" w:eastAsia="宋体" w:cs="宋体"/>
          <w:color w:val="000000"/>
          <w:sz w:val="24"/>
          <w:szCs w:val="24"/>
          <w:lang w:val="zh-CN"/>
        </w:rPr>
        <w:t>若各规范与要求有相互抵触或不一致的约定时，验收时，根据对甲方最有利的方式选取验收标准。</w:t>
      </w:r>
    </w:p>
    <w:p w14:paraId="44251D8F">
      <w:pPr>
        <w:keepNext w:val="0"/>
        <w:keepLines w:val="0"/>
        <w:pageBreakBefore w:val="0"/>
        <w:wordWrap/>
        <w:overflowPunct/>
        <w:topLinePunct w:val="0"/>
        <w:bidi w:val="0"/>
        <w:adjustRightInd w:val="0"/>
        <w:snapToGrid w:val="0"/>
        <w:spacing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2—2本工程完全满足甲方要求的装修标准和保证装修效果，若乙方漏报的项目或未予以说明的费用，甲方将视为已包含在报价中，结算时不再另行增加费用。</w:t>
      </w:r>
    </w:p>
    <w:p w14:paraId="680BC812">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合同价款及结算方式   </w:t>
      </w:r>
    </w:p>
    <w:p w14:paraId="27CE21EF">
      <w:pPr>
        <w:keepNext w:val="0"/>
        <w:keepLines w:val="0"/>
        <w:pageBreakBefore w:val="0"/>
        <w:wordWrap/>
        <w:overflowPunct/>
        <w:topLinePunct w:val="0"/>
        <w:bidi w:val="0"/>
        <w:adjustRightInd w:val="0"/>
        <w:snapToGrid w:val="0"/>
        <w:spacing w:after="0" w:line="360" w:lineRule="auto"/>
        <w:ind w:left="0" w:firstLine="482"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color w:val="000000"/>
          <w:sz w:val="24"/>
          <w:szCs w:val="24"/>
        </w:rPr>
        <w:t>3—1</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本</w:t>
      </w:r>
      <w:r>
        <w:rPr>
          <w:rFonts w:hint="eastAsia" w:ascii="宋体" w:hAnsi="宋体" w:eastAsia="宋体" w:cs="宋体"/>
          <w:b w:val="0"/>
          <w:bCs w:val="0"/>
          <w:color w:val="000000"/>
          <w:sz w:val="24"/>
          <w:szCs w:val="24"/>
        </w:rPr>
        <w:t>工程合同</w:t>
      </w:r>
      <w:r>
        <w:rPr>
          <w:rFonts w:hint="eastAsia" w:ascii="宋体" w:hAnsi="宋体" w:eastAsia="宋体" w:cs="宋体"/>
          <w:b w:val="0"/>
          <w:bCs w:val="0"/>
          <w:color w:val="000000"/>
          <w:sz w:val="24"/>
          <w:szCs w:val="24"/>
          <w:lang w:val="en-US" w:eastAsia="zh-CN"/>
        </w:rPr>
        <w:t>总</w:t>
      </w:r>
      <w:r>
        <w:rPr>
          <w:rFonts w:hint="eastAsia" w:ascii="宋体" w:hAnsi="宋体" w:eastAsia="宋体" w:cs="宋体"/>
          <w:b w:val="0"/>
          <w:bCs w:val="0"/>
          <w:color w:val="000000"/>
          <w:sz w:val="24"/>
          <w:szCs w:val="24"/>
        </w:rPr>
        <w:t>价暂定为：小写：</w:t>
      </w:r>
      <w:r>
        <w:rPr>
          <w:rFonts w:hint="eastAsia" w:ascii="宋体" w:hAnsi="宋体" w:eastAsia="宋体" w:cs="宋体"/>
          <w:b w:val="0"/>
          <w:bCs w:val="0"/>
          <w:color w:val="000000"/>
          <w:sz w:val="24"/>
          <w:szCs w:val="24"/>
          <w:u w:val="single"/>
        </w:rPr>
        <w:t xml:space="preserve">￥     </w:t>
      </w:r>
      <w:r>
        <w:rPr>
          <w:rFonts w:hint="eastAsia" w:ascii="宋体" w:hAnsi="宋体" w:eastAsia="宋体" w:cs="宋体"/>
          <w:b w:val="0"/>
          <w:bCs w:val="0"/>
          <w:color w:val="000000"/>
          <w:sz w:val="24"/>
          <w:szCs w:val="24"/>
        </w:rPr>
        <w:t>元，</w:t>
      </w:r>
      <w:r>
        <w:rPr>
          <w:rFonts w:hint="eastAsia" w:ascii="宋体" w:hAnsi="宋体" w:eastAsia="宋体" w:cs="宋体"/>
          <w:b w:val="0"/>
          <w:bCs w:val="0"/>
          <w:color w:val="000000"/>
          <w:sz w:val="24"/>
          <w:szCs w:val="24"/>
          <w:lang w:val="en-US" w:eastAsia="zh-CN"/>
        </w:rPr>
        <w:t>(</w:t>
      </w:r>
      <w:r>
        <w:rPr>
          <w:rFonts w:hint="eastAsia" w:ascii="宋体" w:hAnsi="宋体" w:eastAsia="宋体" w:cs="宋体"/>
          <w:b w:val="0"/>
          <w:bCs w:val="0"/>
          <w:color w:val="000000"/>
          <w:sz w:val="24"/>
          <w:szCs w:val="24"/>
          <w:lang w:eastAsia="zh-CN"/>
        </w:rPr>
        <w:t>大写</w:t>
      </w:r>
      <w:r>
        <w:rPr>
          <w:rFonts w:hint="eastAsia" w:ascii="宋体" w:hAnsi="宋体" w:eastAsia="宋体" w:cs="宋体"/>
          <w:b w:val="0"/>
          <w:bCs w:val="0"/>
          <w:color w:val="000000"/>
          <w:sz w:val="24"/>
          <w:szCs w:val="24"/>
          <w:lang w:val="en-US" w:eastAsia="zh-CN"/>
        </w:rPr>
        <w:t>:</w:t>
      </w:r>
      <w:r>
        <w:rPr>
          <w:rFonts w:hint="eastAsia" w:ascii="宋体" w:hAnsi="宋体" w:eastAsia="宋体" w:cs="宋体"/>
          <w:b w:val="0"/>
          <w:bCs w:val="0"/>
          <w:color w:val="000000"/>
          <w:sz w:val="24"/>
          <w:szCs w:val="24"/>
          <w:u w:val="single"/>
          <w:lang w:val="en-US" w:eastAsia="zh-CN"/>
        </w:rPr>
        <w:t xml:space="preserve">   </w:t>
      </w:r>
      <w:r>
        <w:rPr>
          <w:rFonts w:hint="eastAsia" w:ascii="宋体" w:hAnsi="宋体" w:eastAsia="宋体" w:cs="宋体"/>
          <w:b w:val="0"/>
          <w:bCs w:val="0"/>
          <w:color w:val="000000"/>
          <w:sz w:val="24"/>
          <w:szCs w:val="24"/>
          <w:lang w:val="en-US" w:eastAsia="zh-CN"/>
        </w:rPr>
        <w:t>)</w:t>
      </w:r>
    </w:p>
    <w:p w14:paraId="404012CF">
      <w:pPr>
        <w:pStyle w:val="2"/>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b w:val="0"/>
          <w:bCs w:val="0"/>
          <w:sz w:val="24"/>
          <w:szCs w:val="24"/>
          <w:u w:val="single"/>
          <w:lang w:eastAsia="zh-CN"/>
        </w:rPr>
      </w:pPr>
      <w:r>
        <w:rPr>
          <w:rFonts w:hint="eastAsia" w:ascii="宋体" w:hAnsi="宋体" w:eastAsia="宋体" w:cs="宋体"/>
          <w:b w:val="0"/>
          <w:bCs w:val="0"/>
          <w:color w:val="000000"/>
          <w:sz w:val="24"/>
          <w:szCs w:val="24"/>
          <w:lang w:eastAsia="zh-CN"/>
        </w:rPr>
        <w:t>（其中：暂列金额</w:t>
      </w:r>
      <w:r>
        <w:rPr>
          <w:rFonts w:hint="eastAsia" w:ascii="宋体" w:hAnsi="宋体" w:eastAsia="宋体" w:cs="宋体"/>
          <w:b w:val="0"/>
          <w:bCs w:val="0"/>
          <w:color w:val="000000"/>
          <w:sz w:val="24"/>
          <w:szCs w:val="24"/>
          <w:u w:val="single"/>
          <w:lang w:eastAsia="zh-CN"/>
        </w:rPr>
        <w:t xml:space="preserve">     </w:t>
      </w:r>
      <w:r>
        <w:rPr>
          <w:rFonts w:hint="eastAsia" w:ascii="宋体" w:hAnsi="宋体" w:eastAsia="宋体" w:cs="宋体"/>
          <w:b w:val="0"/>
          <w:bCs w:val="0"/>
          <w:color w:val="000000"/>
          <w:sz w:val="24"/>
          <w:szCs w:val="24"/>
          <w:lang w:eastAsia="zh-CN"/>
        </w:rPr>
        <w:t>元）。</w:t>
      </w:r>
    </w:p>
    <w:p w14:paraId="64D60EA2">
      <w:pPr>
        <w:keepNext w:val="0"/>
        <w:keepLines w:val="0"/>
        <w:pageBreakBefore w:val="0"/>
        <w:wordWrap/>
        <w:overflowPunct/>
        <w:topLinePunct w:val="0"/>
        <w:autoSpaceDE w:val="0"/>
        <w:autoSpaceDN w:val="0"/>
        <w:bidi w:val="0"/>
        <w:adjustRightInd w:val="0"/>
        <w:snapToGrid w:val="0"/>
        <w:spacing w:line="360" w:lineRule="auto"/>
        <w:ind w:left="0" w:firstLine="482" w:firstLineChars="200"/>
        <w:rPr>
          <w:rFonts w:hint="eastAsia" w:ascii="宋体" w:hAnsi="宋体" w:eastAsia="宋体" w:cs="宋体"/>
          <w:b/>
          <w:bCs/>
          <w:color w:val="000000"/>
          <w:sz w:val="24"/>
          <w:szCs w:val="24"/>
        </w:rPr>
      </w:pPr>
      <w:r>
        <w:rPr>
          <w:rFonts w:hint="eastAsia" w:ascii="宋体" w:hAnsi="宋体" w:eastAsia="宋体" w:cs="宋体"/>
          <w:b/>
          <w:color w:val="000000"/>
          <w:sz w:val="24"/>
          <w:szCs w:val="24"/>
        </w:rPr>
        <w:t xml:space="preserve">3—2 </w:t>
      </w:r>
      <w:r>
        <w:rPr>
          <w:rFonts w:hint="eastAsia" w:ascii="宋体" w:hAnsi="宋体" w:eastAsia="宋体" w:cs="宋体"/>
          <w:color w:val="000000"/>
          <w:sz w:val="24"/>
          <w:szCs w:val="24"/>
        </w:rPr>
        <w:t>承包方式：包工包料，即：包材料、包工期、包质量、包效果、包安全、包文明施工等。</w:t>
      </w:r>
    </w:p>
    <w:p w14:paraId="605C9E3A">
      <w:pPr>
        <w:keepNext w:val="0"/>
        <w:keepLines w:val="0"/>
        <w:pageBreakBefore w:val="0"/>
        <w:wordWrap/>
        <w:overflowPunct/>
        <w:topLinePunct w:val="0"/>
        <w:bidi w:val="0"/>
        <w:adjustRightInd w:val="0"/>
        <w:snapToGrid w:val="0"/>
        <w:spacing w:line="360" w:lineRule="auto"/>
        <w:ind w:left="0" w:leftChars="0" w:firstLine="482" w:firstLineChars="200"/>
        <w:rPr>
          <w:rFonts w:hint="eastAsia" w:ascii="宋体" w:hAnsi="宋体" w:eastAsia="宋体" w:cs="宋体"/>
          <w:b w:val="0"/>
          <w:bCs w:val="0"/>
          <w:color w:val="000000"/>
          <w:sz w:val="24"/>
          <w:szCs w:val="24"/>
          <w:lang w:val="zh-CN" w:eastAsia="zh-CN"/>
        </w:rPr>
      </w:pPr>
      <w:r>
        <w:rPr>
          <w:rFonts w:hint="eastAsia" w:ascii="宋体" w:hAnsi="宋体" w:eastAsia="宋体" w:cs="宋体"/>
          <w:b/>
          <w:color w:val="000000"/>
          <w:sz w:val="24"/>
          <w:szCs w:val="24"/>
        </w:rPr>
        <w:t>3—3</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lang w:val="zh-CN"/>
        </w:rPr>
        <w:t>本合同</w:t>
      </w:r>
      <w:r>
        <w:rPr>
          <w:rFonts w:hint="eastAsia" w:ascii="宋体" w:hAnsi="宋体" w:eastAsia="宋体" w:cs="宋体"/>
          <w:color w:val="000000"/>
          <w:sz w:val="24"/>
          <w:szCs w:val="24"/>
          <w:lang w:val="en-US" w:eastAsia="zh-CN"/>
        </w:rPr>
        <w:t>综合单价包干并</w:t>
      </w:r>
      <w:r>
        <w:rPr>
          <w:rFonts w:hint="eastAsia" w:ascii="宋体" w:hAnsi="宋体" w:eastAsia="宋体" w:cs="宋体"/>
          <w:color w:val="000000"/>
          <w:sz w:val="24"/>
          <w:szCs w:val="24"/>
          <w:lang w:val="zh-CN"/>
        </w:rPr>
        <w:t>实行总价控制原则，合同结算价款不能超</w:t>
      </w:r>
      <w:r>
        <w:rPr>
          <w:rFonts w:hint="eastAsia" w:ascii="宋体" w:hAnsi="宋体" w:eastAsia="宋体" w:cs="宋体"/>
          <w:color w:val="000000"/>
          <w:sz w:val="24"/>
          <w:szCs w:val="24"/>
          <w:lang w:val="en-US" w:eastAsia="zh-CN"/>
        </w:rPr>
        <w:t>出</w:t>
      </w:r>
      <w:r>
        <w:rPr>
          <w:rFonts w:hint="eastAsia" w:ascii="宋体" w:hAnsi="宋体" w:eastAsia="宋体" w:cs="宋体"/>
          <w:color w:val="000000"/>
          <w:sz w:val="24"/>
          <w:szCs w:val="24"/>
          <w:lang w:val="zh-CN"/>
        </w:rPr>
        <w:t>项目的</w:t>
      </w:r>
      <w:r>
        <w:rPr>
          <w:rFonts w:hint="eastAsia" w:ascii="宋体" w:hAnsi="宋体" w:eastAsia="宋体" w:cs="宋体"/>
          <w:color w:val="000000"/>
          <w:sz w:val="24"/>
          <w:szCs w:val="24"/>
          <w:lang w:val="en-US" w:eastAsia="zh-CN"/>
        </w:rPr>
        <w:t>中标预算</w:t>
      </w:r>
      <w:r>
        <w:rPr>
          <w:rFonts w:hint="eastAsia" w:ascii="宋体" w:hAnsi="宋体" w:eastAsia="宋体" w:cs="宋体"/>
          <w:color w:val="000000"/>
          <w:sz w:val="24"/>
          <w:szCs w:val="24"/>
          <w:lang w:val="zh-CN"/>
        </w:rPr>
        <w:t>。在</w:t>
      </w:r>
      <w:r>
        <w:rPr>
          <w:rFonts w:hint="eastAsia" w:ascii="宋体" w:hAnsi="宋体" w:eastAsia="宋体" w:cs="宋体"/>
          <w:color w:val="000000"/>
          <w:sz w:val="24"/>
          <w:szCs w:val="24"/>
          <w:lang w:val="en-US" w:eastAsia="zh-CN"/>
        </w:rPr>
        <w:t>中标预</w:t>
      </w:r>
      <w:r>
        <w:rPr>
          <w:rFonts w:hint="eastAsia" w:ascii="宋体" w:hAnsi="宋体" w:eastAsia="宋体" w:cs="宋体"/>
          <w:b w:val="0"/>
          <w:bCs w:val="0"/>
          <w:color w:val="000000"/>
          <w:sz w:val="24"/>
          <w:szCs w:val="24"/>
          <w:lang w:val="en-US" w:eastAsia="zh-CN"/>
        </w:rPr>
        <w:t>算范围</w:t>
      </w:r>
      <w:r>
        <w:rPr>
          <w:rFonts w:hint="eastAsia" w:ascii="宋体" w:hAnsi="宋体" w:eastAsia="宋体" w:cs="宋体"/>
          <w:b w:val="0"/>
          <w:bCs w:val="0"/>
          <w:color w:val="000000"/>
          <w:sz w:val="24"/>
          <w:szCs w:val="24"/>
          <w:lang w:val="zh-CN"/>
        </w:rPr>
        <w:t>内实行单价结算，若结算价款超出</w:t>
      </w:r>
      <w:r>
        <w:rPr>
          <w:rFonts w:hint="eastAsia" w:ascii="宋体" w:hAnsi="宋体" w:eastAsia="宋体" w:cs="宋体"/>
          <w:b w:val="0"/>
          <w:bCs w:val="0"/>
          <w:color w:val="000000"/>
          <w:sz w:val="24"/>
          <w:szCs w:val="24"/>
          <w:lang w:val="en-US" w:eastAsia="zh-CN"/>
        </w:rPr>
        <w:t>中标预算</w:t>
      </w:r>
      <w:r>
        <w:rPr>
          <w:rFonts w:hint="eastAsia" w:ascii="宋体" w:hAnsi="宋体" w:eastAsia="宋体" w:cs="宋体"/>
          <w:b w:val="0"/>
          <w:bCs w:val="0"/>
          <w:color w:val="000000"/>
          <w:sz w:val="24"/>
          <w:szCs w:val="24"/>
          <w:lang w:val="zh-CN"/>
        </w:rPr>
        <w:t>，则按照</w:t>
      </w:r>
      <w:r>
        <w:rPr>
          <w:rFonts w:hint="eastAsia" w:ascii="宋体" w:hAnsi="宋体" w:eastAsia="宋体" w:cs="宋体"/>
          <w:b w:val="0"/>
          <w:bCs w:val="0"/>
          <w:color w:val="000000"/>
          <w:sz w:val="24"/>
          <w:szCs w:val="24"/>
          <w:lang w:val="en-US" w:eastAsia="zh-CN"/>
        </w:rPr>
        <w:t>中标预算</w:t>
      </w:r>
      <w:r>
        <w:rPr>
          <w:rFonts w:hint="eastAsia" w:ascii="宋体" w:hAnsi="宋体" w:eastAsia="宋体" w:cs="宋体"/>
          <w:b w:val="0"/>
          <w:bCs w:val="0"/>
          <w:color w:val="000000"/>
          <w:sz w:val="24"/>
          <w:szCs w:val="24"/>
          <w:lang w:val="zh-CN"/>
        </w:rPr>
        <w:t>进行结算。</w:t>
      </w:r>
      <w:r>
        <w:rPr>
          <w:rFonts w:hint="eastAsia" w:ascii="宋体" w:hAnsi="宋体" w:eastAsia="宋体" w:cs="宋体"/>
          <w:b w:val="0"/>
          <w:bCs w:val="0"/>
          <w:color w:val="000000"/>
          <w:sz w:val="24"/>
          <w:szCs w:val="24"/>
          <w:lang w:val="en-US" w:eastAsia="zh-CN"/>
        </w:rPr>
        <w:t>若结算价款低于中</w:t>
      </w:r>
      <w:r>
        <w:rPr>
          <w:rFonts w:hint="eastAsia" w:ascii="宋体" w:hAnsi="宋体" w:eastAsia="宋体" w:cs="宋体"/>
          <w:color w:val="000000"/>
          <w:sz w:val="24"/>
          <w:szCs w:val="24"/>
          <w:lang w:val="en-US" w:eastAsia="zh-CN"/>
        </w:rPr>
        <w:t>标预算，则按实结算。</w:t>
      </w:r>
      <w:r>
        <w:rPr>
          <w:rFonts w:hint="eastAsia" w:ascii="宋体" w:hAnsi="宋体" w:eastAsia="宋体" w:cs="宋体"/>
          <w:color w:val="000000"/>
          <w:sz w:val="24"/>
          <w:szCs w:val="24"/>
          <w:lang w:val="zh-CN"/>
        </w:rPr>
        <w:t>合同价款明细详见中标预算（另</w:t>
      </w:r>
      <w:r>
        <w:rPr>
          <w:rFonts w:hint="eastAsia" w:ascii="宋体" w:hAnsi="宋体" w:eastAsia="宋体" w:cs="宋体"/>
          <w:b w:val="0"/>
          <w:bCs w:val="0"/>
          <w:color w:val="000000"/>
          <w:sz w:val="24"/>
          <w:szCs w:val="24"/>
          <w:lang w:val="zh-CN" w:eastAsia="zh-CN"/>
        </w:rPr>
        <w:t>册）。</w:t>
      </w:r>
    </w:p>
    <w:p w14:paraId="417DDB50">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合同价款包括了完成本工程所需的所有费用，包括但不限于：人工费、材料费、机械（设备仪器投入费、施工机具使用费）、管理费、利润、规费、税金、为保证装修效果所引起的各项费用、一定范围的风险、包装运输（含二次倒运）、材料多次倒运费、施工技术、措施费、成品保护、防水保护层、检修口、工程检测检验、产品试验、材料报验、报送样板、交接验收、调试、验收（包括消防验收）、保修、样品、管理、材料复检（所有复检项目）、室内空气质量检测、消防检测、节能检测、原材料环保检测、节能验收、相关消防施工、二次深化等、墙顶地等装修范围精保洁、</w:t>
      </w:r>
      <w:r>
        <w:rPr>
          <w:rFonts w:hint="eastAsia" w:ascii="宋体" w:hAnsi="宋体" w:eastAsia="宋体" w:cs="宋体"/>
          <w:b w:val="0"/>
          <w:bCs w:val="0"/>
          <w:color w:val="000000"/>
          <w:sz w:val="24"/>
          <w:szCs w:val="24"/>
          <w:lang w:val="zh-CN" w:eastAsia="zh-CN"/>
        </w:rPr>
        <w:t>垂直运输费、</w:t>
      </w:r>
      <w:r>
        <w:rPr>
          <w:rFonts w:hint="eastAsia" w:ascii="宋体" w:hAnsi="宋体" w:eastAsia="宋体" w:cs="宋体"/>
          <w:b w:val="0"/>
          <w:bCs w:val="0"/>
          <w:color w:val="000000"/>
          <w:sz w:val="24"/>
          <w:szCs w:val="24"/>
          <w:lang w:val="en-US" w:eastAsia="zh-CN"/>
        </w:rPr>
        <w:t>安全防护费、分包配合费、水电费、协调费、赶工补偿费、并已考虑拆除及垃圾排放清理、</w:t>
      </w:r>
      <w:r>
        <w:rPr>
          <w:rFonts w:hint="eastAsia" w:ascii="宋体" w:hAnsi="宋体" w:eastAsia="宋体" w:cs="宋体"/>
          <w:b w:val="0"/>
          <w:bCs w:val="0"/>
          <w:color w:val="000000"/>
          <w:sz w:val="24"/>
          <w:szCs w:val="24"/>
          <w:lang w:val="zh-CN" w:eastAsia="zh-CN"/>
        </w:rPr>
        <w:t>保洁费、因施工对周边居民产生不良影响而引起扰民和民扰的协调费用，</w:t>
      </w:r>
      <w:r>
        <w:rPr>
          <w:rFonts w:hint="eastAsia" w:ascii="宋体" w:hAnsi="宋体" w:eastAsia="宋体" w:cs="宋体"/>
          <w:b w:val="0"/>
          <w:bCs w:val="0"/>
          <w:color w:val="000000"/>
          <w:sz w:val="24"/>
          <w:szCs w:val="24"/>
          <w:lang w:val="en-US" w:eastAsia="zh-CN"/>
        </w:rPr>
        <w:t>冬雨季气候条件等全部费用。</w:t>
      </w:r>
    </w:p>
    <w:p w14:paraId="182CDDCD">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双方责任</w:t>
      </w:r>
    </w:p>
    <w:p w14:paraId="19443A40">
      <w:pPr>
        <w:keepNext w:val="0"/>
        <w:keepLines w:val="0"/>
        <w:pageBreakBefore w:val="0"/>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4—1</w:t>
      </w: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rPr>
        <w:t>甲方责任：</w:t>
      </w:r>
    </w:p>
    <w:p w14:paraId="162E3DB5">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（1）组织工程验收，并按合同约定的期限办理竣工结算。</w:t>
      </w:r>
    </w:p>
    <w:p w14:paraId="0A2620BE">
      <w:pPr>
        <w:keepNext w:val="0"/>
        <w:keepLines w:val="0"/>
        <w:pageBreakBefore w:val="0"/>
        <w:wordWrap/>
        <w:overflowPunct/>
        <w:topLinePunct w:val="0"/>
        <w:autoSpaceDE w:val="0"/>
        <w:autoSpaceDN w:val="0"/>
        <w:bidi w:val="0"/>
        <w:adjustRightInd w:val="0"/>
        <w:snapToGrid w:val="0"/>
        <w:spacing w:line="360" w:lineRule="auto"/>
        <w:ind w:left="0"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（2）指派</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为甲方驻工地代表，负责施工过程中的协调管理工作，处理往来文件，对工程质量、进度、投资、安全文明生产、工程资料等审核批准。</w:t>
      </w:r>
    </w:p>
    <w:p w14:paraId="3F626694">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（3）协调乙方施工中所需场地和水电接驳点，并说明使用注意事项。</w:t>
      </w:r>
    </w:p>
    <w:p w14:paraId="1B65C249">
      <w:pPr>
        <w:keepNext w:val="0"/>
        <w:keepLines w:val="0"/>
        <w:pageBreakBefore w:val="0"/>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4—2</w:t>
      </w: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rPr>
        <w:t>乙方责任：</w:t>
      </w:r>
    </w:p>
    <w:p w14:paraId="5AC06139">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u w:val="none"/>
          <w:lang w:val="zh-CN"/>
        </w:rPr>
        <w:t xml:space="preserve">指派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none"/>
          <w:lang w:val="zh-CN"/>
        </w:rPr>
        <w:t>为</w:t>
      </w:r>
      <w:r>
        <w:rPr>
          <w:rFonts w:hint="eastAsia" w:ascii="宋体" w:hAnsi="宋体" w:eastAsia="宋体" w:cs="宋体"/>
          <w:color w:val="000000"/>
          <w:sz w:val="24"/>
          <w:szCs w:val="24"/>
          <w:lang w:val="zh-CN"/>
        </w:rPr>
        <w:t>乙方驻工地代表，负责合同履行，按要求组织施工，保质、保量、按期完成施工任务，处理由乙方负责的各项事宜。</w:t>
      </w:r>
    </w:p>
    <w:p w14:paraId="44963113">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按甲方要求进场施工，并提前组织好成品及半成品的采购、运输、保护等工作，费用已经包含在合同价款中。</w:t>
      </w:r>
    </w:p>
    <w:p w14:paraId="4646B359">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按施工安全规范规定，采取施工保卫安全等技术措施，确保现场施工人员及第三者安全，负责现场设施的保护工作，费用已经包含在合同价款中。</w:t>
      </w:r>
    </w:p>
    <w:p w14:paraId="41FD48DD">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严格</w:t>
      </w:r>
      <w:r>
        <w:rPr>
          <w:rFonts w:hint="eastAsia" w:ascii="宋体" w:hAnsi="宋体" w:eastAsia="宋体" w:cs="宋体"/>
          <w:color w:val="000000"/>
          <w:sz w:val="24"/>
          <w:szCs w:val="24"/>
          <w:lang w:val="en-US" w:eastAsia="zh-CN"/>
        </w:rPr>
        <w:t>按照</w:t>
      </w:r>
      <w:r>
        <w:rPr>
          <w:rFonts w:hint="eastAsia" w:ascii="宋体" w:hAnsi="宋体" w:eastAsia="宋体" w:cs="宋体"/>
          <w:color w:val="000000"/>
          <w:sz w:val="24"/>
          <w:szCs w:val="24"/>
          <w:lang w:val="zh-CN"/>
        </w:rPr>
        <w:t>甲方提</w:t>
      </w:r>
      <w:r>
        <w:rPr>
          <w:rFonts w:hint="eastAsia" w:ascii="宋体" w:hAnsi="宋体" w:eastAsia="宋体" w:cs="宋体"/>
          <w:color w:val="000000"/>
          <w:sz w:val="24"/>
          <w:szCs w:val="24"/>
          <w:lang w:val="en-US" w:eastAsia="zh-CN"/>
        </w:rPr>
        <w:t>供</w:t>
      </w:r>
      <w:r>
        <w:rPr>
          <w:rFonts w:hint="eastAsia" w:ascii="宋体" w:hAnsi="宋体" w:eastAsia="宋体" w:cs="宋体"/>
          <w:color w:val="000000"/>
          <w:sz w:val="24"/>
          <w:szCs w:val="24"/>
          <w:lang w:val="zh-CN"/>
        </w:rPr>
        <w:t>的图纸和国家现行的《施工及技术验收规范》进行施工，确保工程质量和合同工期，费用已经包含在合同价款中。</w:t>
      </w:r>
    </w:p>
    <w:p w14:paraId="7FC0647B">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工程资料必须保证与工程同步，施工过程中不接受任何理由的推卸与缓报</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zh-CN"/>
        </w:rPr>
        <w:t>参加工程竣工验收，竣工验收合格后，应按甲方要求及时办理竣工资料的移交，工程资料的汇编规整，移交等、编制工程结算，费用已经包含在合同价款中。</w:t>
      </w:r>
    </w:p>
    <w:p w14:paraId="60BFAE22">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bookmarkStart w:id="0" w:name="OLE_LINK8"/>
      <w:bookmarkEnd w:id="0"/>
      <w:r>
        <w:rPr>
          <w:rFonts w:hint="eastAsia" w:ascii="宋体" w:hAnsi="宋体" w:eastAsia="宋体" w:cs="宋体"/>
          <w:color w:val="000000"/>
          <w:sz w:val="24"/>
          <w:szCs w:val="24"/>
          <w:lang w:val="zh-CN"/>
        </w:rPr>
        <w:t>乙方应自行解决水电引线及设备并安装计量装置，水电费按照实际用量并以供电局及自来水公司当月收取水电费的单价加总线损后收缴,乙方向现场施工临时用水、用电管理单位支付费用。甲方不接受任何有关临时水电的任何索赔。</w:t>
      </w:r>
    </w:p>
    <w:p w14:paraId="5E322A8B">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施工期间，乙方负责对施工污染的施工现场及运输用市政道路（仅指由乙方运输车辆造成的污染）的打扫和垃圾清运工作，如因此被监理、甲方及政府职能部门处罚，乙方需自行负担该款项罚款；工程完工后施工现场建筑垃圾，乙方应及时清运出场，保证施工现场清洁符合卫生管理的有关规定，交工前清理现场达到建筑物无污染现场无建筑垃圾，相关费用已包含在合同协议所确定的合同综合单价中。否则建设单位将组织清运，所发生的费用在工程结算中扣除。因乙方未能按照相关卫生规定施工和交工，工程师有权根据实际情况扣除相关费用。</w:t>
      </w:r>
    </w:p>
    <w:p w14:paraId="2923C475">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需乙方办理的有关施工场地交通、环卫和施工噪音管理等手续：需乙方承担的费用已包含在合同协议所确定的合同价款当中。</w:t>
      </w:r>
    </w:p>
    <w:p w14:paraId="34EE303B">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已完工程成品保护的特殊要求及费用承担：已竣工工程未交付甲方之前，乙方应按照有关法律、规范、规程的规定进行成品保护，所有费用都已包含在合同协议所确定的合同价款当中；保护期出现损坏，乙方自费修改的标准不得低于相关的工程质量验收规范及甲方的相关工程质量的要求。</w:t>
      </w:r>
    </w:p>
    <w:p w14:paraId="3221B803">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施工过程中，必须严格按照施工规范施工，根据工程需要，搭设夜间施工使用的照明、围栏设施，及时维修施工使用的水、电线路、设施等。施工过程中负责施工现场的安全、环卫工作，杜绝任何人身设备安全事故的发生，若有安全事故发生，由乙方自行承担全部责任及经济损失；</w:t>
      </w:r>
    </w:p>
    <w:p w14:paraId="5C50A288">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en-US" w:eastAsia="zh-CN"/>
        </w:rPr>
        <w:t>乙方应当按照《关于进一步做好建筑业工伤保险工作的意见》（人社部[2014]103号）以及《关于印发&lt;建筑业按项目参加工伤保险经办规程（试行）&gt;的通知》文件为全部进场施工人员办理工伤保险，相关费用乙方在磋商响应文件报价中已进行了考虑，不再单独计取。如因乙方未依法办理导致发生任何人员伤亡安全事故，因此产生的一切法律责任及经济损失全部由乙方负责并承担。</w:t>
      </w:r>
    </w:p>
    <w:p w14:paraId="2A01BAB1">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根据高新质监站的要求，乙方必须为进场施工人员办理安全保险，如乙方不主动办理甲方有权代为办理，所有费用从乙方工程款中扣除。</w:t>
      </w:r>
    </w:p>
    <w:p w14:paraId="20872499">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乙方保证按月结算农民工工资,施工期间不以任何名义和方式克扣农民工工资,如收到此类投诉,甲方有权停付工程款直到乙方进行有效整改,甲方因此受到的经济损失,乙方应给予双倍赔偿。</w:t>
      </w:r>
    </w:p>
    <w:p w14:paraId="5D14D788">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乙方施工中应按照西安市人民政府办公厅转发市市容园林局市公安局市城管执法局关于进一步加强建筑垃圾清运行业管理实施意见的通知（市政办发【2012】11号）文件精神，在土方及建筑垃圾清运出场时，应委托受认可的清运车队实施。如乙方不遵守此项规定，所带来的一切后果由乙方承担。</w:t>
      </w:r>
    </w:p>
    <w:p w14:paraId="644B7450">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乙方应该接受甲方和监理管理，如因乙方不接受管理给甲方造成的损失或其他一切后果均由乙方承担。</w:t>
      </w:r>
    </w:p>
    <w:p w14:paraId="7A61CF50">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施工期间，乙方应确保施工现场及人员的安全，如在施工过程中发生任何安全隐患或造成任何等级的安全事故，给甲方、乙方或其他第三方人身或财产损失或其他损失的，均由乙方自行承担全部责任，同时向甲方承担合同金额20%的违约金。</w:t>
      </w:r>
    </w:p>
    <w:p w14:paraId="6AA5F804">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乙方必须充分考虑施工区域内的各种外界干扰因素，包括负责协调解决与当地村民的关系，不得以村民阻挠影响施工为由要求顺延工期或增加工程费用等问题，并应承担由此产生的相应费用。</w:t>
      </w:r>
    </w:p>
    <w:p w14:paraId="2CF6B13B">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zh-CN"/>
        </w:rPr>
        <w:t>工程竣工验收交付使用前，现场建筑垃圾及其临建房需全部拆除、做到工完场清，交付完备工程资料，如有违反，甲方可安排第三方实施，费用从乙方结算款中直接予以扣除，同时因乙方未履行本条约定，由此引发的费用、罚款及法律责任均由乙方承担。</w:t>
      </w:r>
    </w:p>
    <w:p w14:paraId="6569574C">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在施工期间，乙方应接受并配合有关建设、市政、市容、环保、消防、供电等部门的管理，积极主动做好相关工作，确保工期和工程的正常运行，并承担因此而产生的一切费用。</w:t>
      </w:r>
    </w:p>
    <w:p w14:paraId="03EF3FA8">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lang w:val="en-US" w:eastAsia="zh-CN"/>
        </w:rPr>
        <w:t>乙方应该无条件配合甲方交房工作，若甲方认为乙方没有按照甲方要求的质量及时间完成工作，或以各种理由推脱此项工作，甲方有权委托其他单位施工，因此发生的一切费用由乙方无条件承担，在结算及进度款中直接扣除。</w:t>
      </w:r>
    </w:p>
    <w:p w14:paraId="26FCA602">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乙方必须按照甲方要求的工期、质量完成工作；接受甲方及监理公司的监督和管理，并服从对工程总进度计划的安排与施工协调。</w:t>
      </w:r>
    </w:p>
    <w:p w14:paraId="4FA56E5F">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w:t>
      </w:r>
      <w:r>
        <w:rPr>
          <w:rFonts w:hint="eastAsia" w:ascii="宋体" w:hAnsi="宋体" w:eastAsia="宋体" w:cs="宋体"/>
          <w:color w:val="000000"/>
          <w:sz w:val="24"/>
          <w:szCs w:val="24"/>
          <w:lang w:eastAsia="zh-CN"/>
        </w:rPr>
        <w:t>磋商响应文件</w:t>
      </w:r>
      <w:r>
        <w:rPr>
          <w:rFonts w:hint="eastAsia" w:ascii="宋体" w:hAnsi="宋体" w:eastAsia="宋体" w:cs="宋体"/>
          <w:color w:val="000000"/>
          <w:sz w:val="24"/>
          <w:szCs w:val="24"/>
        </w:rPr>
        <w:t>时已对本工程的工程所在地周围环境、交通道路、现场条件、移交界面等情况应认为均已详细研究明了，合同价款中已按</w:t>
      </w:r>
      <w:r>
        <w:rPr>
          <w:rFonts w:hint="eastAsia" w:ascii="宋体" w:hAnsi="宋体" w:eastAsia="宋体" w:cs="宋体"/>
          <w:color w:val="000000"/>
          <w:sz w:val="24"/>
          <w:szCs w:val="24"/>
          <w:lang w:eastAsia="zh-CN"/>
        </w:rPr>
        <w:t>竞争性磋商文件</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中标人磋商响应文件</w:t>
      </w:r>
      <w:r>
        <w:rPr>
          <w:rFonts w:hint="eastAsia" w:ascii="宋体" w:hAnsi="宋体" w:eastAsia="宋体" w:cs="宋体"/>
          <w:color w:val="000000"/>
          <w:sz w:val="24"/>
          <w:szCs w:val="24"/>
        </w:rPr>
        <w:t>文件中的工程承包范围、质量标准、工期、安全维护、文明施工措施（乙方已考虑按甲方要求租用房屋、搭建临设、现场通道围档、交接面处理等）承诺等影响合同价款的因素，由乙方负责，</w:t>
      </w:r>
      <w:r>
        <w:rPr>
          <w:rFonts w:hint="eastAsia" w:ascii="宋体" w:hAnsi="宋体" w:eastAsia="宋体" w:cs="宋体"/>
          <w:bCs/>
          <w:color w:val="000000"/>
          <w:sz w:val="24"/>
          <w:szCs w:val="24"/>
        </w:rPr>
        <w:t>结算时不再计取该项费用。</w:t>
      </w:r>
      <w:r>
        <w:rPr>
          <w:rFonts w:hint="eastAsia" w:ascii="宋体" w:hAnsi="宋体" w:eastAsia="宋体" w:cs="宋体"/>
          <w:color w:val="000000"/>
          <w:sz w:val="24"/>
          <w:szCs w:val="24"/>
        </w:rPr>
        <w:t xml:space="preserve">  </w:t>
      </w:r>
    </w:p>
    <w:p w14:paraId="64DDF870">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bCs/>
          <w:color w:val="000000"/>
          <w:sz w:val="24"/>
          <w:szCs w:val="24"/>
        </w:rPr>
        <w:t>本工程不得转包,否则甲方有权单方面终止合同,一切责任及后果由乙方承担。</w:t>
      </w:r>
    </w:p>
    <w:p w14:paraId="3165EB84">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应按合同约定的竣工时间，完成工程的施工和验收，并且无条件地交付给甲方，不得以任何理由和借口拖延交付。乙方在其承包内容正式交付前，其成品保护责任由其自身负责直至交付,发生的费用及责任均由乙方承担。工程交付甲方后，才能按照本合同约定的结算程序办理工程价款的结算。</w:t>
      </w:r>
    </w:p>
    <w:p w14:paraId="3A30C323">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乙方应按照甲方要求及</w:t>
      </w:r>
      <w:r>
        <w:rPr>
          <w:rFonts w:hint="eastAsia" w:ascii="宋体" w:hAnsi="宋体" w:eastAsia="宋体" w:cs="宋体"/>
          <w:color w:val="000000"/>
          <w:sz w:val="24"/>
          <w:szCs w:val="24"/>
          <w:lang w:eastAsia="zh-CN"/>
        </w:rPr>
        <w:t>磋商响应文件</w:t>
      </w:r>
      <w:r>
        <w:rPr>
          <w:rFonts w:hint="eastAsia" w:ascii="宋体" w:hAnsi="宋体" w:eastAsia="宋体" w:cs="宋体"/>
          <w:color w:val="000000"/>
          <w:sz w:val="24"/>
          <w:szCs w:val="24"/>
        </w:rPr>
        <w:t xml:space="preserve">书内容组建项目管理班子，并确保本项目管理人员的稳定性，如更换人员须经过甲方同意；否则，私自更换人员和分包队伍，造成工程质量下降、进度滞后、现场管理混乱，乙方应立即进行更换，直到甲方满意为止，甲方将视对工程管理造成影响大小给予1000-5000元的罚款。项目经理、技术负责人无故旷工罚款500元/日； </w:t>
      </w:r>
    </w:p>
    <w:p w14:paraId="24FFCD82">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乙方在中标价中，已充分考虑现场实际情况及运输费用。施工中如遇到现场不具备施工条件时，乙方不得就此提出任何增加费用的要求，材料不增加二次倒运费</w:t>
      </w:r>
      <w:r>
        <w:rPr>
          <w:rFonts w:hint="eastAsia" w:ascii="宋体" w:hAnsi="宋体" w:eastAsia="宋体" w:cs="宋体"/>
          <w:color w:val="000000"/>
          <w:sz w:val="24"/>
          <w:szCs w:val="24"/>
          <w:lang w:eastAsia="zh-CN"/>
        </w:rPr>
        <w:t>；</w:t>
      </w:r>
    </w:p>
    <w:p w14:paraId="1C9403E1">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对自己所进场的成品、非成品材料负完全责任，除正常的试验检验外，根据国家或地方有关上级部门规定须第三方见证试验时，须积极配合并承担相应的费用。成品保护费用（含根据现场实际情况设专人监护的费用），不论采用何种保护材料、设多少人看护，满足甲方要求，已包含在合同价款中，结算时不再调整。</w:t>
      </w:r>
      <w:r>
        <w:rPr>
          <w:rFonts w:hint="eastAsia" w:ascii="宋体" w:hAnsi="宋体" w:eastAsia="宋体" w:cs="宋体"/>
          <w:color w:val="000000"/>
          <w:sz w:val="24"/>
          <w:szCs w:val="24"/>
          <w:lang w:val="en-US" w:eastAsia="zh-CN"/>
        </w:rPr>
        <w:t>因送检不及时或未按规范等相关要求送检所产生的一切后果由乙方自行负责。</w:t>
      </w:r>
    </w:p>
    <w:p w14:paraId="362AA503">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乙方在进场施工前应充分考虑现场施工条件，一旦进场施工，不得因工作面不具备良好施工条件或相关原因，向甲方申要处理工作面产生的费用。</w:t>
      </w:r>
    </w:p>
    <w:p w14:paraId="5EFACF07">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甲方在乙方施工过程中及完工后为接待现场检查、参观会要求乙方进行现场保洁，发生的费用及最终交工清洁费用含在合同包干总价中。施工现场建筑垃圾，乙方应及时清运出场，做到工完场清，否则甲方将组织清运，所发生的费用在工程结算中扣除；</w:t>
      </w:r>
    </w:p>
    <w:p w14:paraId="0F1D8C09">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施工现场发生的经济签证，乙方应及时并按甲方工程签证管理办法的规定办理，未经甲方有关部门签证或签证不全者，结算时将不予认可。本工程发生的变更签证工作量，按照</w:t>
      </w:r>
      <w:r>
        <w:rPr>
          <w:rFonts w:hint="eastAsia" w:ascii="宋体" w:hAnsi="宋体" w:eastAsia="宋体" w:cs="宋体"/>
          <w:color w:val="000000"/>
          <w:sz w:val="24"/>
          <w:szCs w:val="24"/>
          <w:lang w:eastAsia="zh-CN"/>
        </w:rPr>
        <w:t>结算办法执行</w:t>
      </w:r>
      <w:r>
        <w:rPr>
          <w:rFonts w:hint="eastAsia" w:ascii="宋体" w:hAnsi="宋体" w:eastAsia="宋体" w:cs="宋体"/>
          <w:color w:val="000000"/>
          <w:sz w:val="24"/>
          <w:szCs w:val="24"/>
        </w:rPr>
        <w:t>。</w:t>
      </w:r>
    </w:p>
    <w:p w14:paraId="4442205B">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w:t>
      </w:r>
      <w:r>
        <w:rPr>
          <w:rFonts w:hint="eastAsia" w:ascii="宋体" w:hAnsi="宋体" w:eastAsia="宋体" w:cs="宋体"/>
          <w:color w:val="000000"/>
          <w:sz w:val="24"/>
          <w:szCs w:val="24"/>
          <w:lang w:eastAsia="zh-CN"/>
        </w:rPr>
        <w:t>磋商响应文件</w:t>
      </w:r>
      <w:r>
        <w:rPr>
          <w:rFonts w:hint="eastAsia" w:ascii="宋体" w:hAnsi="宋体" w:eastAsia="宋体" w:cs="宋体"/>
          <w:color w:val="000000"/>
          <w:sz w:val="24"/>
          <w:szCs w:val="24"/>
        </w:rPr>
        <w:t>阶段已充分对现场情况有具体了解，在报价时已将图纸中局部与现场不符合或有调整的装修细部充分考虑，所发生的费用不予调整。</w:t>
      </w:r>
    </w:p>
    <w:p w14:paraId="43BD806E">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所用材料应符合国家民用建筑室内环境污染控制的有关规范。所有进场材料必须具有产品合格证书和出厂检验证明，经甲方验收合格后方可用于施工，否则按不合格产品对待，由此造成的经济损失由乙方承担。工程移交时，乙方应提供主材的说明书和保修书等相关资料。</w:t>
      </w:r>
    </w:p>
    <w:p w14:paraId="2761EDE1">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如果甲方</w:t>
      </w:r>
      <w:r>
        <w:rPr>
          <w:rFonts w:hint="eastAsia" w:ascii="宋体" w:hAnsi="宋体" w:eastAsia="宋体" w:cs="宋体"/>
          <w:color w:val="000000"/>
          <w:sz w:val="24"/>
          <w:szCs w:val="24"/>
          <w:lang w:eastAsia="zh-CN"/>
        </w:rPr>
        <w:t>要求乙方</w:t>
      </w:r>
      <w:r>
        <w:rPr>
          <w:rFonts w:hint="eastAsia" w:ascii="宋体" w:hAnsi="宋体" w:eastAsia="宋体" w:cs="宋体"/>
          <w:color w:val="000000"/>
          <w:sz w:val="24"/>
          <w:szCs w:val="24"/>
        </w:rPr>
        <w:t>提供样品，则全部样品应由乙方免费提供。</w:t>
      </w:r>
    </w:p>
    <w:p w14:paraId="272736D6">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乙方必须把安全管理放在首位，严格按照国家及现行各项安全管理条文履行自己的职责。乙方按有关规定采取严格的安全防护措施，杜绝重大安全事故的发生，若</w:t>
      </w:r>
      <w:r>
        <w:rPr>
          <w:rFonts w:hint="eastAsia" w:ascii="宋体" w:hAnsi="宋体" w:eastAsia="宋体" w:cs="宋体"/>
          <w:color w:val="000000"/>
          <w:sz w:val="24"/>
          <w:szCs w:val="24"/>
          <w:lang w:eastAsia="zh-CN"/>
        </w:rPr>
        <w:t>发生任何等级</w:t>
      </w:r>
      <w:r>
        <w:rPr>
          <w:rFonts w:hint="eastAsia" w:ascii="宋体" w:hAnsi="宋体" w:eastAsia="宋体" w:cs="宋体"/>
          <w:color w:val="000000"/>
          <w:sz w:val="24"/>
          <w:szCs w:val="24"/>
        </w:rPr>
        <w:t>安全事故，造成</w:t>
      </w:r>
      <w:r>
        <w:rPr>
          <w:rFonts w:hint="eastAsia" w:ascii="宋体" w:hAnsi="宋体" w:eastAsia="宋体" w:cs="宋体"/>
          <w:bCs/>
          <w:color w:val="000000"/>
          <w:sz w:val="24"/>
          <w:szCs w:val="24"/>
        </w:rPr>
        <w:t>甲方</w:t>
      </w:r>
      <w:r>
        <w:rPr>
          <w:rFonts w:hint="eastAsia" w:ascii="宋体" w:hAnsi="宋体" w:eastAsia="宋体" w:cs="宋体"/>
          <w:color w:val="000000"/>
          <w:sz w:val="24"/>
          <w:szCs w:val="24"/>
        </w:rPr>
        <w:t>、乙方或其他第三方人身或财产损失</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乙方承担相关责任及一切费用。</w:t>
      </w:r>
    </w:p>
    <w:p w14:paraId="2C816F54">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乙方在竣工后免费提供室内空气质量检测</w:t>
      </w:r>
      <w:r>
        <w:rPr>
          <w:rFonts w:hint="eastAsia" w:ascii="宋体" w:hAnsi="宋体" w:eastAsia="宋体" w:cs="宋体"/>
          <w:color w:val="000000"/>
          <w:sz w:val="24"/>
          <w:szCs w:val="24"/>
          <w:lang w:eastAsia="zh-CN"/>
        </w:rPr>
        <w:t>、材料复检（</w:t>
      </w:r>
      <w:r>
        <w:rPr>
          <w:rFonts w:hint="eastAsia" w:ascii="宋体" w:hAnsi="宋体" w:eastAsia="宋体" w:cs="宋体"/>
          <w:color w:val="000000"/>
          <w:sz w:val="24"/>
          <w:szCs w:val="24"/>
          <w:lang w:val="en-US" w:eastAsia="zh-CN"/>
        </w:rPr>
        <w:t>所有复检项目）</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消防检测、节能检测、原材料环保检测、节能验收等相关各项检测</w:t>
      </w:r>
      <w:r>
        <w:rPr>
          <w:rFonts w:hint="eastAsia" w:ascii="宋体" w:hAnsi="宋体" w:eastAsia="宋体" w:cs="宋体"/>
          <w:color w:val="000000"/>
          <w:sz w:val="24"/>
          <w:szCs w:val="24"/>
        </w:rPr>
        <w:t>报告四份，否则甲方委托第三方进行检测</w:t>
      </w:r>
      <w:r>
        <w:rPr>
          <w:rFonts w:hint="eastAsia" w:ascii="宋体" w:hAnsi="宋体" w:eastAsia="宋体" w:cs="宋体"/>
          <w:color w:val="000000"/>
          <w:sz w:val="24"/>
          <w:szCs w:val="24"/>
          <w:lang w:val="en-US" w:eastAsia="zh-CN"/>
        </w:rPr>
        <w:t>单位进行各项相关检测</w:t>
      </w:r>
      <w:r>
        <w:rPr>
          <w:rFonts w:hint="eastAsia" w:ascii="宋体" w:hAnsi="宋体" w:eastAsia="宋体" w:cs="宋体"/>
          <w:color w:val="000000"/>
          <w:sz w:val="24"/>
          <w:szCs w:val="24"/>
        </w:rPr>
        <w:t>，发生的费用由乙方承担。</w:t>
      </w:r>
    </w:p>
    <w:p w14:paraId="4B9FDF33">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有义务配合甲方的设计工作，对细部进行深化设计，出具图纸经甲方确认后施工，相关费用已包含在合同价款中；按甲方及监理要求为工程施工与安装绘制所需的详细施工图纸，最终的竣工图，费用已包含在合同价款中。</w:t>
      </w:r>
    </w:p>
    <w:p w14:paraId="069A0A20">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w:t>
      </w:r>
      <w:r>
        <w:rPr>
          <w:rFonts w:hint="eastAsia" w:ascii="宋体" w:hAnsi="宋体" w:eastAsia="宋体" w:cs="宋体"/>
          <w:color w:val="000000"/>
          <w:sz w:val="24"/>
          <w:szCs w:val="24"/>
          <w:lang w:eastAsia="zh-CN"/>
        </w:rPr>
        <w:t>保证</w:t>
      </w:r>
      <w:r>
        <w:rPr>
          <w:rFonts w:hint="eastAsia" w:ascii="宋体" w:hAnsi="宋体" w:eastAsia="宋体" w:cs="宋体"/>
          <w:color w:val="000000"/>
          <w:sz w:val="24"/>
          <w:szCs w:val="24"/>
        </w:rPr>
        <w:t>达到装修要求发生的相关处理费用已包含在合同价款中。</w:t>
      </w:r>
    </w:p>
    <w:p w14:paraId="0E2D9BDD">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乙方有责任为甲方、监理单位、质检单位和设计单位等进行工程检查时免费提供安全保护用具和各种设施的方便，该项费用已包含在合同价款中。</w:t>
      </w:r>
    </w:p>
    <w:p w14:paraId="31581FFF">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所有材料均由乙方供应，相关费用包含在对应项目的报价中。</w:t>
      </w:r>
    </w:p>
    <w:p w14:paraId="1AABFD37">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其他一切虽然图纸、总价说明中没有提及但按规范和常规应实施的做法，均已包含在合同价款。</w:t>
      </w:r>
    </w:p>
    <w:p w14:paraId="66D37D70">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乙方进场后应服从甲方现场管理人员及监理工程师对工程安全、质量、进度、物料堆放等方面的管理，否则甲方在进度和结算时有权扣除</w:t>
      </w: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5</w:t>
      </w:r>
      <w:r>
        <w:rPr>
          <w:rFonts w:hint="eastAsia" w:ascii="宋体" w:hAnsi="宋体" w:eastAsia="宋体" w:cs="宋体"/>
          <w:color w:val="000000"/>
          <w:sz w:val="24"/>
          <w:szCs w:val="24"/>
        </w:rPr>
        <w:t>%的合同价款。</w:t>
      </w:r>
    </w:p>
    <w:p w14:paraId="3BA0A2DD">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甲方在装修过程中及完工后为接待现场检查、参观，要求乙方进行现场保洁，发生的费用及最终交工清洁费用含在合同价款中。工程移交前完成楼内</w:t>
      </w:r>
      <w:r>
        <w:rPr>
          <w:rFonts w:hint="eastAsia" w:ascii="宋体" w:hAnsi="宋体" w:eastAsia="宋体" w:cs="宋体"/>
          <w:color w:val="000000"/>
          <w:sz w:val="24"/>
          <w:szCs w:val="24"/>
          <w:lang w:eastAsia="zh-CN"/>
        </w:rPr>
        <w:t>精保洁、</w:t>
      </w:r>
      <w:r>
        <w:rPr>
          <w:rFonts w:hint="eastAsia" w:ascii="宋体" w:hAnsi="宋体" w:eastAsia="宋体" w:cs="宋体"/>
          <w:color w:val="000000"/>
          <w:sz w:val="24"/>
          <w:szCs w:val="24"/>
        </w:rPr>
        <w:t>清洁、公共区域清洁、并将门窗、洁具等擦拭干净、现场清理，包括且不限于为了满足验收、移交业主等而进行的重复清洁、清理。整个工程必须考虑初保洁及完工后精保洁费用，最终保洁的效果达到向业主交房标准。场清理，包括且不限于为了满足验收、移交业主等而进行的重复清洁、清理。整个工程必须考虑初保洁及完工后精保洁费用，最终保洁的效果达到向业主交房标准。</w:t>
      </w:r>
    </w:p>
    <w:p w14:paraId="1D7C99E9">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乙方应确保施工完成后，本项目室内空气检测质量达到相关规范要求，否则视为违约，甲方有权要求乙方承担5万元-50万元/次的质量违约金，同时不免除乙方的整改责任。给甲方造成损失的，乙方应予以赔偿。</w:t>
      </w:r>
    </w:p>
    <w:p w14:paraId="745E5284">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乙方应严格遵守行政管理部门的相关规章制度，并自行承担因违反相关规定造成的处罚。</w:t>
      </w:r>
    </w:p>
    <w:p w14:paraId="42B15A18">
      <w:pPr>
        <w:keepNext w:val="0"/>
        <w:keepLines w:val="0"/>
        <w:pageBreakBefore w:val="0"/>
        <w:numPr>
          <w:ilvl w:val="0"/>
          <w:numId w:val="2"/>
        </w:numPr>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kern w:val="0"/>
          <w:sz w:val="24"/>
          <w:szCs w:val="24"/>
          <w:u w:val="single"/>
          <w:lang w:val="en-US" w:eastAsia="zh-CN"/>
        </w:rPr>
      </w:pPr>
      <w:r>
        <w:rPr>
          <w:rFonts w:hint="eastAsia" w:ascii="宋体" w:hAnsi="宋体" w:eastAsia="宋体" w:cs="宋体"/>
          <w:sz w:val="24"/>
          <w:szCs w:val="24"/>
          <w:lang w:eastAsia="zh-CN"/>
        </w:rPr>
        <w:t>相</w:t>
      </w:r>
      <w:r>
        <w:rPr>
          <w:rFonts w:hint="eastAsia" w:ascii="宋体" w:hAnsi="宋体" w:eastAsia="宋体" w:cs="宋体"/>
          <w:sz w:val="24"/>
          <w:szCs w:val="24"/>
        </w:rPr>
        <w:t>关设备材料必须满足甲方验收要求，同时需与主体相关内设备接口等适配，保证设备正常运行。</w:t>
      </w:r>
    </w:p>
    <w:p w14:paraId="1F9A4F37">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检查与验收</w:t>
      </w:r>
    </w:p>
    <w:p w14:paraId="75C93084">
      <w:pPr>
        <w:keepNext w:val="0"/>
        <w:keepLines w:val="0"/>
        <w:pageBreakBefore w:val="0"/>
        <w:tabs>
          <w:tab w:val="left" w:pos="735"/>
        </w:tabs>
        <w:wordWrap/>
        <w:overflowPunct/>
        <w:topLinePunct w:val="0"/>
        <w:autoSpaceDE w:val="0"/>
        <w:autoSpaceDN w:val="0"/>
        <w:bidi w:val="0"/>
        <w:adjustRightInd w:val="0"/>
        <w:snapToGrid w:val="0"/>
        <w:spacing w:line="360" w:lineRule="auto"/>
        <w:ind w:left="0" w:firstLine="482" w:firstLineChars="200"/>
        <w:rPr>
          <w:rFonts w:hint="eastAsia" w:ascii="宋体" w:hAnsi="宋体" w:eastAsia="宋体" w:cs="宋体"/>
          <w:color w:val="000000"/>
          <w:sz w:val="24"/>
          <w:szCs w:val="24"/>
          <w:lang w:val="zh-CN"/>
        </w:rPr>
      </w:pPr>
      <w:r>
        <w:rPr>
          <w:rFonts w:hint="eastAsia" w:ascii="宋体" w:hAnsi="宋体" w:eastAsia="宋体" w:cs="宋体"/>
          <w:b/>
          <w:color w:val="000000"/>
          <w:sz w:val="24"/>
          <w:szCs w:val="24"/>
          <w:lang w:val="en-US" w:eastAsia="zh-CN"/>
        </w:rPr>
        <w:t>5</w:t>
      </w: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乙方应认真按照国家颁发的《建筑工程施工质量验收统一标准》（GB50300- 2013）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本工程设计图纸要求</w:t>
      </w:r>
      <w:r>
        <w:rPr>
          <w:rFonts w:hint="eastAsia" w:ascii="宋体" w:hAnsi="宋体" w:eastAsia="宋体" w:cs="宋体"/>
          <w:color w:val="000000"/>
          <w:sz w:val="24"/>
          <w:szCs w:val="24"/>
          <w:lang w:eastAsia="zh-CN"/>
        </w:rPr>
        <w:t>、相关规范、甲方及相关部门的要求作为质量标准</w:t>
      </w:r>
      <w:r>
        <w:rPr>
          <w:rFonts w:hint="eastAsia" w:ascii="宋体" w:hAnsi="宋体" w:eastAsia="宋体" w:cs="宋体"/>
          <w:color w:val="000000"/>
          <w:sz w:val="24"/>
          <w:szCs w:val="24"/>
        </w:rPr>
        <w:t>，</w:t>
      </w:r>
      <w:r>
        <w:rPr>
          <w:rFonts w:hint="eastAsia" w:ascii="宋体" w:hAnsi="宋体" w:eastAsia="宋体" w:cs="宋体"/>
          <w:color w:val="000000"/>
          <w:sz w:val="24"/>
          <w:szCs w:val="24"/>
          <w:lang w:val="zh-CN"/>
        </w:rPr>
        <w:t>若各规范与要求有相互抵触或不一致的约定时，验收时，根据对甲方最有利的方式选取验收标准。</w:t>
      </w:r>
    </w:p>
    <w:p w14:paraId="53A48A7D">
      <w:pPr>
        <w:keepNext w:val="0"/>
        <w:keepLines w:val="0"/>
        <w:pageBreakBefore w:val="0"/>
        <w:tabs>
          <w:tab w:val="left" w:pos="735"/>
        </w:tabs>
        <w:wordWrap/>
        <w:overflowPunct/>
        <w:topLinePunct w:val="0"/>
        <w:autoSpaceDE w:val="0"/>
        <w:autoSpaceDN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lang w:val="en-US" w:eastAsia="zh-CN"/>
        </w:rPr>
        <w:t>5</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2 </w:t>
      </w:r>
      <w:r>
        <w:rPr>
          <w:rFonts w:hint="eastAsia" w:ascii="宋体" w:hAnsi="宋体" w:eastAsia="宋体" w:cs="宋体"/>
          <w:color w:val="000000"/>
          <w:sz w:val="24"/>
          <w:szCs w:val="24"/>
        </w:rPr>
        <w:t>隐蔽工程验收。工程具备覆盖、掩盖条件或达到协议条款约定的部位，乙方自检合格后在隐蔽48小时前通知甲方代表参加。通知包括乙方自检记录、隐蔽验收的内容，验收时间和地点，乙方准备验收记录。验收合格，甲方代表在验收记录上签字后，方可进行隐蔽和继续施工。验收不合格，乙方在限定时间内修改后重新验收。工程质量符合规范要求；</w:t>
      </w:r>
    </w:p>
    <w:p w14:paraId="724CAD04">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合同价款支付方式</w:t>
      </w:r>
    </w:p>
    <w:p w14:paraId="030ECE07">
      <w:pPr>
        <w:keepNext w:val="0"/>
        <w:keepLines w:val="0"/>
        <w:pageBreakBefore w:val="0"/>
        <w:wordWrap/>
        <w:overflowPunct/>
        <w:topLinePunct w:val="0"/>
        <w:bidi w:val="0"/>
        <w:adjustRightInd w:val="0"/>
        <w:snapToGrid w:val="0"/>
        <w:spacing w:line="360" w:lineRule="auto"/>
        <w:ind w:left="0" w:leftChars="0" w:firstLine="482" w:firstLineChars="200"/>
        <w:rPr>
          <w:rFonts w:hint="eastAsia" w:ascii="宋体" w:hAnsi="宋体" w:eastAsia="宋体" w:cs="宋体"/>
          <w:b w:val="0"/>
          <w:bCs/>
          <w:color w:val="000000"/>
          <w:sz w:val="24"/>
          <w:szCs w:val="24"/>
          <w:lang w:val="zh-CN" w:eastAsia="zh-CN"/>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 xml:space="preserve"> </w:t>
      </w:r>
      <w:r>
        <w:rPr>
          <w:rFonts w:hint="eastAsia" w:ascii="宋体" w:hAnsi="宋体" w:eastAsia="宋体" w:cs="宋体"/>
          <w:b w:val="0"/>
          <w:bCs/>
          <w:color w:val="000000"/>
          <w:sz w:val="24"/>
          <w:szCs w:val="24"/>
          <w:lang w:val="zh-CN" w:eastAsia="zh-CN"/>
        </w:rPr>
        <w:t>甲方支付合同总价款（扣除安全文明施工措施费、其他项目费中的暂列金额）10%的工程预付款；</w:t>
      </w:r>
      <w:r>
        <w:rPr>
          <w:rFonts w:hint="eastAsia" w:ascii="宋体" w:hAnsi="宋体" w:eastAsia="宋体" w:cs="宋体"/>
          <w:b w:val="0"/>
          <w:bCs/>
          <w:color w:val="000000"/>
          <w:sz w:val="24"/>
          <w:szCs w:val="24"/>
          <w:lang w:val="zh-CN"/>
        </w:rPr>
        <w:t>工程开工前，甲方一次将安全文明施工措施费</w:t>
      </w:r>
      <w:r>
        <w:rPr>
          <w:rFonts w:hint="eastAsia" w:ascii="宋体" w:hAnsi="宋体" w:eastAsia="宋体" w:cs="宋体"/>
          <w:b w:val="0"/>
          <w:bCs/>
          <w:color w:val="000000"/>
          <w:sz w:val="24"/>
          <w:szCs w:val="24"/>
          <w:lang w:val="zh-CN" w:eastAsia="zh-CN"/>
        </w:rPr>
        <w:t>全额</w:t>
      </w:r>
      <w:r>
        <w:rPr>
          <w:rFonts w:hint="eastAsia" w:ascii="宋体" w:hAnsi="宋体" w:eastAsia="宋体" w:cs="宋体"/>
          <w:b w:val="0"/>
          <w:bCs/>
          <w:color w:val="000000"/>
          <w:sz w:val="24"/>
          <w:szCs w:val="24"/>
          <w:lang w:val="zh-CN"/>
        </w:rPr>
        <w:t>拨付给施工单位；安全文明施工措施费用乙方须专款专用</w:t>
      </w:r>
      <w:r>
        <w:rPr>
          <w:rFonts w:hint="eastAsia" w:ascii="宋体" w:hAnsi="宋体" w:eastAsia="宋体" w:cs="宋体"/>
          <w:b w:val="0"/>
          <w:bCs/>
          <w:color w:val="000000"/>
          <w:sz w:val="24"/>
          <w:szCs w:val="24"/>
          <w:lang w:val="zh-CN" w:eastAsia="zh-CN"/>
        </w:rPr>
        <w:t>。</w:t>
      </w:r>
    </w:p>
    <w:p w14:paraId="5BA4ECCA">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b w:val="0"/>
          <w:bCs/>
          <w:color w:val="000000"/>
          <w:sz w:val="24"/>
          <w:szCs w:val="24"/>
          <w:lang w:val="zh-CN"/>
        </w:rPr>
      </w:pPr>
      <w:r>
        <w:rPr>
          <w:rFonts w:hint="eastAsia" w:ascii="宋体" w:hAnsi="宋体" w:eastAsia="宋体" w:cs="宋体"/>
          <w:b/>
          <w:color w:val="000000"/>
          <w:sz w:val="24"/>
          <w:szCs w:val="24"/>
          <w:highlight w:val="none"/>
          <w:lang w:val="en-US" w:eastAsia="zh-CN"/>
        </w:rPr>
        <w:t>6</w:t>
      </w:r>
      <w:r>
        <w:rPr>
          <w:rFonts w:hint="eastAsia" w:ascii="宋体" w:hAnsi="宋体" w:eastAsia="宋体" w:cs="宋体"/>
          <w:b/>
          <w:color w:val="000000"/>
          <w:sz w:val="24"/>
          <w:szCs w:val="24"/>
          <w:highlight w:val="none"/>
        </w:rPr>
        <w:t>—</w:t>
      </w:r>
      <w:r>
        <w:rPr>
          <w:rFonts w:hint="eastAsia" w:ascii="宋体" w:hAnsi="宋体" w:eastAsia="宋体" w:cs="宋体"/>
          <w:b/>
          <w:color w:val="000000"/>
          <w:sz w:val="24"/>
          <w:szCs w:val="24"/>
          <w:highlight w:val="none"/>
          <w:lang w:val="en-US" w:eastAsia="zh-CN"/>
        </w:rPr>
        <w:t xml:space="preserve">2 </w:t>
      </w:r>
      <w:r>
        <w:rPr>
          <w:rFonts w:hint="eastAsia" w:ascii="宋体" w:hAnsi="宋体" w:eastAsia="宋体" w:cs="宋体"/>
          <w:b w:val="0"/>
          <w:bCs/>
          <w:color w:val="000000"/>
          <w:sz w:val="24"/>
          <w:szCs w:val="24"/>
          <w:highlight w:val="none"/>
          <w:lang w:val="en-US" w:eastAsia="zh-CN"/>
        </w:rPr>
        <w:t>乙方应于每月15日将上月15日至当月14日完成工作量报监理工程师、甲方审核，甲方于次月10日前审核完毕并按审定工程量的</w:t>
      </w:r>
      <w:r>
        <w:rPr>
          <w:rFonts w:hint="default" w:ascii="宋体" w:hAnsi="宋体" w:eastAsia="宋体" w:cs="宋体"/>
          <w:b w:val="0"/>
          <w:bCs/>
          <w:color w:val="000000"/>
          <w:sz w:val="24"/>
          <w:szCs w:val="24"/>
          <w:highlight w:val="none"/>
          <w:lang w:val="en-US" w:eastAsia="zh-CN"/>
        </w:rPr>
        <w:t>8</w:t>
      </w:r>
      <w:r>
        <w:rPr>
          <w:rFonts w:hint="eastAsia" w:ascii="宋体" w:hAnsi="宋体" w:eastAsia="宋体" w:cs="宋体"/>
          <w:b w:val="0"/>
          <w:bCs/>
          <w:color w:val="000000"/>
          <w:sz w:val="24"/>
          <w:szCs w:val="24"/>
          <w:highlight w:val="none"/>
          <w:lang w:val="en-US" w:eastAsia="zh-CN"/>
        </w:rPr>
        <w:t>0%（在进度、质量、安全等方面满足甲方要求的条件下给予支付，否则甲方有权对付款比例进行调整。）作为工程进度款（同期按约定比例扣回工程预付款）签发支付凭证，由甲方人向乙方付款。工程进度款累计付到累计已完审定工程量的</w:t>
      </w:r>
      <w:r>
        <w:rPr>
          <w:rFonts w:hint="default" w:ascii="宋体" w:hAnsi="宋体" w:eastAsia="宋体" w:cs="宋体"/>
          <w:b w:val="0"/>
          <w:bCs/>
          <w:color w:val="000000"/>
          <w:sz w:val="24"/>
          <w:szCs w:val="24"/>
          <w:highlight w:val="none"/>
          <w:lang w:val="en-US" w:eastAsia="zh-CN"/>
        </w:rPr>
        <w:t>80</w:t>
      </w:r>
      <w:r>
        <w:rPr>
          <w:rFonts w:hint="eastAsia" w:ascii="宋体" w:hAnsi="宋体" w:eastAsia="宋体" w:cs="宋体"/>
          <w:b w:val="0"/>
          <w:bCs/>
          <w:color w:val="000000"/>
          <w:sz w:val="24"/>
          <w:szCs w:val="24"/>
          <w:highlight w:val="none"/>
          <w:lang w:val="en-US" w:eastAsia="zh-CN"/>
        </w:rPr>
        <w:t>%暂停支付，</w:t>
      </w:r>
      <w:r>
        <w:rPr>
          <w:rFonts w:hint="eastAsia" w:ascii="宋体" w:hAnsi="宋体" w:eastAsia="宋体" w:cs="宋体"/>
          <w:b w:val="0"/>
          <w:bCs/>
          <w:color w:val="000000"/>
          <w:sz w:val="24"/>
          <w:szCs w:val="24"/>
          <w:highlight w:val="none"/>
          <w:lang w:val="zh-CN"/>
        </w:rPr>
        <w:t>待结算审核生效、财务决算全部完成后三个月内，付至合同总价的9</w:t>
      </w:r>
      <w:r>
        <w:rPr>
          <w:rFonts w:hint="eastAsia" w:ascii="宋体" w:hAnsi="宋体" w:eastAsia="宋体" w:cs="宋体"/>
          <w:b w:val="0"/>
          <w:bCs/>
          <w:color w:val="000000"/>
          <w:sz w:val="24"/>
          <w:szCs w:val="24"/>
          <w:highlight w:val="none"/>
          <w:lang w:val="en-US" w:eastAsia="zh-CN"/>
        </w:rPr>
        <w:t>7</w:t>
      </w:r>
      <w:r>
        <w:rPr>
          <w:rFonts w:hint="eastAsia" w:ascii="宋体" w:hAnsi="宋体" w:eastAsia="宋体" w:cs="宋体"/>
          <w:b w:val="0"/>
          <w:bCs/>
          <w:color w:val="000000"/>
          <w:sz w:val="24"/>
          <w:szCs w:val="24"/>
          <w:highlight w:val="none"/>
          <w:lang w:val="zh-CN"/>
        </w:rPr>
        <w:t>％，剩余</w:t>
      </w:r>
      <w:r>
        <w:rPr>
          <w:rFonts w:hint="eastAsia" w:ascii="宋体" w:hAnsi="宋体" w:eastAsia="宋体" w:cs="宋体"/>
          <w:b w:val="0"/>
          <w:bCs/>
          <w:color w:val="000000"/>
          <w:sz w:val="24"/>
          <w:szCs w:val="24"/>
          <w:highlight w:val="none"/>
          <w:lang w:val="en-US" w:eastAsia="zh-CN"/>
        </w:rPr>
        <w:t>3</w:t>
      </w:r>
      <w:r>
        <w:rPr>
          <w:rFonts w:hint="eastAsia" w:ascii="宋体" w:hAnsi="宋体" w:eastAsia="宋体" w:cs="宋体"/>
          <w:b w:val="0"/>
          <w:bCs/>
          <w:color w:val="000000"/>
          <w:sz w:val="24"/>
          <w:szCs w:val="24"/>
          <w:highlight w:val="none"/>
          <w:lang w:val="zh-CN"/>
        </w:rPr>
        <w:t>％为工程质保金，</w:t>
      </w:r>
      <w:r>
        <w:rPr>
          <w:rFonts w:hint="default" w:ascii="宋体" w:hAnsi="宋体" w:eastAsia="宋体" w:cs="宋体"/>
          <w:b w:val="0"/>
          <w:bCs/>
          <w:color w:val="000000"/>
          <w:sz w:val="24"/>
          <w:szCs w:val="24"/>
          <w:highlight w:val="none"/>
          <w:lang w:val="en-US"/>
        </w:rPr>
        <w:t>待缺陷责任期结束且无质量问题后，甲方将质保金一次性无息退还乙方，缺陷责任期为两年。</w:t>
      </w:r>
      <w:r>
        <w:rPr>
          <w:rFonts w:hint="eastAsia" w:ascii="宋体" w:hAnsi="宋体" w:eastAsia="宋体" w:cs="宋体"/>
          <w:b w:val="0"/>
          <w:bCs/>
          <w:color w:val="000000"/>
          <w:sz w:val="24"/>
          <w:szCs w:val="24"/>
          <w:lang w:val="zh-CN"/>
        </w:rPr>
        <w:t>（本工程质保期为竣工验收合格之日算起贰年，有防水要求的</w:t>
      </w:r>
      <w:r>
        <w:rPr>
          <w:rFonts w:hint="eastAsia" w:ascii="宋体" w:hAnsi="宋体" w:eastAsia="宋体" w:cs="宋体"/>
          <w:b w:val="0"/>
          <w:bCs/>
          <w:color w:val="000000"/>
          <w:sz w:val="24"/>
          <w:szCs w:val="24"/>
          <w:lang w:val="en-US" w:eastAsia="zh-CN"/>
        </w:rPr>
        <w:t>及</w:t>
      </w:r>
      <w:r>
        <w:rPr>
          <w:rFonts w:hint="eastAsia" w:ascii="宋体" w:hAnsi="宋体" w:eastAsia="宋体" w:cs="宋体"/>
          <w:b w:val="0"/>
          <w:bCs/>
          <w:color w:val="000000"/>
          <w:sz w:val="24"/>
          <w:szCs w:val="24"/>
          <w:lang w:val="zh-CN"/>
        </w:rPr>
        <w:t>防渗漏</w:t>
      </w:r>
      <w:r>
        <w:rPr>
          <w:rFonts w:hint="eastAsia" w:ascii="宋体" w:hAnsi="宋体" w:eastAsia="宋体" w:cs="宋体"/>
          <w:b w:val="0"/>
          <w:bCs/>
          <w:color w:val="000000"/>
          <w:sz w:val="24"/>
          <w:szCs w:val="24"/>
          <w:lang w:val="en-US" w:eastAsia="zh-CN"/>
        </w:rPr>
        <w:t>工程保修期</w:t>
      </w:r>
      <w:r>
        <w:rPr>
          <w:rFonts w:hint="eastAsia" w:ascii="宋体" w:hAnsi="宋体" w:eastAsia="宋体" w:cs="宋体"/>
          <w:b w:val="0"/>
          <w:bCs/>
          <w:color w:val="000000"/>
          <w:sz w:val="24"/>
          <w:szCs w:val="24"/>
          <w:lang w:val="zh-CN"/>
        </w:rPr>
        <w:t>为五年），付款前乙方应提供与付款额等额增值税发票。</w:t>
      </w:r>
    </w:p>
    <w:p w14:paraId="3F551536">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3 </w:t>
      </w:r>
      <w:r>
        <w:rPr>
          <w:rFonts w:hint="eastAsia" w:ascii="宋体" w:hAnsi="宋体" w:eastAsia="宋体" w:cs="宋体"/>
          <w:color w:val="000000"/>
          <w:sz w:val="24"/>
          <w:szCs w:val="24"/>
        </w:rPr>
        <w:t>每次工程款支付前，乙方应向甲方提供与支付金额等额正规发票，付至9</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%时，乙方必须提供与决算造价相等的发票，因乙方的原因延期提供或者不提供发票的，将不予支付进度款。工程款支付过程中不考虑利息。</w:t>
      </w:r>
    </w:p>
    <w:p w14:paraId="2177FF13">
      <w:pPr>
        <w:keepNext w:val="0"/>
        <w:keepLines w:val="0"/>
        <w:pageBreakBefore w:val="0"/>
        <w:wordWrap/>
        <w:overflowPunct/>
        <w:topLinePunct w:val="0"/>
        <w:bidi w:val="0"/>
        <w:adjustRightInd w:val="0"/>
        <w:snapToGrid w:val="0"/>
        <w:spacing w:after="0" w:line="360" w:lineRule="auto"/>
        <w:ind w:left="0" w:firstLine="482" w:firstLineChars="200"/>
        <w:rPr>
          <w:rFonts w:hint="eastAsia" w:ascii="宋体" w:hAnsi="宋体" w:eastAsia="宋体" w:cs="宋体"/>
          <w:b w:val="0"/>
          <w:bCs/>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4 </w:t>
      </w:r>
      <w:r>
        <w:rPr>
          <w:rFonts w:hint="eastAsia" w:ascii="宋体" w:hAnsi="宋体" w:eastAsia="宋体" w:cs="宋体"/>
          <w:b w:val="0"/>
          <w:bCs/>
          <w:color w:val="000000"/>
          <w:sz w:val="24"/>
          <w:szCs w:val="24"/>
        </w:rPr>
        <w:t>如乙方不按甲方要求报送施工月进度报表，甲方将不支付当月工程进度款，由此造成的工期延误由乙方承担全部责任及经济处罚。</w:t>
      </w:r>
    </w:p>
    <w:p w14:paraId="73554FFA">
      <w:pPr>
        <w:keepNext w:val="0"/>
        <w:keepLines w:val="0"/>
        <w:pageBreakBefore w:val="0"/>
        <w:wordWrap/>
        <w:overflowPunct/>
        <w:topLinePunct w:val="0"/>
        <w:bidi w:val="0"/>
        <w:adjustRightInd w:val="0"/>
        <w:snapToGrid w:val="0"/>
        <w:spacing w:after="0" w:line="360" w:lineRule="auto"/>
        <w:ind w:left="0" w:firstLine="482" w:firstLineChars="200"/>
        <w:rPr>
          <w:rFonts w:hint="eastAsia" w:ascii="宋体" w:hAnsi="宋体" w:eastAsia="宋体" w:cs="宋体"/>
          <w:b w:val="0"/>
          <w:bCs/>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5 </w:t>
      </w:r>
      <w:r>
        <w:rPr>
          <w:rFonts w:hint="eastAsia" w:ascii="宋体" w:hAnsi="宋体" w:eastAsia="宋体" w:cs="宋体"/>
          <w:b w:val="0"/>
          <w:bCs/>
          <w:color w:val="000000"/>
          <w:sz w:val="24"/>
          <w:szCs w:val="24"/>
        </w:rPr>
        <w:t>乙方应向甲方提供收款账号及开户行信息。在本合同执行过程中，乙方若变更结算账户，应提前向甲方提交账户变更申请，说明变更原因并提供新的结算账户信息，否则甲方一律按原账户付款结算。</w:t>
      </w:r>
    </w:p>
    <w:p w14:paraId="0FFB1850">
      <w:pPr>
        <w:keepNext w:val="0"/>
        <w:keepLines w:val="0"/>
        <w:pageBreakBefore w:val="0"/>
        <w:wordWrap/>
        <w:overflowPunct/>
        <w:topLinePunct w:val="0"/>
        <w:bidi w:val="0"/>
        <w:adjustRightInd w:val="0"/>
        <w:snapToGrid w:val="0"/>
        <w:spacing w:after="0" w:line="360" w:lineRule="auto"/>
        <w:ind w:left="0" w:firstLine="482" w:firstLineChars="200"/>
        <w:rPr>
          <w:rFonts w:hint="eastAsia" w:ascii="宋体" w:hAnsi="宋体" w:eastAsia="宋体" w:cs="宋体"/>
          <w:b w:val="0"/>
          <w:bCs/>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6 </w:t>
      </w:r>
      <w:r>
        <w:rPr>
          <w:rFonts w:hint="eastAsia" w:ascii="宋体" w:hAnsi="宋体" w:eastAsia="宋体" w:cs="宋体"/>
          <w:b w:val="0"/>
          <w:bCs/>
          <w:color w:val="000000"/>
          <w:sz w:val="24"/>
          <w:szCs w:val="24"/>
        </w:rPr>
        <w:t>乙方不得因甲方资金暂时不到位而影响工期。</w:t>
      </w:r>
    </w:p>
    <w:p w14:paraId="4E116A0A">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工程结算</w:t>
      </w:r>
    </w:p>
    <w:p w14:paraId="70B8AF25">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1 </w:t>
      </w:r>
      <w:r>
        <w:rPr>
          <w:rFonts w:hint="eastAsia" w:ascii="宋体" w:hAnsi="宋体" w:eastAsia="宋体" w:cs="宋体"/>
          <w:b w:val="0"/>
          <w:bCs/>
          <w:color w:val="000000"/>
          <w:sz w:val="24"/>
          <w:szCs w:val="24"/>
          <w:lang w:eastAsia="zh-CN"/>
        </w:rPr>
        <w:t>工程竣工结算执行发包人</w:t>
      </w:r>
      <w:r>
        <w:rPr>
          <w:rFonts w:hint="eastAsia" w:ascii="宋体" w:hAnsi="宋体" w:eastAsia="宋体" w:cs="宋体"/>
          <w:b w:val="0"/>
          <w:bCs/>
          <w:color w:val="000000"/>
          <w:sz w:val="24"/>
          <w:szCs w:val="24"/>
          <w:lang w:val="en-US" w:eastAsia="zh-CN"/>
        </w:rPr>
        <w:t>及建设单位的相关结算要求</w:t>
      </w:r>
      <w:r>
        <w:rPr>
          <w:rFonts w:hint="eastAsia" w:ascii="宋体" w:hAnsi="宋体" w:eastAsia="宋体" w:cs="宋体"/>
          <w:b w:val="0"/>
          <w:bCs/>
          <w:color w:val="000000"/>
          <w:sz w:val="24"/>
          <w:szCs w:val="24"/>
          <w:lang w:eastAsia="zh-CN"/>
        </w:rPr>
        <w:t>。</w:t>
      </w:r>
    </w:p>
    <w:p w14:paraId="7D8D2DB0">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color w:val="000000"/>
          <w:sz w:val="24"/>
          <w:szCs w:val="24"/>
          <w:lang w:val="en-US" w:eastAsia="zh-CN"/>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2 </w:t>
      </w:r>
      <w:r>
        <w:rPr>
          <w:rFonts w:hint="eastAsia" w:ascii="宋体" w:hAnsi="宋体" w:eastAsia="宋体" w:cs="宋体"/>
          <w:b w:val="0"/>
          <w:bCs/>
          <w:color w:val="000000"/>
          <w:sz w:val="24"/>
          <w:szCs w:val="24"/>
          <w:lang w:eastAsia="zh-CN"/>
        </w:rPr>
        <w:t>工程完工后，经发包人确认工程结算资料、备案资料、竣工图等合格并工程竣工结算条件全部满足之日起，承包人应在30天内向发包人提交完整的竣工结算报告，发包人在收到结算报告后，发包人对承包人提交的资料的完整性、准确性、真实性进行检查，确认无误后</w:t>
      </w:r>
      <w:r>
        <w:rPr>
          <w:rFonts w:hint="eastAsia" w:ascii="宋体" w:hAnsi="宋体" w:eastAsia="宋体" w:cs="宋体"/>
          <w:b w:val="0"/>
          <w:bCs/>
          <w:color w:val="000000"/>
          <w:sz w:val="24"/>
          <w:szCs w:val="24"/>
          <w:lang w:val="en-US" w:eastAsia="zh-CN"/>
        </w:rPr>
        <w:t>随同发包人的结算资料一并报送建设单位。</w:t>
      </w:r>
    </w:p>
    <w:p w14:paraId="00E2AC97">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3 </w:t>
      </w:r>
      <w:r>
        <w:rPr>
          <w:rFonts w:hint="eastAsia" w:ascii="宋体" w:hAnsi="宋体" w:eastAsia="宋体" w:cs="宋体"/>
          <w:b w:val="0"/>
          <w:bCs/>
          <w:color w:val="000000"/>
          <w:sz w:val="24"/>
          <w:szCs w:val="24"/>
          <w:lang w:eastAsia="zh-CN"/>
        </w:rPr>
        <w:t>结算</w:t>
      </w:r>
      <w:r>
        <w:rPr>
          <w:rFonts w:hint="eastAsia" w:ascii="宋体" w:hAnsi="宋体" w:eastAsia="宋体" w:cs="宋体"/>
          <w:b w:val="0"/>
          <w:bCs/>
          <w:color w:val="000000"/>
          <w:sz w:val="24"/>
          <w:szCs w:val="24"/>
          <w:lang w:val="en-US" w:eastAsia="zh-CN"/>
        </w:rPr>
        <w:t>原则</w:t>
      </w:r>
      <w:r>
        <w:rPr>
          <w:rFonts w:hint="eastAsia" w:ascii="宋体" w:hAnsi="宋体" w:eastAsia="宋体" w:cs="宋体"/>
          <w:b w:val="0"/>
          <w:bCs/>
          <w:color w:val="000000"/>
          <w:sz w:val="24"/>
          <w:szCs w:val="24"/>
          <w:lang w:eastAsia="zh-CN"/>
        </w:rPr>
        <w:t>：</w:t>
      </w:r>
    </w:p>
    <w:p w14:paraId="49276F13">
      <w:pPr>
        <w:keepNext w:val="0"/>
        <w:keepLines w:val="0"/>
        <w:pageBreakBefore w:val="0"/>
        <w:kinsoku/>
        <w:wordWrap/>
        <w:overflowPunct/>
        <w:topLinePunct w:val="0"/>
        <w:bidi w:val="0"/>
        <w:adjustRightInd w:val="0"/>
        <w:snapToGrid w:val="0"/>
        <w:spacing w:after="0" w:line="360" w:lineRule="auto"/>
        <w:ind w:left="0" w:firstLine="480"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en-US" w:eastAsia="zh-CN"/>
        </w:rPr>
        <w:t>1</w:t>
      </w:r>
      <w:r>
        <w:rPr>
          <w:rFonts w:hint="eastAsia" w:ascii="宋体" w:hAnsi="宋体" w:eastAsia="宋体" w:cs="宋体"/>
          <w:b w:val="0"/>
          <w:bCs/>
          <w:color w:val="000000"/>
          <w:sz w:val="24"/>
          <w:szCs w:val="24"/>
          <w:lang w:eastAsia="zh-CN"/>
        </w:rPr>
        <w:t>）</w:t>
      </w:r>
      <w:r>
        <w:rPr>
          <w:rFonts w:hint="eastAsia" w:ascii="宋体" w:hAnsi="宋体" w:eastAsia="宋体" w:cs="宋体"/>
          <w:color w:val="000000"/>
          <w:sz w:val="24"/>
          <w:szCs w:val="24"/>
          <w:lang w:val="zh-CN"/>
        </w:rPr>
        <w:t>本合同</w:t>
      </w:r>
      <w:r>
        <w:rPr>
          <w:rFonts w:hint="eastAsia" w:ascii="宋体" w:hAnsi="宋体" w:eastAsia="宋体" w:cs="宋体"/>
          <w:color w:val="000000"/>
          <w:sz w:val="24"/>
          <w:szCs w:val="24"/>
          <w:lang w:val="en-US" w:eastAsia="zh-CN"/>
        </w:rPr>
        <w:t>综合单价包干并</w:t>
      </w:r>
      <w:r>
        <w:rPr>
          <w:rFonts w:hint="eastAsia" w:ascii="宋体" w:hAnsi="宋体" w:eastAsia="宋体" w:cs="宋体"/>
          <w:color w:val="000000"/>
          <w:sz w:val="24"/>
          <w:szCs w:val="24"/>
          <w:lang w:val="zh-CN"/>
        </w:rPr>
        <w:t>实行总价控制原则</w:t>
      </w:r>
      <w:r>
        <w:rPr>
          <w:rFonts w:hint="eastAsia" w:ascii="宋体" w:hAnsi="宋体" w:eastAsia="宋体" w:cs="宋体"/>
          <w:b w:val="0"/>
          <w:bCs/>
          <w:color w:val="000000"/>
          <w:sz w:val="24"/>
          <w:szCs w:val="24"/>
          <w:lang w:val="zh-CN"/>
        </w:rPr>
        <w:t>，合同结算价款不能超</w:t>
      </w:r>
      <w:r>
        <w:rPr>
          <w:rFonts w:hint="eastAsia" w:ascii="宋体" w:hAnsi="宋体" w:eastAsia="宋体" w:cs="宋体"/>
          <w:b w:val="0"/>
          <w:bCs/>
          <w:color w:val="000000"/>
          <w:sz w:val="24"/>
          <w:szCs w:val="24"/>
          <w:lang w:val="en-US" w:eastAsia="zh-CN"/>
        </w:rPr>
        <w:t>出</w:t>
      </w:r>
      <w:r>
        <w:rPr>
          <w:rFonts w:hint="eastAsia" w:ascii="宋体" w:hAnsi="宋体" w:eastAsia="宋体" w:cs="宋体"/>
          <w:b w:val="0"/>
          <w:bCs/>
          <w:color w:val="000000"/>
          <w:sz w:val="24"/>
          <w:szCs w:val="24"/>
          <w:lang w:val="zh-CN"/>
        </w:rPr>
        <w:t>项目的</w:t>
      </w:r>
      <w:r>
        <w:rPr>
          <w:rFonts w:hint="eastAsia" w:ascii="宋体" w:hAnsi="宋体" w:eastAsia="宋体" w:cs="宋体"/>
          <w:color w:val="000000"/>
          <w:sz w:val="24"/>
          <w:szCs w:val="24"/>
          <w:lang w:val="en-US" w:eastAsia="zh-CN"/>
        </w:rPr>
        <w:t>中标预算</w:t>
      </w:r>
      <w:r>
        <w:rPr>
          <w:rFonts w:hint="eastAsia" w:ascii="宋体" w:hAnsi="宋体" w:eastAsia="宋体" w:cs="宋体"/>
          <w:b w:val="0"/>
          <w:bCs/>
          <w:color w:val="000000"/>
          <w:sz w:val="24"/>
          <w:szCs w:val="24"/>
          <w:lang w:val="zh-CN"/>
        </w:rPr>
        <w:t>。在</w:t>
      </w:r>
      <w:r>
        <w:rPr>
          <w:rFonts w:hint="eastAsia" w:ascii="宋体" w:hAnsi="宋体" w:eastAsia="宋体" w:cs="宋体"/>
          <w:color w:val="000000"/>
          <w:sz w:val="24"/>
          <w:szCs w:val="24"/>
          <w:lang w:val="en-US" w:eastAsia="zh-CN"/>
        </w:rPr>
        <w:t>中标预算范围内</w:t>
      </w:r>
      <w:r>
        <w:rPr>
          <w:rFonts w:hint="eastAsia" w:ascii="宋体" w:hAnsi="宋体" w:eastAsia="宋体" w:cs="宋体"/>
          <w:b w:val="0"/>
          <w:bCs/>
          <w:color w:val="000000"/>
          <w:sz w:val="24"/>
          <w:szCs w:val="24"/>
          <w:lang w:val="zh-CN"/>
        </w:rPr>
        <w:t>实行单价结算，</w:t>
      </w:r>
      <w:r>
        <w:rPr>
          <w:rFonts w:hint="eastAsia" w:ascii="宋体" w:hAnsi="宋体" w:eastAsia="宋体" w:cs="宋体"/>
          <w:b w:val="0"/>
          <w:bCs/>
          <w:color w:val="000000"/>
          <w:sz w:val="24"/>
          <w:szCs w:val="24"/>
        </w:rPr>
        <w:t>竣工结算时工程量根据甲方认可的实际竣工图和工程量清单规定的计算原则按实调整</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rPr>
        <w:t>综合单价执行中标所报单价</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zh-CN"/>
        </w:rPr>
        <w:t>若超出</w:t>
      </w:r>
      <w:r>
        <w:rPr>
          <w:rFonts w:hint="eastAsia" w:ascii="宋体" w:hAnsi="宋体" w:eastAsia="宋体" w:cs="宋体"/>
          <w:color w:val="000000"/>
          <w:sz w:val="24"/>
          <w:szCs w:val="24"/>
          <w:lang w:val="en-US" w:eastAsia="zh-CN"/>
        </w:rPr>
        <w:t>中标预算</w:t>
      </w:r>
      <w:r>
        <w:rPr>
          <w:rFonts w:hint="eastAsia" w:ascii="宋体" w:hAnsi="宋体" w:eastAsia="宋体" w:cs="宋体"/>
          <w:b w:val="0"/>
          <w:bCs/>
          <w:color w:val="000000"/>
          <w:sz w:val="24"/>
          <w:szCs w:val="24"/>
          <w:lang w:val="zh-CN"/>
        </w:rPr>
        <w:t>，则按照</w:t>
      </w:r>
      <w:r>
        <w:rPr>
          <w:rFonts w:hint="eastAsia" w:ascii="宋体" w:hAnsi="宋体" w:eastAsia="宋体" w:cs="宋体"/>
          <w:color w:val="000000"/>
          <w:sz w:val="24"/>
          <w:szCs w:val="24"/>
          <w:lang w:val="en-US" w:eastAsia="zh-CN"/>
        </w:rPr>
        <w:t>中标预算</w:t>
      </w:r>
      <w:r>
        <w:rPr>
          <w:rFonts w:hint="eastAsia" w:ascii="宋体" w:hAnsi="宋体" w:eastAsia="宋体" w:cs="宋体"/>
          <w:b w:val="0"/>
          <w:bCs/>
          <w:color w:val="000000"/>
          <w:sz w:val="24"/>
          <w:szCs w:val="24"/>
          <w:lang w:val="zh-CN"/>
        </w:rPr>
        <w:t>进行结算。</w:t>
      </w:r>
      <w:r>
        <w:rPr>
          <w:rFonts w:hint="eastAsia" w:ascii="宋体" w:hAnsi="宋体" w:eastAsia="宋体" w:cs="宋体"/>
          <w:color w:val="000000"/>
          <w:sz w:val="24"/>
          <w:szCs w:val="24"/>
          <w:lang w:val="en-US" w:eastAsia="zh-CN"/>
        </w:rPr>
        <w:t>低于中标预算，按实结算。</w:t>
      </w:r>
    </w:p>
    <w:p w14:paraId="1323091C">
      <w:pPr>
        <w:keepNext w:val="0"/>
        <w:keepLines w:val="0"/>
        <w:pageBreakBefore w:val="0"/>
        <w:kinsoku/>
        <w:wordWrap/>
        <w:overflowPunct/>
        <w:topLinePunct w:val="0"/>
        <w:bidi w:val="0"/>
        <w:adjustRightInd w:val="0"/>
        <w:snapToGrid w:val="0"/>
        <w:spacing w:after="0" w:line="360" w:lineRule="auto"/>
        <w:ind w:left="0" w:firstLine="480"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val="0"/>
          <w:bCs/>
          <w:iCs w:val="0"/>
          <w:color w:val="000000"/>
          <w:sz w:val="24"/>
          <w:szCs w:val="24"/>
          <w:lang w:eastAsia="zh-CN"/>
        </w:rPr>
        <w:t>（</w:t>
      </w:r>
      <w:r>
        <w:rPr>
          <w:rFonts w:hint="eastAsia" w:ascii="宋体" w:hAnsi="宋体" w:eastAsia="宋体" w:cs="宋体"/>
          <w:b w:val="0"/>
          <w:bCs/>
          <w:iCs w:val="0"/>
          <w:color w:val="000000"/>
          <w:sz w:val="24"/>
          <w:szCs w:val="24"/>
          <w:lang w:val="en-US" w:eastAsia="zh-CN"/>
        </w:rPr>
        <w:t>2</w:t>
      </w:r>
      <w:r>
        <w:rPr>
          <w:rFonts w:hint="eastAsia" w:ascii="宋体" w:hAnsi="宋体" w:eastAsia="宋体" w:cs="宋体"/>
          <w:b w:val="0"/>
          <w:bCs/>
          <w:iCs w:val="0"/>
          <w:color w:val="000000"/>
          <w:sz w:val="24"/>
          <w:szCs w:val="24"/>
          <w:lang w:eastAsia="zh-CN"/>
        </w:rPr>
        <w:t>）竣工结算价款 = 合同价款+（或“-”）</w:t>
      </w:r>
      <w:r>
        <w:rPr>
          <w:rFonts w:hint="eastAsia" w:ascii="宋体" w:hAnsi="宋体" w:eastAsia="宋体" w:cs="宋体"/>
          <w:b w:val="0"/>
          <w:bCs/>
          <w:iCs w:val="0"/>
          <w:color w:val="000000"/>
          <w:sz w:val="24"/>
          <w:szCs w:val="24"/>
          <w:lang w:val="en-US" w:eastAsia="zh-CN"/>
        </w:rPr>
        <w:t>清单调整价款+</w:t>
      </w:r>
      <w:r>
        <w:rPr>
          <w:rFonts w:hint="eastAsia" w:ascii="宋体" w:hAnsi="宋体" w:eastAsia="宋体" w:cs="宋体"/>
          <w:b w:val="0"/>
          <w:bCs/>
          <w:iCs w:val="0"/>
          <w:color w:val="000000"/>
          <w:sz w:val="24"/>
          <w:szCs w:val="24"/>
          <w:lang w:eastAsia="zh-CN"/>
        </w:rPr>
        <w:t>（或“-”）增加（或减少）的变更签证价款-工程暂列金及相关的取费费用</w:t>
      </w:r>
      <w:r>
        <w:rPr>
          <w:rFonts w:hint="eastAsia" w:ascii="宋体" w:hAnsi="宋体" w:eastAsia="宋体" w:cs="宋体"/>
          <w:b w:val="0"/>
          <w:bCs/>
          <w:iCs w:val="0"/>
          <w:color w:val="000000"/>
          <w:sz w:val="24"/>
          <w:szCs w:val="24"/>
          <w:lang w:val="en-US" w:eastAsia="zh-CN"/>
        </w:rPr>
        <w:t>+其他调价</w:t>
      </w:r>
    </w:p>
    <w:p w14:paraId="1A8D57BA">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4 </w:t>
      </w:r>
      <w:r>
        <w:rPr>
          <w:rFonts w:hint="eastAsia" w:ascii="宋体" w:hAnsi="宋体" w:eastAsia="宋体" w:cs="宋体"/>
          <w:b w:val="0"/>
          <w:bCs/>
          <w:color w:val="000000"/>
          <w:sz w:val="24"/>
          <w:szCs w:val="24"/>
          <w:lang w:eastAsia="zh-CN"/>
        </w:rPr>
        <w:t>结算编制依据：</w:t>
      </w:r>
    </w:p>
    <w:p w14:paraId="320DA6D9">
      <w:pPr>
        <w:keepNext w:val="0"/>
        <w:keepLines w:val="0"/>
        <w:pageBreakBefore w:val="0"/>
        <w:kinsoku/>
        <w:wordWrap/>
        <w:overflowPunct/>
        <w:topLinePunct w:val="0"/>
        <w:bidi w:val="0"/>
        <w:adjustRightInd w:val="0"/>
        <w:snapToGrid w:val="0"/>
        <w:spacing w:after="0" w:line="360" w:lineRule="auto"/>
        <w:ind w:left="0" w:firstLine="480"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val="en-US" w:eastAsia="zh-CN"/>
        </w:rPr>
        <w:t>（1）</w:t>
      </w:r>
      <w:r>
        <w:rPr>
          <w:rFonts w:hint="eastAsia" w:ascii="宋体" w:hAnsi="宋体" w:eastAsia="宋体" w:cs="宋体"/>
          <w:b w:val="0"/>
          <w:bCs/>
          <w:color w:val="000000"/>
          <w:sz w:val="24"/>
          <w:szCs w:val="24"/>
          <w:lang w:eastAsia="zh-CN"/>
        </w:rPr>
        <w:t>《陕西省建设工程量清单计价规则》（2009）和《陕西省建筑装饰工程消耗量定额》（2004）、《陕西省安装工程消耗量定额》（2004）、《陕西省市政园林绿化工程消耗量定额》（2004）、《陕西省建筑装饰工程价目表》（2009）、《陕西省安装工程价目表》（2009）、《陕西省市政园林绿化工程价目表》（2009）及《陕西省建设工程量清单计价费率》（2009）、《陕西省建设工程施工机械工程价目表》、《陕西省建设工程消耗量定额勘误及补充定额》、《陕西省住房和城乡建设厅关于增加建设工程扬尘治理专项措施费及综合人工单价调整的通知》（陕建发〔2017〕270号）、《陕西省住房和城乡建设厅关于调整房屋建筑和市政基础设施工程工程量清单计价综合人工单价的通知》（陕建发[</w:t>
      </w:r>
      <w:r>
        <w:rPr>
          <w:rFonts w:hint="eastAsia" w:ascii="宋体" w:hAnsi="宋体" w:eastAsia="宋体" w:cs="宋体"/>
          <w:b w:val="0"/>
          <w:bCs/>
          <w:color w:val="000000"/>
          <w:sz w:val="24"/>
          <w:szCs w:val="24"/>
          <w:lang w:val="en-US" w:eastAsia="zh-CN"/>
        </w:rPr>
        <w:t>2021</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en-US" w:eastAsia="zh-CN"/>
        </w:rPr>
        <w:t>1097</w:t>
      </w:r>
      <w:r>
        <w:rPr>
          <w:rFonts w:hint="eastAsia" w:ascii="宋体" w:hAnsi="宋体" w:eastAsia="宋体" w:cs="宋体"/>
          <w:b w:val="0"/>
          <w:bCs/>
          <w:color w:val="000000"/>
          <w:sz w:val="24"/>
          <w:szCs w:val="24"/>
          <w:lang w:eastAsia="zh-CN"/>
        </w:rPr>
        <w:t>号）、税费执行《关于调整陕西省建设工程计价依据的通知》陕建发[2019]45号文、建筑施工安全生产责任保险费执行《关于建筑施工安全生产责任保险费用计价的通知》（陕建发[2020]1097号）文、陕建发﹝2021﹞1021号文、安全文明施工措施费执行陕建发[2019]1246号文或者政府颁布的相关调价规定及文件等。</w:t>
      </w:r>
    </w:p>
    <w:p w14:paraId="10265D71">
      <w:pPr>
        <w:keepNext w:val="0"/>
        <w:keepLines w:val="0"/>
        <w:pageBreakBefore w:val="0"/>
        <w:kinsoku/>
        <w:wordWrap/>
        <w:overflowPunct/>
        <w:topLinePunct w:val="0"/>
        <w:bidi w:val="0"/>
        <w:adjustRightInd w:val="0"/>
        <w:snapToGrid w:val="0"/>
        <w:spacing w:after="0" w:line="360" w:lineRule="auto"/>
        <w:ind w:left="0" w:firstLine="480"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val="0"/>
          <w:bCs/>
          <w:iCs w:val="0"/>
          <w:color w:val="000000"/>
          <w:sz w:val="24"/>
          <w:szCs w:val="24"/>
          <w:lang w:val="en-US" w:eastAsia="zh-CN"/>
        </w:rPr>
        <w:t>（2）</w:t>
      </w:r>
      <w:r>
        <w:rPr>
          <w:rFonts w:hint="eastAsia" w:ascii="宋体" w:hAnsi="宋体" w:eastAsia="宋体" w:cs="宋体"/>
          <w:b w:val="0"/>
          <w:bCs/>
          <w:iCs w:val="0"/>
          <w:color w:val="000000"/>
          <w:sz w:val="24"/>
          <w:szCs w:val="24"/>
          <w:lang w:eastAsia="zh-CN"/>
        </w:rPr>
        <w:t>竞争性磋商文件、答疑纪要、设计变更、现场签证、洽商文件、</w:t>
      </w:r>
      <w:r>
        <w:rPr>
          <w:rFonts w:hint="eastAsia" w:ascii="宋体" w:hAnsi="宋体" w:eastAsia="宋体" w:cs="宋体"/>
          <w:b w:val="0"/>
          <w:bCs/>
          <w:iCs w:val="0"/>
          <w:color w:val="000000"/>
          <w:sz w:val="24"/>
          <w:szCs w:val="24"/>
          <w:lang w:val="en-US" w:eastAsia="zh-CN"/>
        </w:rPr>
        <w:t>建设单位</w:t>
      </w:r>
      <w:r>
        <w:rPr>
          <w:rFonts w:hint="eastAsia" w:ascii="宋体" w:hAnsi="宋体" w:eastAsia="宋体" w:cs="宋体"/>
          <w:b w:val="0"/>
          <w:bCs/>
          <w:iCs w:val="0"/>
          <w:color w:val="000000"/>
          <w:sz w:val="24"/>
          <w:szCs w:val="24"/>
          <w:lang w:eastAsia="zh-CN"/>
        </w:rPr>
        <w:t>认质认价单及承包人中标综合单价</w:t>
      </w:r>
      <w:r>
        <w:rPr>
          <w:rFonts w:hint="eastAsia" w:ascii="宋体" w:hAnsi="宋体" w:eastAsia="宋体" w:cs="宋体"/>
          <w:b w:val="0"/>
          <w:bCs/>
          <w:color w:val="000000"/>
          <w:sz w:val="24"/>
          <w:szCs w:val="24"/>
          <w:lang w:eastAsia="zh-CN"/>
        </w:rPr>
        <w:t>（即合同综合单价）</w:t>
      </w:r>
      <w:r>
        <w:rPr>
          <w:rFonts w:hint="eastAsia" w:ascii="宋体" w:hAnsi="宋体" w:eastAsia="宋体" w:cs="宋体"/>
          <w:b w:val="0"/>
          <w:bCs/>
          <w:iCs w:val="0"/>
          <w:color w:val="000000"/>
          <w:sz w:val="24"/>
          <w:szCs w:val="24"/>
          <w:lang w:val="en-US" w:eastAsia="zh-CN"/>
        </w:rPr>
        <w:t>等资料</w:t>
      </w:r>
      <w:r>
        <w:rPr>
          <w:rFonts w:hint="eastAsia" w:ascii="宋体" w:hAnsi="宋体" w:eastAsia="宋体" w:cs="宋体"/>
          <w:b w:val="0"/>
          <w:bCs/>
          <w:iCs w:val="0"/>
          <w:color w:val="000000"/>
          <w:sz w:val="24"/>
          <w:szCs w:val="24"/>
          <w:lang w:eastAsia="zh-CN"/>
        </w:rPr>
        <w:t>。</w:t>
      </w:r>
    </w:p>
    <w:p w14:paraId="34C172E2">
      <w:pPr>
        <w:keepNext w:val="0"/>
        <w:keepLines w:val="0"/>
        <w:pageBreakBefore w:val="0"/>
        <w:kinsoku/>
        <w:wordWrap/>
        <w:overflowPunct/>
        <w:topLinePunct w:val="0"/>
        <w:bidi w:val="0"/>
        <w:adjustRightInd w:val="0"/>
        <w:snapToGrid w:val="0"/>
        <w:spacing w:after="0" w:line="360" w:lineRule="auto"/>
        <w:ind w:left="0" w:firstLine="480" w:firstLineChars="200"/>
        <w:outlineLvl w:val="9"/>
        <w:rPr>
          <w:rFonts w:hint="eastAsia" w:ascii="宋体" w:hAnsi="宋体" w:eastAsia="宋体" w:cs="宋体"/>
          <w:b w:val="0"/>
          <w:bCs/>
          <w:iCs w:val="0"/>
          <w:color w:val="000000"/>
          <w:sz w:val="24"/>
          <w:szCs w:val="24"/>
          <w:lang w:val="en-US" w:eastAsia="zh-CN"/>
        </w:rPr>
      </w:pPr>
      <w:r>
        <w:rPr>
          <w:rFonts w:hint="eastAsia" w:ascii="宋体" w:hAnsi="宋体" w:eastAsia="宋体" w:cs="宋体"/>
          <w:b w:val="0"/>
          <w:bCs/>
          <w:iCs w:val="0"/>
          <w:color w:val="000000"/>
          <w:sz w:val="24"/>
          <w:szCs w:val="24"/>
          <w:lang w:val="en-US" w:eastAsia="zh-CN"/>
        </w:rPr>
        <w:t>（3）下浮比率：1-中标总价（扣除暂列金及相关取费）/招标最高限价（扣除暂列金及相关取费），其中认价的材料及设备不予下浮。</w:t>
      </w:r>
    </w:p>
    <w:p w14:paraId="14D2A045">
      <w:pPr>
        <w:keepNext w:val="0"/>
        <w:keepLines w:val="0"/>
        <w:pageBreakBefore w:val="0"/>
        <w:widowControl/>
        <w:kinsoku/>
        <w:wordWrap/>
        <w:overflowPunct/>
        <w:topLinePunct w:val="0"/>
        <w:autoSpaceDE/>
        <w:autoSpaceDN/>
        <w:bidi w:val="0"/>
        <w:adjustRightInd w:val="0"/>
        <w:snapToGrid w:val="0"/>
        <w:spacing w:after="0" w:line="360" w:lineRule="auto"/>
        <w:ind w:left="0" w:firstLine="482" w:firstLineChars="200"/>
        <w:jc w:val="left"/>
        <w:outlineLvl w:val="9"/>
        <w:rPr>
          <w:rFonts w:hint="eastAsia" w:ascii="宋体" w:hAnsi="宋体" w:eastAsia="宋体" w:cs="宋体"/>
          <w:b w:val="0"/>
          <w:bCs/>
          <w:color w:val="000000"/>
          <w:kern w:val="2"/>
          <w:sz w:val="24"/>
          <w:szCs w:val="24"/>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 xml:space="preserve">5 </w:t>
      </w:r>
      <w:r>
        <w:rPr>
          <w:rFonts w:hint="eastAsia" w:ascii="宋体" w:hAnsi="宋体" w:eastAsia="宋体" w:cs="宋体"/>
          <w:b w:val="0"/>
          <w:bCs/>
          <w:color w:val="000000"/>
          <w:kern w:val="2"/>
          <w:sz w:val="24"/>
          <w:szCs w:val="24"/>
        </w:rPr>
        <w:t>结算办法</w:t>
      </w:r>
      <w:r>
        <w:rPr>
          <w:rFonts w:hint="eastAsia" w:ascii="宋体" w:hAnsi="宋体" w:eastAsia="宋体" w:cs="宋体"/>
          <w:b w:val="0"/>
          <w:bCs/>
          <w:color w:val="000000"/>
          <w:kern w:val="2"/>
          <w:sz w:val="24"/>
          <w:szCs w:val="24"/>
          <w:lang w:eastAsia="zh-CN"/>
        </w:rPr>
        <w:t>：</w:t>
      </w:r>
    </w:p>
    <w:p w14:paraId="5EA2C3D9">
      <w:pPr>
        <w:keepNext w:val="0"/>
        <w:keepLines w:val="0"/>
        <w:pageBreakBefore w:val="0"/>
        <w:widowControl/>
        <w:kinsoku/>
        <w:wordWrap/>
        <w:overflowPunct/>
        <w:topLinePunct w:val="0"/>
        <w:autoSpaceDE/>
        <w:autoSpaceDN/>
        <w:bidi w:val="0"/>
        <w:adjustRightInd w:val="0"/>
        <w:snapToGrid w:val="0"/>
        <w:spacing w:line="360" w:lineRule="auto"/>
        <w:ind w:left="0" w:firstLine="480" w:firstLineChars="200"/>
        <w:outlineLvl w:val="9"/>
        <w:rPr>
          <w:rFonts w:hint="eastAsia" w:ascii="宋体" w:hAnsi="宋体" w:eastAsia="宋体" w:cs="宋体"/>
          <w:b w:val="0"/>
          <w:bCs/>
          <w:color w:val="000000"/>
          <w:sz w:val="24"/>
          <w:szCs w:val="24"/>
          <w:u w:val="none"/>
        </w:rPr>
      </w:pPr>
      <w:r>
        <w:rPr>
          <w:rFonts w:hint="eastAsia" w:ascii="宋体" w:hAnsi="宋体" w:eastAsia="宋体" w:cs="宋体"/>
          <w:b w:val="0"/>
          <w:bCs/>
          <w:color w:val="000000"/>
          <w:sz w:val="24"/>
          <w:szCs w:val="24"/>
          <w:u w:val="none"/>
          <w:lang w:val="en-US" w:eastAsia="zh-CN"/>
        </w:rPr>
        <w:t>（1）</w:t>
      </w:r>
      <w:r>
        <w:rPr>
          <w:rFonts w:hint="eastAsia" w:ascii="宋体" w:hAnsi="宋体" w:eastAsia="宋体" w:cs="宋体"/>
          <w:b w:val="0"/>
          <w:bCs/>
          <w:color w:val="000000"/>
          <w:sz w:val="24"/>
          <w:szCs w:val="24"/>
          <w:u w:val="none"/>
        </w:rPr>
        <w:t>本工程钢材、商品混凝土由承包人采购。钢材、商品混凝土按</w:t>
      </w:r>
      <w:r>
        <w:rPr>
          <w:rFonts w:hint="eastAsia" w:ascii="宋体" w:hAnsi="宋体" w:eastAsia="宋体" w:cs="宋体"/>
          <w:b w:val="0"/>
          <w:bCs/>
          <w:color w:val="000000"/>
          <w:sz w:val="24"/>
          <w:szCs w:val="24"/>
          <w:u w:val="none"/>
          <w:lang w:eastAsia="zh-CN"/>
        </w:rPr>
        <w:t>竞争性磋商文件</w:t>
      </w:r>
      <w:r>
        <w:rPr>
          <w:rFonts w:hint="eastAsia" w:ascii="宋体" w:hAnsi="宋体" w:eastAsia="宋体" w:cs="宋体"/>
          <w:b w:val="0"/>
          <w:bCs/>
          <w:color w:val="000000"/>
          <w:sz w:val="24"/>
          <w:szCs w:val="24"/>
          <w:u w:val="none"/>
        </w:rPr>
        <w:t>规定的招标最高限价参照的信息价为基准价，施工期间如价格浮动超过基准价的±5%</w:t>
      </w: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color w:val="000000"/>
          <w:sz w:val="24"/>
          <w:szCs w:val="24"/>
          <w:u w:val="none"/>
          <w:lang w:val="en-US" w:eastAsia="zh-CN"/>
        </w:rPr>
        <w:t>不含5%</w:t>
      </w: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color w:val="000000"/>
          <w:sz w:val="24"/>
          <w:szCs w:val="24"/>
          <w:u w:val="none"/>
        </w:rPr>
        <w:t>，则对超出±5%的部分</w:t>
      </w:r>
      <w:r>
        <w:rPr>
          <w:rFonts w:hint="eastAsia" w:ascii="宋体" w:hAnsi="宋体" w:eastAsia="宋体" w:cs="宋体"/>
          <w:bCs/>
          <w:color w:val="000000"/>
          <w:sz w:val="24"/>
          <w:szCs w:val="24"/>
        </w:rPr>
        <w:t>进行调差</w:t>
      </w:r>
      <w:r>
        <w:rPr>
          <w:rFonts w:hint="eastAsia" w:ascii="宋体" w:hAnsi="宋体" w:eastAsia="宋体" w:cs="宋体"/>
          <w:b w:val="0"/>
          <w:bCs/>
          <w:color w:val="000000"/>
          <w:sz w:val="24"/>
          <w:szCs w:val="24"/>
          <w:u w:val="none"/>
        </w:rPr>
        <w:t>，材料调差计入差价位置，差价除规费</w:t>
      </w:r>
      <w:r>
        <w:rPr>
          <w:rFonts w:hint="eastAsia" w:ascii="宋体" w:hAnsi="宋体" w:eastAsia="宋体" w:cs="宋体"/>
          <w:b w:val="0"/>
          <w:bCs/>
          <w:color w:val="000000"/>
          <w:sz w:val="24"/>
          <w:szCs w:val="24"/>
          <w:u w:val="none"/>
          <w:lang w:eastAsia="zh-CN"/>
        </w:rPr>
        <w:t>、</w:t>
      </w:r>
      <w:r>
        <w:rPr>
          <w:rFonts w:hint="eastAsia" w:ascii="宋体" w:hAnsi="宋体" w:eastAsia="宋体" w:cs="宋体"/>
          <w:bCs/>
          <w:color w:val="000000"/>
          <w:sz w:val="24"/>
          <w:szCs w:val="24"/>
          <w:lang w:val="en-US" w:eastAsia="zh-CN"/>
        </w:rPr>
        <w:t>安全文明施工费、</w:t>
      </w:r>
      <w:r>
        <w:rPr>
          <w:rFonts w:hint="eastAsia" w:ascii="宋体" w:hAnsi="宋体" w:eastAsia="宋体" w:cs="宋体"/>
          <w:b w:val="0"/>
          <w:bCs/>
          <w:color w:val="000000"/>
          <w:sz w:val="24"/>
          <w:szCs w:val="24"/>
          <w:u w:val="none"/>
        </w:rPr>
        <w:t>税金外，不再计取其他费用。</w:t>
      </w:r>
    </w:p>
    <w:p w14:paraId="7E6C884A">
      <w:pPr>
        <w:keepNext w:val="0"/>
        <w:keepLines w:val="0"/>
        <w:pageBreakBefore w:val="0"/>
        <w:widowControl/>
        <w:kinsoku/>
        <w:wordWrap/>
        <w:overflowPunct/>
        <w:topLinePunct w:val="0"/>
        <w:autoSpaceDE/>
        <w:autoSpaceDN/>
        <w:bidi w:val="0"/>
        <w:adjustRightInd w:val="0"/>
        <w:snapToGrid w:val="0"/>
        <w:spacing w:line="360" w:lineRule="auto"/>
        <w:ind w:left="0" w:firstLine="480" w:firstLineChars="200"/>
        <w:jc w:val="left"/>
        <w:outlineLvl w:val="9"/>
        <w:rPr>
          <w:rFonts w:hint="eastAsia" w:ascii="宋体" w:hAnsi="宋体" w:eastAsia="宋体" w:cs="宋体"/>
          <w:b w:val="0"/>
          <w:bCs/>
          <w:color w:val="000000"/>
          <w:kern w:val="2"/>
          <w:sz w:val="24"/>
          <w:szCs w:val="24"/>
          <w:u w:val="none"/>
        </w:rPr>
      </w:pP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color w:val="000000"/>
          <w:sz w:val="24"/>
          <w:szCs w:val="24"/>
          <w:u w:val="none"/>
          <w:lang w:val="en-US" w:eastAsia="zh-CN"/>
        </w:rPr>
        <w:t>2</w:t>
      </w: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iCs w:val="0"/>
          <w:color w:val="000000"/>
          <w:kern w:val="2"/>
          <w:sz w:val="24"/>
          <w:szCs w:val="24"/>
          <w:u w:val="none"/>
        </w:rPr>
        <w:t>当清单工程量增减（含清单项取消）或变更签证工程量增加（或减少（含减少至0））时，增减部分</w:t>
      </w:r>
      <w:r>
        <w:rPr>
          <w:rFonts w:hint="eastAsia" w:ascii="宋体" w:hAnsi="宋体" w:eastAsia="宋体" w:cs="宋体"/>
          <w:b w:val="0"/>
          <w:bCs/>
          <w:color w:val="000000"/>
          <w:kern w:val="2"/>
          <w:sz w:val="24"/>
          <w:szCs w:val="24"/>
          <w:u w:val="none"/>
        </w:rPr>
        <w:t>的工程量</w:t>
      </w:r>
      <w:r>
        <w:rPr>
          <w:rFonts w:hint="eastAsia" w:ascii="宋体" w:hAnsi="宋体" w:eastAsia="宋体" w:cs="宋体"/>
          <w:b w:val="0"/>
          <w:bCs/>
          <w:iCs w:val="0"/>
          <w:color w:val="000000"/>
          <w:kern w:val="2"/>
          <w:sz w:val="24"/>
          <w:szCs w:val="24"/>
          <w:u w:val="none"/>
        </w:rPr>
        <w:t>按以下办法结算：</w:t>
      </w:r>
      <w:r>
        <w:rPr>
          <w:rFonts w:hint="eastAsia" w:ascii="宋体" w:hAnsi="宋体" w:eastAsia="宋体" w:cs="宋体"/>
          <w:b w:val="0"/>
          <w:bCs/>
          <w:color w:val="000000"/>
          <w:kern w:val="2"/>
          <w:sz w:val="24"/>
          <w:szCs w:val="24"/>
          <w:u w:val="none"/>
        </w:rPr>
        <w:t>A=</w:t>
      </w:r>
      <w:r>
        <w:rPr>
          <w:rFonts w:hint="eastAsia" w:ascii="宋体" w:hAnsi="宋体" w:eastAsia="宋体" w:cs="宋体"/>
          <w:b w:val="0"/>
          <w:bCs/>
          <w:iCs w:val="0"/>
          <w:color w:val="000000"/>
          <w:kern w:val="2"/>
          <w:sz w:val="24"/>
          <w:szCs w:val="24"/>
          <w:u w:val="none"/>
        </w:rPr>
        <w:t>（</w:t>
      </w:r>
      <w:r>
        <w:rPr>
          <w:rFonts w:hint="eastAsia" w:ascii="宋体" w:hAnsi="宋体" w:eastAsia="宋体" w:cs="宋体"/>
          <w:b w:val="0"/>
          <w:bCs/>
          <w:color w:val="000000"/>
          <w:kern w:val="2"/>
          <w:sz w:val="24"/>
          <w:szCs w:val="24"/>
          <w:u w:val="none"/>
        </w:rPr>
        <w:t>中标综合单价-上限价综合单价</w:t>
      </w:r>
      <w:r>
        <w:rPr>
          <w:rFonts w:hint="eastAsia" w:ascii="宋体" w:hAnsi="宋体" w:eastAsia="宋体" w:cs="宋体"/>
          <w:b w:val="0"/>
          <w:bCs/>
          <w:iCs w:val="0"/>
          <w:color w:val="000000"/>
          <w:kern w:val="2"/>
          <w:sz w:val="24"/>
          <w:szCs w:val="24"/>
          <w:u w:val="none"/>
        </w:rPr>
        <w:t>）/</w:t>
      </w:r>
      <w:r>
        <w:rPr>
          <w:rFonts w:hint="eastAsia" w:ascii="宋体" w:hAnsi="宋体" w:eastAsia="宋体" w:cs="宋体"/>
          <w:b w:val="0"/>
          <w:bCs/>
          <w:color w:val="000000"/>
          <w:kern w:val="2"/>
          <w:sz w:val="24"/>
          <w:szCs w:val="24"/>
          <w:u w:val="none"/>
        </w:rPr>
        <w:t>上限价综合单价*100%</w:t>
      </w:r>
    </w:p>
    <w:p w14:paraId="6DE1FC95">
      <w:pPr>
        <w:keepNext w:val="0"/>
        <w:keepLines w:val="0"/>
        <w:pageBreakBefore w:val="0"/>
        <w:widowControl/>
        <w:kinsoku/>
        <w:wordWrap/>
        <w:overflowPunct/>
        <w:topLinePunct w:val="0"/>
        <w:autoSpaceDE/>
        <w:autoSpaceDN/>
        <w:bidi w:val="0"/>
        <w:adjustRightInd w:val="0"/>
        <w:snapToGrid w:val="0"/>
        <w:spacing w:line="360" w:lineRule="auto"/>
        <w:ind w:left="0" w:firstLine="480" w:firstLineChars="200"/>
        <w:jc w:val="left"/>
        <w:outlineLvl w:val="9"/>
        <w:rPr>
          <w:rFonts w:hint="eastAsia" w:ascii="宋体" w:hAnsi="宋体" w:eastAsia="宋体" w:cs="宋体"/>
          <w:b w:val="0"/>
          <w:bCs/>
          <w:iCs w:val="0"/>
          <w:color w:val="000000"/>
          <w:kern w:val="2"/>
          <w:sz w:val="24"/>
          <w:szCs w:val="24"/>
          <w:u w:val="none"/>
        </w:rPr>
      </w:pPr>
      <w:r>
        <w:rPr>
          <w:rFonts w:hint="eastAsia" w:ascii="宋体" w:hAnsi="宋体" w:eastAsia="宋体" w:cs="宋体"/>
          <w:b w:val="0"/>
          <w:bCs/>
          <w:iCs w:val="0"/>
          <w:color w:val="000000"/>
          <w:kern w:val="2"/>
          <w:sz w:val="24"/>
          <w:szCs w:val="24"/>
          <w:u w:val="none"/>
          <w:lang w:val="en-US" w:eastAsia="zh-CN"/>
        </w:rPr>
        <w:t>a、</w:t>
      </w:r>
      <w:r>
        <w:rPr>
          <w:rFonts w:hint="eastAsia" w:ascii="宋体" w:hAnsi="宋体" w:eastAsia="宋体" w:cs="宋体"/>
          <w:b w:val="0"/>
          <w:bCs/>
          <w:iCs w:val="0"/>
          <w:color w:val="000000"/>
          <w:kern w:val="2"/>
          <w:sz w:val="24"/>
          <w:szCs w:val="24"/>
          <w:u w:val="none"/>
        </w:rPr>
        <w:t>当-</w:t>
      </w:r>
      <w:r>
        <w:rPr>
          <w:rFonts w:hint="eastAsia" w:ascii="宋体" w:hAnsi="宋体" w:eastAsia="宋体" w:cs="宋体"/>
          <w:b w:val="0"/>
          <w:bCs/>
          <w:iCs w:val="0"/>
          <w:color w:val="000000"/>
          <w:kern w:val="2"/>
          <w:sz w:val="24"/>
          <w:szCs w:val="24"/>
          <w:u w:val="none"/>
          <w:lang w:val="en-US" w:eastAsia="zh-CN"/>
        </w:rPr>
        <w:t>10</w:t>
      </w:r>
      <w:r>
        <w:rPr>
          <w:rFonts w:hint="eastAsia" w:ascii="宋体" w:hAnsi="宋体" w:eastAsia="宋体" w:cs="宋体"/>
          <w:b w:val="0"/>
          <w:bCs/>
          <w:iCs w:val="0"/>
          <w:color w:val="000000"/>
          <w:kern w:val="2"/>
          <w:sz w:val="24"/>
          <w:szCs w:val="24"/>
          <w:u w:val="none"/>
        </w:rPr>
        <w:t>%</w:t>
      </w:r>
      <w:r>
        <w:rPr>
          <w:rFonts w:hint="eastAsia" w:ascii="宋体" w:hAnsi="宋体" w:eastAsia="宋体" w:cs="宋体"/>
          <w:b w:val="0"/>
          <w:bCs/>
          <w:color w:val="000000"/>
          <w:kern w:val="2"/>
          <w:sz w:val="24"/>
          <w:szCs w:val="24"/>
          <w:u w:val="none"/>
        </w:rPr>
        <w:t>≤A≤+</w:t>
      </w:r>
      <w:r>
        <w:rPr>
          <w:rFonts w:hint="eastAsia" w:ascii="宋体" w:hAnsi="宋体" w:eastAsia="宋体" w:cs="宋体"/>
          <w:b w:val="0"/>
          <w:bCs/>
          <w:color w:val="000000"/>
          <w:kern w:val="2"/>
          <w:sz w:val="24"/>
          <w:szCs w:val="24"/>
          <w:u w:val="none"/>
          <w:lang w:val="en-US" w:eastAsia="zh-CN"/>
        </w:rPr>
        <w:t>10</w:t>
      </w:r>
      <w:r>
        <w:rPr>
          <w:rFonts w:hint="eastAsia" w:ascii="宋体" w:hAnsi="宋体" w:eastAsia="宋体" w:cs="宋体"/>
          <w:b w:val="0"/>
          <w:bCs/>
          <w:color w:val="000000"/>
          <w:kern w:val="2"/>
          <w:sz w:val="24"/>
          <w:szCs w:val="24"/>
          <w:u w:val="none"/>
        </w:rPr>
        <w:t>%时，</w:t>
      </w:r>
      <w:r>
        <w:rPr>
          <w:rFonts w:hint="eastAsia" w:ascii="宋体" w:hAnsi="宋体" w:eastAsia="宋体" w:cs="宋体"/>
          <w:b w:val="0"/>
          <w:bCs/>
          <w:iCs w:val="0"/>
          <w:color w:val="000000"/>
          <w:kern w:val="2"/>
          <w:sz w:val="24"/>
          <w:szCs w:val="24"/>
          <w:u w:val="none"/>
        </w:rPr>
        <w:t>执行合同综合单价。</w:t>
      </w:r>
    </w:p>
    <w:p w14:paraId="14E610E7">
      <w:pPr>
        <w:keepNext w:val="0"/>
        <w:keepLines w:val="0"/>
        <w:pageBreakBefore w:val="0"/>
        <w:widowControl/>
        <w:kinsoku/>
        <w:wordWrap/>
        <w:overflowPunct/>
        <w:topLinePunct w:val="0"/>
        <w:autoSpaceDE/>
        <w:autoSpaceDN/>
        <w:bidi w:val="0"/>
        <w:adjustRightInd w:val="0"/>
        <w:snapToGrid w:val="0"/>
        <w:spacing w:after="0" w:line="360" w:lineRule="auto"/>
        <w:ind w:left="0" w:firstLine="480" w:firstLineChars="200"/>
        <w:jc w:val="left"/>
        <w:rPr>
          <w:rFonts w:hint="eastAsia" w:ascii="宋体" w:hAnsi="宋体" w:eastAsia="宋体" w:cs="宋体"/>
          <w:bCs/>
          <w:color w:val="000000"/>
          <w:sz w:val="24"/>
          <w:szCs w:val="24"/>
          <w:u w:val="none"/>
          <w:lang w:val="en-US" w:eastAsia="zh-CN"/>
        </w:rPr>
      </w:pPr>
      <w:r>
        <w:rPr>
          <w:rFonts w:hint="eastAsia" w:ascii="宋体" w:hAnsi="宋体" w:eastAsia="宋体" w:cs="宋体"/>
          <w:b w:val="0"/>
          <w:bCs/>
          <w:iCs w:val="0"/>
          <w:color w:val="000000"/>
          <w:kern w:val="2"/>
          <w:sz w:val="24"/>
          <w:szCs w:val="24"/>
          <w:u w:val="none"/>
          <w:lang w:val="en-US" w:eastAsia="zh-CN" w:bidi="en-US"/>
        </w:rPr>
        <w:t>b</w:t>
      </w: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Cs/>
          <w:color w:val="000000"/>
          <w:sz w:val="24"/>
          <w:szCs w:val="24"/>
          <w:u w:val="none"/>
          <w:lang w:val="zh-CN"/>
        </w:rPr>
        <w:t>工程量增加且A&gt;+</w:t>
      </w:r>
      <w:r>
        <w:rPr>
          <w:rFonts w:hint="eastAsia" w:ascii="宋体" w:hAnsi="宋体" w:eastAsia="宋体" w:cs="宋体"/>
          <w:bCs/>
          <w:color w:val="000000"/>
          <w:sz w:val="24"/>
          <w:szCs w:val="24"/>
          <w:u w:val="none"/>
          <w:lang w:val="en-US" w:eastAsia="zh-CN"/>
        </w:rPr>
        <w:t>10</w:t>
      </w:r>
      <w:r>
        <w:rPr>
          <w:rFonts w:hint="eastAsia" w:ascii="宋体" w:hAnsi="宋体" w:eastAsia="宋体" w:cs="宋体"/>
          <w:bCs/>
          <w:color w:val="000000"/>
          <w:sz w:val="24"/>
          <w:szCs w:val="24"/>
          <w:u w:val="none"/>
          <w:lang w:val="zh-CN"/>
        </w:rPr>
        <w:t>%</w:t>
      </w:r>
      <w:r>
        <w:rPr>
          <w:rFonts w:hint="eastAsia" w:ascii="宋体" w:hAnsi="宋体" w:eastAsia="宋体" w:cs="宋体"/>
          <w:bCs/>
          <w:color w:val="000000"/>
          <w:sz w:val="24"/>
          <w:szCs w:val="24"/>
          <w:u w:val="none"/>
          <w:lang w:val="en-US" w:eastAsia="zh-CN"/>
        </w:rPr>
        <w:t>时</w:t>
      </w:r>
      <w:r>
        <w:rPr>
          <w:rFonts w:hint="eastAsia" w:ascii="宋体" w:hAnsi="宋体" w:eastAsia="宋体" w:cs="宋体"/>
          <w:bCs/>
          <w:color w:val="000000"/>
          <w:sz w:val="24"/>
          <w:szCs w:val="24"/>
          <w:u w:val="none"/>
          <w:lang w:val="zh-CN"/>
        </w:rPr>
        <w:t>，中标对应综合单价</w:t>
      </w:r>
      <w:r>
        <w:rPr>
          <w:rFonts w:hint="eastAsia" w:ascii="宋体" w:hAnsi="宋体" w:eastAsia="宋体" w:cs="宋体"/>
          <w:bCs/>
          <w:color w:val="000000"/>
          <w:sz w:val="24"/>
          <w:szCs w:val="24"/>
          <w:u w:val="none"/>
          <w:lang w:val="en-US" w:eastAsia="zh-CN"/>
        </w:rPr>
        <w:t>均</w:t>
      </w:r>
      <w:r>
        <w:rPr>
          <w:rFonts w:hint="eastAsia" w:ascii="宋体" w:hAnsi="宋体" w:eastAsia="宋体" w:cs="宋体"/>
          <w:bCs/>
          <w:color w:val="000000"/>
          <w:sz w:val="24"/>
          <w:szCs w:val="24"/>
          <w:u w:val="none"/>
          <w:lang w:val="zh-CN"/>
        </w:rPr>
        <w:t>不再执行，结算综合单价</w:t>
      </w:r>
      <w:r>
        <w:rPr>
          <w:rFonts w:hint="eastAsia" w:ascii="宋体" w:hAnsi="宋体" w:eastAsia="宋体" w:cs="宋体"/>
          <w:bCs/>
          <w:iCs w:val="0"/>
          <w:color w:val="000000"/>
          <w:kern w:val="2"/>
          <w:sz w:val="24"/>
          <w:szCs w:val="24"/>
          <w:u w:val="none"/>
          <w:lang w:val="en-US" w:eastAsia="zh-CN"/>
        </w:rPr>
        <w:t>按招标最高</w:t>
      </w:r>
      <w:r>
        <w:rPr>
          <w:rFonts w:hint="eastAsia" w:ascii="宋体" w:hAnsi="宋体" w:eastAsia="宋体" w:cs="宋体"/>
          <w:bCs/>
          <w:color w:val="000000"/>
          <w:sz w:val="24"/>
          <w:szCs w:val="24"/>
          <w:u w:val="none"/>
          <w:lang w:val="en-US" w:eastAsia="zh-CN"/>
        </w:rPr>
        <w:t>限价对应的</w:t>
      </w:r>
      <w:r>
        <w:rPr>
          <w:rFonts w:hint="eastAsia" w:ascii="宋体" w:hAnsi="宋体" w:eastAsia="宋体" w:cs="宋体"/>
          <w:bCs/>
          <w:iCs w:val="0"/>
          <w:color w:val="000000"/>
          <w:kern w:val="2"/>
          <w:sz w:val="24"/>
          <w:szCs w:val="24"/>
          <w:u w:val="none"/>
        </w:rPr>
        <w:t>分部分项综合单价</w:t>
      </w:r>
      <w:r>
        <w:rPr>
          <w:rFonts w:hint="eastAsia" w:ascii="宋体" w:hAnsi="宋体" w:eastAsia="宋体" w:cs="宋体"/>
          <w:bCs/>
          <w:iCs w:val="0"/>
          <w:color w:val="000000"/>
          <w:kern w:val="2"/>
          <w:sz w:val="24"/>
          <w:szCs w:val="24"/>
          <w:u w:val="none"/>
          <w:lang w:val="en-US" w:eastAsia="zh-CN"/>
        </w:rPr>
        <w:t>执行，并按磋商响应文件报价与</w:t>
      </w:r>
      <w:r>
        <w:rPr>
          <w:rFonts w:hint="eastAsia" w:ascii="宋体" w:hAnsi="宋体" w:eastAsia="宋体" w:cs="宋体"/>
          <w:bCs/>
          <w:color w:val="000000"/>
          <w:sz w:val="24"/>
          <w:szCs w:val="24"/>
          <w:u w:val="none"/>
          <w:lang w:val="en-US" w:eastAsia="zh-CN"/>
        </w:rPr>
        <w:t>招标</w:t>
      </w:r>
      <w:r>
        <w:rPr>
          <w:rFonts w:hint="eastAsia" w:ascii="宋体" w:hAnsi="宋体" w:eastAsia="宋体" w:cs="宋体"/>
          <w:bCs/>
          <w:iCs w:val="0"/>
          <w:color w:val="000000"/>
          <w:kern w:val="2"/>
          <w:sz w:val="24"/>
          <w:szCs w:val="24"/>
          <w:u w:val="none"/>
          <w:lang w:val="en-US" w:eastAsia="zh-CN"/>
        </w:rPr>
        <w:t>最高</w:t>
      </w:r>
      <w:r>
        <w:rPr>
          <w:rFonts w:hint="eastAsia" w:ascii="宋体" w:hAnsi="宋体" w:eastAsia="宋体" w:cs="宋体"/>
          <w:bCs/>
          <w:color w:val="000000"/>
          <w:sz w:val="24"/>
          <w:szCs w:val="24"/>
          <w:u w:val="none"/>
          <w:lang w:val="en-US" w:eastAsia="zh-CN"/>
        </w:rPr>
        <w:t>限价</w:t>
      </w:r>
      <w:r>
        <w:rPr>
          <w:rFonts w:hint="eastAsia" w:ascii="宋体" w:hAnsi="宋体" w:eastAsia="宋体" w:cs="宋体"/>
          <w:bCs/>
          <w:iCs w:val="0"/>
          <w:color w:val="000000"/>
          <w:kern w:val="2"/>
          <w:sz w:val="24"/>
          <w:szCs w:val="24"/>
          <w:u w:val="none"/>
          <w:lang w:val="en-US" w:eastAsia="zh-CN"/>
        </w:rPr>
        <w:t>的下浮率同比例下浮</w:t>
      </w:r>
      <w:r>
        <w:rPr>
          <w:rFonts w:hint="eastAsia" w:ascii="宋体" w:hAnsi="宋体" w:eastAsia="宋体" w:cs="宋体"/>
          <w:bCs/>
          <w:color w:val="000000"/>
          <w:sz w:val="24"/>
          <w:szCs w:val="24"/>
          <w:u w:val="none"/>
          <w:lang w:val="en-US" w:eastAsia="zh-CN"/>
        </w:rPr>
        <w:t>。</w:t>
      </w:r>
    </w:p>
    <w:p w14:paraId="0BAC02EE">
      <w:pPr>
        <w:keepNext w:val="0"/>
        <w:keepLines w:val="0"/>
        <w:pageBreakBefore w:val="0"/>
        <w:widowControl/>
        <w:kinsoku/>
        <w:wordWrap/>
        <w:overflowPunct/>
        <w:topLinePunct w:val="0"/>
        <w:autoSpaceDE/>
        <w:autoSpaceDN/>
        <w:bidi w:val="0"/>
        <w:adjustRightInd w:val="0"/>
        <w:snapToGrid w:val="0"/>
        <w:spacing w:after="0" w:line="360" w:lineRule="auto"/>
        <w:ind w:left="0" w:firstLine="480" w:firstLineChars="200"/>
        <w:jc w:val="left"/>
        <w:rPr>
          <w:rFonts w:hint="eastAsia" w:ascii="宋体" w:hAnsi="宋体" w:eastAsia="宋体" w:cs="宋体"/>
          <w:b w:val="0"/>
          <w:bCs/>
          <w:iCs w:val="0"/>
          <w:color w:val="000000"/>
          <w:kern w:val="2"/>
          <w:sz w:val="24"/>
          <w:szCs w:val="24"/>
          <w:u w:val="none"/>
        </w:rPr>
      </w:pPr>
      <w:r>
        <w:rPr>
          <w:rFonts w:hint="eastAsia" w:ascii="宋体" w:hAnsi="宋体" w:eastAsia="宋体" w:cs="宋体"/>
          <w:bCs/>
          <w:color w:val="000000"/>
          <w:sz w:val="24"/>
          <w:szCs w:val="24"/>
          <w:u w:val="none"/>
          <w:lang w:val="en-US" w:eastAsia="zh-CN"/>
        </w:rPr>
        <w:t>c、</w:t>
      </w:r>
      <w:r>
        <w:rPr>
          <w:rFonts w:hint="eastAsia" w:ascii="宋体" w:hAnsi="宋体" w:eastAsia="宋体" w:cs="宋体"/>
          <w:bCs/>
          <w:color w:val="000000"/>
          <w:sz w:val="24"/>
          <w:szCs w:val="24"/>
          <w:u w:val="none"/>
          <w:lang w:val="zh-CN"/>
        </w:rPr>
        <w:t>工程量减少且A&lt;-</w:t>
      </w:r>
      <w:r>
        <w:rPr>
          <w:rFonts w:hint="eastAsia" w:ascii="宋体" w:hAnsi="宋体" w:eastAsia="宋体" w:cs="宋体"/>
          <w:bCs/>
          <w:color w:val="000000"/>
          <w:sz w:val="24"/>
          <w:szCs w:val="24"/>
          <w:u w:val="none"/>
          <w:lang w:val="en-US" w:eastAsia="zh-CN"/>
        </w:rPr>
        <w:t>10</w:t>
      </w:r>
      <w:r>
        <w:rPr>
          <w:rFonts w:hint="eastAsia" w:ascii="宋体" w:hAnsi="宋体" w:eastAsia="宋体" w:cs="宋体"/>
          <w:bCs/>
          <w:color w:val="000000"/>
          <w:sz w:val="24"/>
          <w:szCs w:val="24"/>
          <w:u w:val="none"/>
          <w:lang w:val="zh-CN"/>
        </w:rPr>
        <w:t>%时，中标对应综合单价</w:t>
      </w:r>
      <w:r>
        <w:rPr>
          <w:rFonts w:hint="eastAsia" w:ascii="宋体" w:hAnsi="宋体" w:eastAsia="宋体" w:cs="宋体"/>
          <w:bCs/>
          <w:color w:val="000000"/>
          <w:sz w:val="24"/>
          <w:szCs w:val="24"/>
          <w:u w:val="none"/>
          <w:lang w:val="en-US" w:eastAsia="zh-CN"/>
        </w:rPr>
        <w:t>均</w:t>
      </w:r>
      <w:r>
        <w:rPr>
          <w:rFonts w:hint="eastAsia" w:ascii="宋体" w:hAnsi="宋体" w:eastAsia="宋体" w:cs="宋体"/>
          <w:bCs/>
          <w:color w:val="000000"/>
          <w:sz w:val="24"/>
          <w:szCs w:val="24"/>
          <w:u w:val="none"/>
          <w:lang w:val="zh-CN"/>
        </w:rPr>
        <w:t>不再执行，结算综合单价</w:t>
      </w:r>
      <w:r>
        <w:rPr>
          <w:rFonts w:hint="eastAsia" w:ascii="宋体" w:hAnsi="宋体" w:eastAsia="宋体" w:cs="宋体"/>
          <w:bCs/>
          <w:iCs w:val="0"/>
          <w:color w:val="000000"/>
          <w:kern w:val="2"/>
          <w:sz w:val="24"/>
          <w:szCs w:val="24"/>
          <w:u w:val="none"/>
          <w:lang w:val="en-US" w:eastAsia="zh-CN"/>
        </w:rPr>
        <w:t>按</w:t>
      </w:r>
      <w:r>
        <w:rPr>
          <w:rFonts w:hint="eastAsia" w:ascii="宋体" w:hAnsi="宋体" w:eastAsia="宋体" w:cs="宋体"/>
          <w:bCs/>
          <w:color w:val="000000"/>
          <w:sz w:val="24"/>
          <w:szCs w:val="24"/>
          <w:u w:val="none"/>
          <w:lang w:val="en-US" w:eastAsia="zh-CN"/>
        </w:rPr>
        <w:t>招标</w:t>
      </w:r>
      <w:r>
        <w:rPr>
          <w:rFonts w:hint="eastAsia" w:ascii="宋体" w:hAnsi="宋体" w:eastAsia="宋体" w:cs="宋体"/>
          <w:bCs/>
          <w:iCs w:val="0"/>
          <w:color w:val="000000"/>
          <w:kern w:val="2"/>
          <w:sz w:val="24"/>
          <w:szCs w:val="24"/>
          <w:u w:val="none"/>
          <w:lang w:val="en-US" w:eastAsia="zh-CN"/>
        </w:rPr>
        <w:t>最高</w:t>
      </w:r>
      <w:r>
        <w:rPr>
          <w:rFonts w:hint="eastAsia" w:ascii="宋体" w:hAnsi="宋体" w:eastAsia="宋体" w:cs="宋体"/>
          <w:bCs/>
          <w:color w:val="000000"/>
          <w:sz w:val="24"/>
          <w:szCs w:val="24"/>
          <w:u w:val="none"/>
          <w:lang w:val="en-US" w:eastAsia="zh-CN"/>
        </w:rPr>
        <w:t>限价对应的</w:t>
      </w:r>
      <w:r>
        <w:rPr>
          <w:rFonts w:hint="eastAsia" w:ascii="宋体" w:hAnsi="宋体" w:eastAsia="宋体" w:cs="宋体"/>
          <w:bCs/>
          <w:iCs w:val="0"/>
          <w:color w:val="000000"/>
          <w:kern w:val="2"/>
          <w:sz w:val="24"/>
          <w:szCs w:val="24"/>
          <w:u w:val="none"/>
        </w:rPr>
        <w:t>分部分项</w:t>
      </w:r>
      <w:r>
        <w:rPr>
          <w:rFonts w:hint="eastAsia" w:ascii="宋体" w:hAnsi="宋体" w:eastAsia="宋体" w:cs="宋体"/>
          <w:bCs/>
          <w:color w:val="000000"/>
          <w:sz w:val="24"/>
          <w:szCs w:val="24"/>
          <w:u w:val="none"/>
          <w:lang w:val="en-US" w:eastAsia="zh-CN"/>
        </w:rPr>
        <w:t>综合单价</w:t>
      </w:r>
      <w:r>
        <w:rPr>
          <w:rFonts w:hint="eastAsia" w:ascii="宋体" w:hAnsi="宋体" w:eastAsia="宋体" w:cs="宋体"/>
          <w:bCs/>
          <w:iCs w:val="0"/>
          <w:color w:val="000000"/>
          <w:kern w:val="2"/>
          <w:sz w:val="24"/>
          <w:szCs w:val="24"/>
          <w:u w:val="none"/>
          <w:lang w:val="en-US" w:eastAsia="zh-CN"/>
        </w:rPr>
        <w:t>执行，并按磋商响应文件报价与</w:t>
      </w:r>
      <w:r>
        <w:rPr>
          <w:rFonts w:hint="eastAsia" w:ascii="宋体" w:hAnsi="宋体" w:eastAsia="宋体" w:cs="宋体"/>
          <w:bCs/>
          <w:color w:val="000000"/>
          <w:sz w:val="24"/>
          <w:szCs w:val="24"/>
          <w:u w:val="none"/>
          <w:lang w:val="en-US" w:eastAsia="zh-CN"/>
        </w:rPr>
        <w:t>招标</w:t>
      </w:r>
      <w:r>
        <w:rPr>
          <w:rFonts w:hint="eastAsia" w:ascii="宋体" w:hAnsi="宋体" w:eastAsia="宋体" w:cs="宋体"/>
          <w:bCs/>
          <w:iCs w:val="0"/>
          <w:color w:val="000000"/>
          <w:kern w:val="2"/>
          <w:sz w:val="24"/>
          <w:szCs w:val="24"/>
          <w:u w:val="none"/>
          <w:lang w:val="en-US" w:eastAsia="zh-CN"/>
        </w:rPr>
        <w:t>最高</w:t>
      </w:r>
      <w:r>
        <w:rPr>
          <w:rFonts w:hint="eastAsia" w:ascii="宋体" w:hAnsi="宋体" w:eastAsia="宋体" w:cs="宋体"/>
          <w:bCs/>
          <w:color w:val="000000"/>
          <w:sz w:val="24"/>
          <w:szCs w:val="24"/>
          <w:u w:val="none"/>
          <w:lang w:val="en-US" w:eastAsia="zh-CN"/>
        </w:rPr>
        <w:t>限价</w:t>
      </w:r>
      <w:r>
        <w:rPr>
          <w:rFonts w:hint="eastAsia" w:ascii="宋体" w:hAnsi="宋体" w:eastAsia="宋体" w:cs="宋体"/>
          <w:bCs/>
          <w:iCs w:val="0"/>
          <w:color w:val="000000"/>
          <w:kern w:val="2"/>
          <w:sz w:val="24"/>
          <w:szCs w:val="24"/>
          <w:u w:val="none"/>
          <w:lang w:val="en-US" w:eastAsia="zh-CN"/>
        </w:rPr>
        <w:t>的下浮率同比例下浮</w:t>
      </w:r>
      <w:r>
        <w:rPr>
          <w:rFonts w:hint="eastAsia" w:ascii="宋体" w:hAnsi="宋体" w:eastAsia="宋体" w:cs="宋体"/>
          <w:bCs/>
          <w:color w:val="000000"/>
          <w:sz w:val="24"/>
          <w:szCs w:val="24"/>
          <w:u w:val="none"/>
          <w:lang w:val="en-US" w:eastAsia="zh-CN"/>
        </w:rPr>
        <w:t>。</w:t>
      </w:r>
    </w:p>
    <w:p w14:paraId="11F28FC3">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firstLine="480" w:firstLineChars="200"/>
        <w:jc w:val="left"/>
        <w:outlineLvl w:val="9"/>
        <w:rPr>
          <w:rFonts w:hint="eastAsia" w:ascii="宋体" w:hAnsi="宋体" w:eastAsia="宋体" w:cs="宋体"/>
          <w:bCs/>
          <w:iCs w:val="0"/>
          <w:color w:val="000000"/>
          <w:kern w:val="2"/>
          <w:sz w:val="24"/>
          <w:szCs w:val="24"/>
          <w:u w:val="none"/>
          <w:lang w:eastAsia="zh-CN" w:bidi="en-US"/>
        </w:rPr>
      </w:pPr>
      <w:r>
        <w:rPr>
          <w:rFonts w:hint="eastAsia" w:ascii="宋体" w:hAnsi="宋体" w:eastAsia="宋体" w:cs="宋体"/>
          <w:bCs/>
          <w:iCs w:val="0"/>
          <w:color w:val="000000"/>
          <w:kern w:val="2"/>
          <w:sz w:val="24"/>
          <w:szCs w:val="24"/>
          <w:u w:val="none"/>
          <w:lang w:val="en-US" w:eastAsia="zh-CN" w:bidi="en-US"/>
        </w:rPr>
        <w:t>（3）材料价格变化调整方法：</w:t>
      </w:r>
      <w:r>
        <w:rPr>
          <w:rFonts w:hint="eastAsia" w:ascii="宋体" w:hAnsi="宋体" w:eastAsia="宋体" w:cs="宋体"/>
          <w:bCs/>
          <w:iCs w:val="0"/>
          <w:color w:val="000000"/>
          <w:kern w:val="2"/>
          <w:sz w:val="24"/>
          <w:szCs w:val="24"/>
          <w:u w:val="none"/>
          <w:lang w:bidi="en-US"/>
        </w:rPr>
        <w:t>项目用料（包括规格</w:t>
      </w:r>
      <w:r>
        <w:rPr>
          <w:rFonts w:hint="eastAsia" w:ascii="宋体" w:hAnsi="宋体" w:eastAsia="宋体" w:cs="宋体"/>
          <w:bCs/>
          <w:iCs w:val="0"/>
          <w:color w:val="000000"/>
          <w:kern w:val="2"/>
          <w:sz w:val="24"/>
          <w:szCs w:val="24"/>
          <w:u w:val="none"/>
          <w:lang w:eastAsia="zh-CN" w:bidi="en-US"/>
        </w:rPr>
        <w:t>、</w:t>
      </w:r>
      <w:r>
        <w:rPr>
          <w:rFonts w:hint="eastAsia" w:ascii="宋体" w:hAnsi="宋体" w:eastAsia="宋体" w:cs="宋体"/>
          <w:bCs/>
          <w:iCs w:val="0"/>
          <w:color w:val="000000"/>
          <w:kern w:val="2"/>
          <w:sz w:val="24"/>
          <w:szCs w:val="24"/>
          <w:u w:val="none"/>
          <w:lang w:val="en-US" w:eastAsia="zh-CN" w:bidi="en-US"/>
        </w:rPr>
        <w:t>型号、参数</w:t>
      </w:r>
      <w:r>
        <w:rPr>
          <w:rFonts w:hint="eastAsia" w:ascii="宋体" w:hAnsi="宋体" w:eastAsia="宋体" w:cs="宋体"/>
          <w:bCs/>
          <w:iCs w:val="0"/>
          <w:color w:val="000000"/>
          <w:kern w:val="2"/>
          <w:sz w:val="24"/>
          <w:szCs w:val="24"/>
          <w:u w:val="none"/>
          <w:lang w:bidi="en-US"/>
        </w:rPr>
        <w:t>）改变，并不影响做法和组价子目时，只调整相应项目的主材费用</w:t>
      </w:r>
      <w:r>
        <w:rPr>
          <w:rFonts w:hint="eastAsia" w:ascii="宋体" w:hAnsi="宋体" w:eastAsia="宋体" w:cs="宋体"/>
          <w:bCs/>
          <w:iCs w:val="0"/>
          <w:color w:val="000000"/>
          <w:kern w:val="2"/>
          <w:sz w:val="24"/>
          <w:szCs w:val="24"/>
          <w:u w:val="none"/>
          <w:lang w:eastAsia="zh-CN" w:bidi="en-US"/>
        </w:rPr>
        <w:t>。</w:t>
      </w:r>
    </w:p>
    <w:p w14:paraId="0B31DFEC">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firstLine="480" w:firstLineChars="200"/>
        <w:jc w:val="left"/>
        <w:outlineLvl w:val="9"/>
        <w:rPr>
          <w:rFonts w:hint="eastAsia" w:ascii="宋体" w:hAnsi="宋体" w:eastAsia="宋体" w:cs="宋体"/>
          <w:bCs/>
          <w:iCs w:val="0"/>
          <w:color w:val="000000"/>
          <w:kern w:val="2"/>
          <w:sz w:val="24"/>
          <w:szCs w:val="24"/>
          <w:u w:val="none"/>
          <w:lang w:eastAsia="zh-CN" w:bidi="en-US"/>
        </w:rPr>
      </w:pPr>
      <w:r>
        <w:rPr>
          <w:rFonts w:hint="eastAsia" w:ascii="宋体" w:hAnsi="宋体" w:eastAsia="宋体" w:cs="宋体"/>
          <w:b w:val="0"/>
          <w:bCs/>
          <w:iCs w:val="0"/>
          <w:color w:val="000000"/>
          <w:kern w:val="2"/>
          <w:sz w:val="24"/>
          <w:szCs w:val="24"/>
          <w:lang w:val="en-US" w:eastAsia="zh-CN"/>
        </w:rPr>
        <w:t>a、</w:t>
      </w:r>
      <w:r>
        <w:rPr>
          <w:rFonts w:hint="eastAsia" w:ascii="宋体" w:hAnsi="宋体" w:eastAsia="宋体" w:cs="宋体"/>
          <w:bCs/>
          <w:iCs w:val="0"/>
          <w:color w:val="000000"/>
          <w:kern w:val="2"/>
          <w:sz w:val="24"/>
          <w:szCs w:val="24"/>
          <w:u w:val="none"/>
          <w:lang w:bidi="en-US"/>
        </w:rPr>
        <w:t>对于相同的主材设备出现不同</w:t>
      </w:r>
      <w:r>
        <w:rPr>
          <w:rFonts w:hint="eastAsia" w:ascii="宋体" w:hAnsi="宋体" w:eastAsia="宋体" w:cs="宋体"/>
          <w:bCs/>
          <w:iCs w:val="0"/>
          <w:color w:val="000000"/>
          <w:kern w:val="2"/>
          <w:sz w:val="24"/>
          <w:szCs w:val="24"/>
          <w:u w:val="none"/>
          <w:lang w:eastAsia="zh-CN" w:bidi="en-US"/>
        </w:rPr>
        <w:t>磋商响应文件</w:t>
      </w:r>
      <w:r>
        <w:rPr>
          <w:rFonts w:hint="eastAsia" w:ascii="宋体" w:hAnsi="宋体" w:eastAsia="宋体" w:cs="宋体"/>
          <w:bCs/>
          <w:iCs w:val="0"/>
          <w:color w:val="000000"/>
          <w:kern w:val="2"/>
          <w:sz w:val="24"/>
          <w:szCs w:val="24"/>
          <w:u w:val="none"/>
          <w:lang w:bidi="en-US"/>
        </w:rPr>
        <w:t>报价的，以最低价为准</w:t>
      </w:r>
      <w:r>
        <w:rPr>
          <w:rFonts w:hint="eastAsia" w:ascii="宋体" w:hAnsi="宋体" w:eastAsia="宋体" w:cs="宋体"/>
          <w:bCs/>
          <w:iCs w:val="0"/>
          <w:color w:val="000000"/>
          <w:kern w:val="2"/>
          <w:sz w:val="24"/>
          <w:szCs w:val="24"/>
          <w:u w:val="none"/>
          <w:lang w:eastAsia="zh-CN" w:bidi="en-US"/>
        </w:rPr>
        <w:t>；</w:t>
      </w:r>
    </w:p>
    <w:p w14:paraId="17D27759">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Cs/>
          <w:iCs w:val="0"/>
          <w:color w:val="000000"/>
          <w:kern w:val="2"/>
          <w:sz w:val="24"/>
          <w:szCs w:val="24"/>
          <w:u w:val="none"/>
          <w:lang w:eastAsia="zh-CN" w:bidi="en-US"/>
        </w:rPr>
      </w:pPr>
    </w:p>
    <w:p w14:paraId="30ECFD33">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Cs/>
          <w:iCs w:val="0"/>
          <w:color w:val="000000"/>
          <w:kern w:val="2"/>
          <w:sz w:val="24"/>
          <w:szCs w:val="24"/>
          <w:u w:val="none"/>
          <w:lang w:eastAsia="zh-CN" w:bidi="en-US"/>
        </w:rPr>
      </w:pPr>
      <w:r>
        <w:rPr>
          <w:rFonts w:hint="eastAsia" w:ascii="宋体" w:hAnsi="宋体" w:eastAsia="宋体" w:cs="宋体"/>
          <w:b w:val="0"/>
          <w:bCs/>
          <w:iCs w:val="0"/>
          <w:color w:val="000000"/>
          <w:kern w:val="2"/>
          <w:sz w:val="24"/>
          <w:szCs w:val="24"/>
          <w:u w:val="none"/>
          <w:lang w:val="en-US" w:eastAsia="zh-CN" w:bidi="en-US"/>
        </w:rPr>
        <w:t>b</w:t>
      </w: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Cs/>
          <w:iCs w:val="0"/>
          <w:color w:val="000000"/>
          <w:kern w:val="2"/>
          <w:sz w:val="24"/>
          <w:szCs w:val="24"/>
          <w:u w:val="none"/>
          <w:lang w:bidi="en-US"/>
        </w:rPr>
        <w:t>若</w:t>
      </w:r>
      <w:r>
        <w:rPr>
          <w:rFonts w:hint="eastAsia" w:ascii="宋体" w:hAnsi="宋体" w:eastAsia="宋体" w:cs="宋体"/>
          <w:bCs/>
          <w:iCs w:val="0"/>
          <w:color w:val="000000"/>
          <w:kern w:val="2"/>
          <w:sz w:val="24"/>
          <w:szCs w:val="24"/>
          <w:u w:val="none"/>
          <w:lang w:val="en-US" w:eastAsia="zh-CN" w:bidi="en-US"/>
        </w:rPr>
        <w:t>磋商响应文件</w:t>
      </w:r>
      <w:r>
        <w:rPr>
          <w:rFonts w:hint="eastAsia" w:ascii="宋体" w:hAnsi="宋体" w:eastAsia="宋体" w:cs="宋体"/>
          <w:bCs/>
          <w:iCs w:val="0"/>
          <w:color w:val="000000"/>
          <w:kern w:val="2"/>
          <w:sz w:val="24"/>
          <w:szCs w:val="24"/>
          <w:u w:val="none"/>
          <w:lang w:bidi="en-US"/>
        </w:rPr>
        <w:t>主材单价表没有该种材料</w:t>
      </w:r>
      <w:r>
        <w:rPr>
          <w:rFonts w:hint="eastAsia" w:ascii="宋体" w:hAnsi="宋体" w:eastAsia="宋体" w:cs="宋体"/>
          <w:bCs/>
          <w:iCs w:val="0"/>
          <w:color w:val="000000"/>
          <w:kern w:val="2"/>
          <w:sz w:val="24"/>
          <w:szCs w:val="24"/>
          <w:u w:val="none"/>
          <w:lang w:val="en-US" w:eastAsia="zh-CN" w:bidi="en-US"/>
        </w:rPr>
        <w:t>设备的</w:t>
      </w:r>
      <w:r>
        <w:rPr>
          <w:rFonts w:hint="eastAsia" w:ascii="宋体" w:hAnsi="宋体" w:eastAsia="宋体" w:cs="宋体"/>
          <w:bCs/>
          <w:iCs w:val="0"/>
          <w:color w:val="000000"/>
          <w:kern w:val="2"/>
          <w:sz w:val="24"/>
          <w:szCs w:val="24"/>
          <w:u w:val="none"/>
          <w:lang w:bidi="en-US"/>
        </w:rPr>
        <w:t>，则该主材</w:t>
      </w:r>
      <w:r>
        <w:rPr>
          <w:rFonts w:hint="eastAsia" w:ascii="宋体" w:hAnsi="宋体" w:eastAsia="宋体" w:cs="宋体"/>
          <w:bCs/>
          <w:iCs w:val="0"/>
          <w:color w:val="000000"/>
          <w:kern w:val="2"/>
          <w:sz w:val="24"/>
          <w:szCs w:val="24"/>
          <w:u w:val="none"/>
          <w:lang w:val="en-US" w:eastAsia="zh-CN" w:bidi="en-US"/>
        </w:rPr>
        <w:t>设备</w:t>
      </w:r>
      <w:r>
        <w:rPr>
          <w:rFonts w:hint="eastAsia" w:ascii="宋体" w:hAnsi="宋体" w:eastAsia="宋体" w:cs="宋体"/>
          <w:bCs/>
          <w:iCs w:val="0"/>
          <w:color w:val="000000"/>
          <w:kern w:val="2"/>
          <w:sz w:val="24"/>
          <w:szCs w:val="24"/>
          <w:u w:val="none"/>
          <w:lang w:bidi="en-US"/>
        </w:rPr>
        <w:t>费需经发包人认价后进行换算</w:t>
      </w:r>
      <w:r>
        <w:rPr>
          <w:rFonts w:hint="eastAsia" w:ascii="宋体" w:hAnsi="宋体" w:eastAsia="宋体" w:cs="宋体"/>
          <w:bCs/>
          <w:iCs w:val="0"/>
          <w:color w:val="000000"/>
          <w:kern w:val="2"/>
          <w:sz w:val="24"/>
          <w:szCs w:val="24"/>
          <w:u w:val="none"/>
          <w:lang w:eastAsia="zh-CN" w:bidi="en-US"/>
        </w:rPr>
        <w:t>。</w:t>
      </w:r>
    </w:p>
    <w:p w14:paraId="27C33C2D">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 w:val="0"/>
          <w:bCs/>
          <w:iCs w:val="0"/>
          <w:color w:val="000000"/>
          <w:kern w:val="2"/>
          <w:sz w:val="24"/>
          <w:szCs w:val="24"/>
          <w:u w:val="none"/>
          <w:lang w:bidi="en-US"/>
        </w:rPr>
      </w:pPr>
      <w:r>
        <w:rPr>
          <w:rFonts w:hint="eastAsia" w:ascii="宋体" w:hAnsi="宋体" w:eastAsia="宋体" w:cs="宋体"/>
          <w:b w:val="0"/>
          <w:bCs/>
          <w:iCs w:val="0"/>
          <w:color w:val="000000"/>
          <w:kern w:val="2"/>
          <w:sz w:val="24"/>
          <w:szCs w:val="24"/>
          <w:u w:val="none"/>
          <w:lang w:val="en-US" w:eastAsia="zh-CN" w:bidi="en-US"/>
        </w:rPr>
        <w:t>c、被替换的</w:t>
      </w:r>
      <w:r>
        <w:rPr>
          <w:rFonts w:hint="eastAsia" w:ascii="宋体" w:hAnsi="宋体" w:eastAsia="宋体" w:cs="宋体"/>
          <w:bCs/>
          <w:iCs w:val="0"/>
          <w:color w:val="000000"/>
          <w:kern w:val="2"/>
          <w:sz w:val="24"/>
          <w:szCs w:val="24"/>
          <w:u w:val="none"/>
          <w:lang w:val="en-US" w:eastAsia="zh-CN" w:bidi="en-US"/>
        </w:rPr>
        <w:t>材料设备单价的磋商响应文件价低于招标上限价材料设备单价10%时，以招标上限价的材料设备价与替换后的材料设备价进行找差，差价部分仅计取规费</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bidi="en-US"/>
        </w:rPr>
        <w:t>税金</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val="en-US" w:eastAsia="zh-CN" w:bidi="en-US"/>
        </w:rPr>
        <w:t>安全文明施工费</w:t>
      </w:r>
      <w:r>
        <w:rPr>
          <w:rFonts w:hint="eastAsia" w:ascii="宋体" w:hAnsi="宋体" w:eastAsia="宋体" w:cs="宋体"/>
          <w:bCs/>
          <w:iCs w:val="0"/>
          <w:color w:val="000000"/>
          <w:kern w:val="2"/>
          <w:sz w:val="24"/>
          <w:szCs w:val="24"/>
          <w:lang w:bidi="en-US"/>
        </w:rPr>
        <w:t>。</w:t>
      </w:r>
    </w:p>
    <w:p w14:paraId="6AD54ACF">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 w:val="0"/>
          <w:bCs/>
          <w:iCs w:val="0"/>
          <w:color w:val="000000"/>
          <w:kern w:val="2"/>
          <w:sz w:val="24"/>
          <w:szCs w:val="24"/>
          <w:u w:val="none"/>
        </w:rPr>
      </w:pPr>
      <w:r>
        <w:rPr>
          <w:rFonts w:hint="eastAsia" w:ascii="宋体" w:hAnsi="宋体" w:eastAsia="宋体" w:cs="宋体"/>
          <w:bCs/>
          <w:iCs w:val="0"/>
          <w:color w:val="000000"/>
          <w:kern w:val="2"/>
          <w:sz w:val="24"/>
          <w:szCs w:val="24"/>
          <w:u w:val="none"/>
          <w:lang w:val="en-US" w:eastAsia="zh-CN"/>
        </w:rPr>
        <w:t>（4）</w:t>
      </w:r>
      <w:r>
        <w:rPr>
          <w:rFonts w:hint="eastAsia" w:ascii="宋体" w:hAnsi="宋体" w:eastAsia="宋体" w:cs="宋体"/>
          <w:bCs/>
          <w:iCs w:val="0"/>
          <w:color w:val="000000"/>
          <w:kern w:val="2"/>
          <w:sz w:val="24"/>
          <w:szCs w:val="24"/>
          <w:u w:val="none"/>
        </w:rPr>
        <w:t>若发生工艺工法或工程内容等变化时，原有清单项的综合单价不再适用，应</w:t>
      </w:r>
      <w:r>
        <w:rPr>
          <w:rFonts w:hint="eastAsia" w:ascii="宋体" w:hAnsi="宋体" w:eastAsia="宋体" w:cs="宋体"/>
          <w:bCs/>
          <w:iCs w:val="0"/>
          <w:color w:val="000000"/>
          <w:kern w:val="2"/>
          <w:sz w:val="24"/>
          <w:szCs w:val="24"/>
          <w:u w:val="none"/>
          <w:lang w:val="en-US" w:eastAsia="zh-CN"/>
        </w:rPr>
        <w:t>按照</w:t>
      </w:r>
      <w:r>
        <w:rPr>
          <w:rFonts w:hint="eastAsia" w:ascii="宋体" w:hAnsi="宋体" w:eastAsia="宋体" w:cs="宋体"/>
          <w:bCs/>
          <w:iCs w:val="0"/>
          <w:color w:val="000000"/>
          <w:kern w:val="2"/>
          <w:sz w:val="24"/>
          <w:szCs w:val="24"/>
          <w:u w:val="none"/>
          <w:lang w:eastAsia="zh-CN"/>
        </w:rPr>
        <w:t>竞争性磋商文件</w:t>
      </w:r>
      <w:r>
        <w:rPr>
          <w:rFonts w:hint="eastAsia" w:ascii="宋体" w:hAnsi="宋体" w:eastAsia="宋体" w:cs="宋体"/>
          <w:bCs/>
          <w:iCs w:val="0"/>
          <w:color w:val="000000"/>
          <w:kern w:val="2"/>
          <w:sz w:val="24"/>
          <w:szCs w:val="24"/>
          <w:u w:val="none"/>
        </w:rPr>
        <w:t>规定的招标</w:t>
      </w:r>
      <w:r>
        <w:rPr>
          <w:rFonts w:hint="eastAsia" w:ascii="宋体" w:hAnsi="宋体" w:eastAsia="宋体" w:cs="宋体"/>
          <w:bCs/>
          <w:iCs w:val="0"/>
          <w:color w:val="000000"/>
          <w:kern w:val="2"/>
          <w:sz w:val="24"/>
          <w:szCs w:val="24"/>
          <w:u w:val="none"/>
          <w:lang w:eastAsia="zh-CN"/>
        </w:rPr>
        <w:t>最高限价</w:t>
      </w:r>
      <w:r>
        <w:rPr>
          <w:rFonts w:hint="eastAsia" w:ascii="宋体" w:hAnsi="宋体" w:eastAsia="宋体" w:cs="宋体"/>
          <w:bCs/>
          <w:iCs w:val="0"/>
          <w:color w:val="000000"/>
          <w:kern w:val="2"/>
          <w:sz w:val="24"/>
          <w:szCs w:val="24"/>
          <w:u w:val="none"/>
        </w:rPr>
        <w:t>编制原则</w:t>
      </w:r>
      <w:r>
        <w:rPr>
          <w:rFonts w:hint="eastAsia" w:ascii="宋体" w:hAnsi="宋体" w:eastAsia="宋体" w:cs="宋体"/>
          <w:bCs/>
          <w:iCs w:val="0"/>
          <w:color w:val="000000"/>
          <w:kern w:val="2"/>
          <w:sz w:val="24"/>
          <w:szCs w:val="24"/>
          <w:u w:val="none"/>
          <w:lang w:val="en-US" w:eastAsia="zh-CN"/>
        </w:rPr>
        <w:t>重新组价，并按磋商响应文件报价与招标上限价的下浮率同比例下浮</w:t>
      </w:r>
      <w:r>
        <w:rPr>
          <w:rFonts w:hint="eastAsia" w:ascii="宋体" w:hAnsi="宋体" w:eastAsia="宋体" w:cs="宋体"/>
          <w:bCs/>
          <w:iCs w:val="0"/>
          <w:color w:val="000000"/>
          <w:kern w:val="2"/>
          <w:sz w:val="24"/>
          <w:szCs w:val="24"/>
          <w:u w:val="none"/>
        </w:rPr>
        <w:t>。</w:t>
      </w:r>
    </w:p>
    <w:p w14:paraId="54E1CD4B">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Cs/>
          <w:iCs w:val="0"/>
          <w:color w:val="000000"/>
          <w:kern w:val="2"/>
          <w:sz w:val="24"/>
          <w:szCs w:val="24"/>
          <w:u w:val="none"/>
        </w:rPr>
      </w:pPr>
      <w:r>
        <w:rPr>
          <w:rFonts w:hint="eastAsia" w:ascii="宋体" w:hAnsi="宋体" w:eastAsia="宋体" w:cs="宋体"/>
          <w:b w:val="0"/>
          <w:bCs/>
          <w:iCs w:val="0"/>
          <w:color w:val="000000"/>
          <w:kern w:val="2"/>
          <w:sz w:val="24"/>
          <w:szCs w:val="24"/>
          <w:u w:val="none"/>
          <w:lang w:val="en-US" w:eastAsia="zh-CN"/>
        </w:rPr>
        <w:t>（5）</w:t>
      </w:r>
      <w:r>
        <w:rPr>
          <w:rFonts w:hint="eastAsia" w:ascii="宋体" w:hAnsi="宋体" w:eastAsia="宋体" w:cs="宋体"/>
          <w:b w:val="0"/>
          <w:bCs/>
          <w:iCs w:val="0"/>
          <w:color w:val="000000"/>
          <w:kern w:val="2"/>
          <w:sz w:val="24"/>
          <w:szCs w:val="24"/>
          <w:u w:val="none"/>
        </w:rPr>
        <w:t>清单中未列项的项目内容发生时：</w:t>
      </w:r>
      <w:r>
        <w:rPr>
          <w:rFonts w:hint="eastAsia" w:ascii="宋体" w:hAnsi="宋体" w:eastAsia="宋体" w:cs="宋体"/>
          <w:bCs/>
          <w:iCs w:val="0"/>
          <w:color w:val="000000"/>
          <w:kern w:val="2"/>
          <w:sz w:val="24"/>
          <w:szCs w:val="24"/>
          <w:u w:val="none"/>
        </w:rPr>
        <w:t>应</w:t>
      </w:r>
      <w:r>
        <w:rPr>
          <w:rFonts w:hint="eastAsia" w:ascii="宋体" w:hAnsi="宋体" w:eastAsia="宋体" w:cs="宋体"/>
          <w:bCs/>
          <w:iCs w:val="0"/>
          <w:color w:val="000000"/>
          <w:kern w:val="2"/>
          <w:sz w:val="24"/>
          <w:szCs w:val="24"/>
          <w:u w:val="none"/>
          <w:lang w:val="en-US" w:eastAsia="zh-CN"/>
        </w:rPr>
        <w:t>按照</w:t>
      </w:r>
      <w:r>
        <w:rPr>
          <w:rFonts w:hint="eastAsia" w:ascii="宋体" w:hAnsi="宋体" w:eastAsia="宋体" w:cs="宋体"/>
          <w:bCs/>
          <w:iCs w:val="0"/>
          <w:color w:val="000000"/>
          <w:kern w:val="2"/>
          <w:sz w:val="24"/>
          <w:szCs w:val="24"/>
          <w:u w:val="none"/>
          <w:lang w:eastAsia="zh-CN"/>
        </w:rPr>
        <w:t>竞争性磋商文件</w:t>
      </w:r>
      <w:r>
        <w:rPr>
          <w:rFonts w:hint="eastAsia" w:ascii="宋体" w:hAnsi="宋体" w:eastAsia="宋体" w:cs="宋体"/>
          <w:bCs/>
          <w:iCs w:val="0"/>
          <w:color w:val="000000"/>
          <w:kern w:val="2"/>
          <w:sz w:val="24"/>
          <w:szCs w:val="24"/>
          <w:u w:val="none"/>
        </w:rPr>
        <w:t>规定的招标</w:t>
      </w:r>
      <w:r>
        <w:rPr>
          <w:rFonts w:hint="eastAsia" w:ascii="宋体" w:hAnsi="宋体" w:eastAsia="宋体" w:cs="宋体"/>
          <w:bCs/>
          <w:iCs w:val="0"/>
          <w:color w:val="000000"/>
          <w:kern w:val="2"/>
          <w:sz w:val="24"/>
          <w:szCs w:val="24"/>
          <w:u w:val="none"/>
          <w:lang w:eastAsia="zh-CN"/>
        </w:rPr>
        <w:t>最高限价</w:t>
      </w:r>
      <w:r>
        <w:rPr>
          <w:rFonts w:hint="eastAsia" w:ascii="宋体" w:hAnsi="宋体" w:eastAsia="宋体" w:cs="宋体"/>
          <w:bCs/>
          <w:iCs w:val="0"/>
          <w:color w:val="000000"/>
          <w:kern w:val="2"/>
          <w:sz w:val="24"/>
          <w:szCs w:val="24"/>
          <w:u w:val="none"/>
        </w:rPr>
        <w:t>编制原则</w:t>
      </w:r>
      <w:r>
        <w:rPr>
          <w:rFonts w:hint="eastAsia" w:ascii="宋体" w:hAnsi="宋体" w:eastAsia="宋体" w:cs="宋体"/>
          <w:bCs/>
          <w:iCs w:val="0"/>
          <w:color w:val="000000"/>
          <w:kern w:val="2"/>
          <w:sz w:val="24"/>
          <w:szCs w:val="24"/>
          <w:u w:val="none"/>
          <w:lang w:val="en-US" w:eastAsia="zh-CN"/>
        </w:rPr>
        <w:t>重新组价，并按磋商响应文件报价与招标上限价的下浮率同比例下浮</w:t>
      </w:r>
      <w:r>
        <w:rPr>
          <w:rFonts w:hint="eastAsia" w:ascii="宋体" w:hAnsi="宋体" w:eastAsia="宋体" w:cs="宋体"/>
          <w:bCs/>
          <w:iCs w:val="0"/>
          <w:color w:val="000000"/>
          <w:kern w:val="2"/>
          <w:sz w:val="24"/>
          <w:szCs w:val="24"/>
          <w:u w:val="none"/>
        </w:rPr>
        <w:t>。</w:t>
      </w:r>
    </w:p>
    <w:p w14:paraId="68C06B77">
      <w:pPr>
        <w:keepNext w:val="0"/>
        <w:keepLines w:val="0"/>
        <w:pageBreakBefore w:val="0"/>
        <w:widowControl/>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 w:val="0"/>
          <w:bCs/>
          <w:iCs w:val="0"/>
          <w:color w:val="000000"/>
          <w:kern w:val="2"/>
          <w:sz w:val="24"/>
          <w:szCs w:val="24"/>
          <w:u w:val="none"/>
          <w:lang w:bidi="en-US"/>
        </w:rPr>
      </w:pPr>
      <w:r>
        <w:rPr>
          <w:rFonts w:hint="eastAsia" w:ascii="宋体" w:hAnsi="宋体" w:eastAsia="宋体" w:cs="宋体"/>
          <w:b w:val="0"/>
          <w:bCs/>
          <w:iCs w:val="0"/>
          <w:color w:val="000000"/>
          <w:kern w:val="2"/>
          <w:sz w:val="24"/>
          <w:szCs w:val="24"/>
          <w:u w:val="none"/>
          <w:lang w:val="en-US" w:eastAsia="zh-CN" w:bidi="en-US"/>
        </w:rPr>
        <w:t>（6）</w:t>
      </w:r>
      <w:r>
        <w:rPr>
          <w:rFonts w:hint="eastAsia" w:ascii="宋体" w:hAnsi="宋体" w:eastAsia="宋体" w:cs="宋体"/>
          <w:b w:val="0"/>
          <w:bCs/>
          <w:iCs w:val="0"/>
          <w:color w:val="000000"/>
          <w:kern w:val="2"/>
          <w:sz w:val="24"/>
          <w:szCs w:val="24"/>
          <w:u w:val="none"/>
          <w:lang w:bidi="en-US"/>
        </w:rPr>
        <w:t>乙供材料暂定价的结算：结算时，发包人与承包人按照实际认价与已计入的暂定材料价格计算差额，差额部分计入差价</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val="en-US" w:eastAsia="zh-CN" w:bidi="en-US"/>
        </w:rPr>
        <w:t>差价仅计取</w:t>
      </w:r>
      <w:r>
        <w:rPr>
          <w:rFonts w:hint="eastAsia" w:ascii="宋体" w:hAnsi="宋体" w:eastAsia="宋体" w:cs="宋体"/>
          <w:bCs/>
          <w:iCs w:val="0"/>
          <w:color w:val="000000"/>
          <w:kern w:val="2"/>
          <w:sz w:val="24"/>
          <w:szCs w:val="24"/>
          <w:lang w:bidi="en-US"/>
        </w:rPr>
        <w:t>规费</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val="en-US" w:eastAsia="zh-CN" w:bidi="en-US"/>
        </w:rPr>
        <w:t>安全文明施工费</w:t>
      </w:r>
      <w:r>
        <w:rPr>
          <w:rFonts w:hint="eastAsia" w:ascii="宋体" w:hAnsi="宋体" w:eastAsia="宋体" w:cs="宋体"/>
          <w:bCs/>
          <w:iCs w:val="0"/>
          <w:color w:val="000000"/>
          <w:kern w:val="2"/>
          <w:sz w:val="24"/>
          <w:szCs w:val="24"/>
          <w:lang w:eastAsia="zh-CN" w:bidi="en-US"/>
        </w:rPr>
        <w:t>、</w:t>
      </w:r>
      <w:r>
        <w:rPr>
          <w:rFonts w:hint="eastAsia" w:ascii="宋体" w:hAnsi="宋体" w:eastAsia="宋体" w:cs="宋体"/>
          <w:bCs/>
          <w:iCs w:val="0"/>
          <w:color w:val="000000"/>
          <w:kern w:val="2"/>
          <w:sz w:val="24"/>
          <w:szCs w:val="24"/>
          <w:lang w:bidi="en-US"/>
        </w:rPr>
        <w:t>税金</w:t>
      </w:r>
      <w:r>
        <w:rPr>
          <w:rFonts w:hint="eastAsia" w:ascii="宋体" w:hAnsi="宋体" w:eastAsia="宋体" w:cs="宋体"/>
          <w:b w:val="0"/>
          <w:bCs/>
          <w:iCs w:val="0"/>
          <w:color w:val="000000"/>
          <w:kern w:val="2"/>
          <w:sz w:val="24"/>
          <w:szCs w:val="24"/>
          <w:u w:val="none"/>
          <w:lang w:bidi="en-US"/>
        </w:rPr>
        <w:t>。</w:t>
      </w:r>
    </w:p>
    <w:p w14:paraId="3B2591CD">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 w:val="0"/>
          <w:bCs/>
          <w:iCs w:val="0"/>
          <w:color w:val="000000"/>
          <w:kern w:val="2"/>
          <w:sz w:val="24"/>
          <w:szCs w:val="24"/>
          <w:u w:val="none"/>
          <w:lang w:bidi="en-US"/>
        </w:rPr>
      </w:pPr>
      <w:r>
        <w:rPr>
          <w:rFonts w:hint="eastAsia" w:ascii="宋体" w:hAnsi="宋体" w:eastAsia="宋体" w:cs="宋体"/>
          <w:b w:val="0"/>
          <w:bCs/>
          <w:iCs w:val="0"/>
          <w:color w:val="000000"/>
          <w:kern w:val="2"/>
          <w:sz w:val="24"/>
          <w:szCs w:val="24"/>
          <w:u w:val="none"/>
          <w:lang w:val="en-US" w:eastAsia="zh-CN" w:bidi="en-US"/>
        </w:rPr>
        <w:t>（7）</w:t>
      </w:r>
      <w:r>
        <w:rPr>
          <w:rFonts w:hint="eastAsia" w:ascii="宋体" w:hAnsi="宋体" w:eastAsia="宋体" w:cs="宋体"/>
          <w:b w:val="0"/>
          <w:bCs/>
          <w:iCs w:val="0"/>
          <w:color w:val="000000"/>
          <w:kern w:val="2"/>
          <w:sz w:val="24"/>
          <w:szCs w:val="24"/>
          <w:u w:val="none"/>
          <w:lang w:bidi="en-US"/>
        </w:rPr>
        <w:t>措施项目费用的结算：</w:t>
      </w:r>
      <w:r>
        <w:rPr>
          <w:rFonts w:hint="eastAsia" w:ascii="宋体" w:hAnsi="宋体" w:eastAsia="宋体" w:cs="宋体"/>
          <w:bCs/>
          <w:color w:val="000000"/>
          <w:sz w:val="24"/>
          <w:szCs w:val="24"/>
          <w:lang w:val="en-US" w:eastAsia="zh-CN"/>
        </w:rPr>
        <w:t>结算时按照各专业分部分项工程合价（含变更签证部分）与承包人中标总价中对应专业分部分项工程合价的增减比例，同比例调整磋商响应文件报价中的措施费用</w:t>
      </w:r>
      <w:r>
        <w:rPr>
          <w:rFonts w:hint="eastAsia" w:ascii="宋体" w:hAnsi="宋体" w:eastAsia="宋体" w:cs="宋体"/>
          <w:b w:val="0"/>
          <w:bCs/>
          <w:iCs w:val="0"/>
          <w:color w:val="000000"/>
          <w:kern w:val="2"/>
          <w:sz w:val="24"/>
          <w:szCs w:val="24"/>
          <w:u w:val="none"/>
          <w:lang w:val="en-US" w:eastAsia="zh-CN" w:bidi="en-US"/>
        </w:rPr>
        <w:t>。</w:t>
      </w:r>
    </w:p>
    <w:p w14:paraId="79B8E850">
      <w:pPr>
        <w:keepNext w:val="0"/>
        <w:keepLines w:val="0"/>
        <w:pageBreakBefore w:val="0"/>
        <w:widowControl/>
        <w:numPr>
          <w:ilvl w:val="0"/>
          <w:numId w:val="0"/>
        </w:numPr>
        <w:kinsoku/>
        <w:wordWrap/>
        <w:overflowPunct/>
        <w:topLinePunct w:val="0"/>
        <w:bidi w:val="0"/>
        <w:adjustRightInd w:val="0"/>
        <w:snapToGrid w:val="0"/>
        <w:spacing w:line="360" w:lineRule="auto"/>
        <w:ind w:left="0" w:firstLine="482" w:firstLineChars="200"/>
        <w:jc w:val="left"/>
        <w:outlineLvl w:val="9"/>
        <w:rPr>
          <w:rFonts w:hint="eastAsia" w:ascii="宋体" w:hAnsi="宋体" w:eastAsia="宋体" w:cs="宋体"/>
          <w:b/>
          <w:bCs w:val="0"/>
          <w:iCs w:val="0"/>
          <w:color w:val="000000"/>
          <w:kern w:val="2"/>
          <w:sz w:val="24"/>
          <w:szCs w:val="24"/>
          <w:u w:val="none"/>
          <w:lang w:bidi="en-US"/>
        </w:rPr>
      </w:pPr>
      <w:r>
        <w:rPr>
          <w:rFonts w:hint="eastAsia" w:ascii="宋体" w:hAnsi="宋体" w:eastAsia="宋体" w:cs="宋体"/>
          <w:b/>
          <w:bCs w:val="0"/>
          <w:color w:val="000000"/>
          <w:sz w:val="24"/>
          <w:szCs w:val="24"/>
        </w:rPr>
        <w:t>7—</w:t>
      </w:r>
      <w:r>
        <w:rPr>
          <w:rFonts w:hint="eastAsia" w:ascii="宋体" w:hAnsi="宋体" w:eastAsia="宋体" w:cs="宋体"/>
          <w:b/>
          <w:bCs w:val="0"/>
          <w:color w:val="000000"/>
          <w:sz w:val="24"/>
          <w:szCs w:val="24"/>
          <w:lang w:val="en-US" w:eastAsia="zh-CN"/>
        </w:rPr>
        <w:t>6 其他结算要求</w:t>
      </w:r>
    </w:p>
    <w:p w14:paraId="383E3857">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 w:val="0"/>
          <w:bCs/>
          <w:iCs w:val="0"/>
          <w:color w:val="000000"/>
          <w:kern w:val="2"/>
          <w:sz w:val="24"/>
          <w:szCs w:val="24"/>
          <w:u w:val="none"/>
          <w:lang w:bidi="en-US"/>
        </w:rPr>
      </w:pP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val="en-US" w:eastAsia="zh-CN" w:bidi="en-US"/>
        </w:rPr>
        <w:t>1</w:t>
      </w: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bidi="en-US"/>
        </w:rPr>
        <w:t>当</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kern w:val="2"/>
          <w:sz w:val="24"/>
          <w:szCs w:val="24"/>
          <w:u w:val="none"/>
          <w:lang w:bidi="en-US"/>
        </w:rPr>
        <w:t>提供的中标文件电子版与文字版不符时，竣工结算将以最不利于承包人的依据进行结算。</w:t>
      </w:r>
    </w:p>
    <w:p w14:paraId="2C475906">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Cs/>
          <w:color w:val="000000"/>
          <w:kern w:val="2"/>
          <w:sz w:val="24"/>
          <w:szCs w:val="24"/>
          <w:u w:val="none"/>
        </w:rPr>
      </w:pP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val="en-US" w:eastAsia="zh-CN" w:bidi="en-US"/>
        </w:rPr>
        <w:t>2</w:t>
      </w:r>
      <w:r>
        <w:rPr>
          <w:rFonts w:hint="eastAsia" w:ascii="宋体" w:hAnsi="宋体" w:eastAsia="宋体" w:cs="宋体"/>
          <w:b w:val="0"/>
          <w:bCs/>
          <w:iCs w:val="0"/>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kern w:val="2"/>
          <w:sz w:val="24"/>
          <w:szCs w:val="24"/>
          <w:u w:val="none"/>
          <w:lang w:bidi="en-US"/>
        </w:rPr>
        <w:t>的分部分项工程量清单报价表中，项目特征与工程内容相同的清单项综合单价报价应一致。否则，在工程竣工结算时，</w:t>
      </w:r>
      <w:r>
        <w:rPr>
          <w:rFonts w:hint="eastAsia" w:ascii="宋体" w:hAnsi="宋体" w:eastAsia="宋体" w:cs="宋体"/>
          <w:b w:val="0"/>
          <w:bCs/>
          <w:iCs w:val="0"/>
          <w:color w:val="000000"/>
          <w:kern w:val="2"/>
          <w:sz w:val="24"/>
          <w:szCs w:val="24"/>
          <w:u w:val="none"/>
          <w:lang w:val="en-US" w:eastAsia="zh-CN" w:bidi="en-US"/>
        </w:rPr>
        <w:t>甲方</w:t>
      </w:r>
      <w:r>
        <w:rPr>
          <w:rFonts w:hint="eastAsia" w:ascii="宋体" w:hAnsi="宋体" w:eastAsia="宋体" w:cs="宋体"/>
          <w:b w:val="0"/>
          <w:bCs/>
          <w:iCs w:val="0"/>
          <w:color w:val="000000"/>
          <w:kern w:val="2"/>
          <w:sz w:val="24"/>
          <w:szCs w:val="24"/>
          <w:u w:val="none"/>
          <w:lang w:bidi="en-US"/>
        </w:rPr>
        <w:t>对上述情况清单项的综合单价将按最不利于</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kern w:val="2"/>
          <w:sz w:val="24"/>
          <w:szCs w:val="24"/>
          <w:u w:val="none"/>
          <w:lang w:bidi="en-US"/>
        </w:rPr>
        <w:t>的计算方法进行合同造价调整。</w:t>
      </w:r>
    </w:p>
    <w:p w14:paraId="226B28BE">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 w:val="0"/>
          <w:bCs/>
          <w:color w:val="000000"/>
          <w:kern w:val="2"/>
          <w:sz w:val="24"/>
          <w:szCs w:val="24"/>
          <w:u w:val="none"/>
          <w:lang w:bidi="en-US"/>
        </w:rPr>
      </w:pPr>
      <w:r>
        <w:rPr>
          <w:rFonts w:hint="eastAsia" w:ascii="宋体" w:hAnsi="宋体" w:eastAsia="宋体" w:cs="宋体"/>
          <w:b w:val="0"/>
          <w:bCs/>
          <w:color w:val="000000"/>
          <w:kern w:val="2"/>
          <w:sz w:val="24"/>
          <w:szCs w:val="24"/>
          <w:u w:val="none"/>
          <w:lang w:eastAsia="zh-CN" w:bidi="en-US"/>
        </w:rPr>
        <w:t>（</w:t>
      </w:r>
      <w:r>
        <w:rPr>
          <w:rFonts w:hint="eastAsia" w:ascii="宋体" w:hAnsi="宋体" w:eastAsia="宋体" w:cs="宋体"/>
          <w:b w:val="0"/>
          <w:bCs/>
          <w:color w:val="000000"/>
          <w:kern w:val="2"/>
          <w:sz w:val="24"/>
          <w:szCs w:val="24"/>
          <w:u w:val="none"/>
          <w:lang w:val="en-US" w:eastAsia="zh-CN" w:bidi="en-US"/>
        </w:rPr>
        <w:t>3</w:t>
      </w:r>
      <w:r>
        <w:rPr>
          <w:rFonts w:hint="eastAsia" w:ascii="宋体" w:hAnsi="宋体" w:eastAsia="宋体" w:cs="宋体"/>
          <w:b w:val="0"/>
          <w:bCs/>
          <w:color w:val="000000"/>
          <w:kern w:val="2"/>
          <w:sz w:val="24"/>
          <w:szCs w:val="24"/>
          <w:u w:val="none"/>
          <w:lang w:eastAsia="zh-CN" w:bidi="en-US"/>
        </w:rPr>
        <w:t>）</w:t>
      </w:r>
      <w:r>
        <w:rPr>
          <w:rFonts w:hint="eastAsia" w:ascii="宋体" w:hAnsi="宋体" w:eastAsia="宋体" w:cs="宋体"/>
          <w:b w:val="0"/>
          <w:bCs/>
          <w:color w:val="000000"/>
          <w:kern w:val="2"/>
          <w:sz w:val="24"/>
          <w:szCs w:val="24"/>
          <w:u w:val="none"/>
          <w:lang w:bidi="en-US"/>
        </w:rPr>
        <w:t>政府主管部门政策性的文件按照文件执行。</w:t>
      </w:r>
    </w:p>
    <w:p w14:paraId="40BCC304">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 w:val="0"/>
          <w:bCs/>
          <w:color w:val="000000"/>
          <w:kern w:val="2"/>
          <w:sz w:val="24"/>
          <w:szCs w:val="24"/>
          <w:u w:val="none"/>
          <w:lang w:bidi="en-US"/>
        </w:rPr>
      </w:pPr>
      <w:r>
        <w:rPr>
          <w:rFonts w:hint="eastAsia" w:ascii="宋体" w:hAnsi="宋体" w:eastAsia="宋体" w:cs="宋体"/>
          <w:b w:val="0"/>
          <w:bCs/>
          <w:color w:val="000000"/>
          <w:kern w:val="2"/>
          <w:sz w:val="24"/>
          <w:szCs w:val="24"/>
          <w:u w:val="none"/>
          <w:lang w:eastAsia="zh-CN" w:bidi="en-US"/>
        </w:rPr>
        <w:t>（</w:t>
      </w:r>
      <w:r>
        <w:rPr>
          <w:rFonts w:hint="eastAsia" w:ascii="宋体" w:hAnsi="宋体" w:eastAsia="宋体" w:cs="宋体"/>
          <w:b w:val="0"/>
          <w:bCs/>
          <w:color w:val="000000"/>
          <w:kern w:val="2"/>
          <w:sz w:val="24"/>
          <w:szCs w:val="24"/>
          <w:u w:val="none"/>
          <w:lang w:val="en-US" w:eastAsia="zh-CN" w:bidi="en-US"/>
        </w:rPr>
        <w:t>4</w:t>
      </w:r>
      <w:r>
        <w:rPr>
          <w:rFonts w:hint="eastAsia" w:ascii="宋体" w:hAnsi="宋体" w:eastAsia="宋体" w:cs="宋体"/>
          <w:b w:val="0"/>
          <w:bCs/>
          <w:color w:val="000000"/>
          <w:kern w:val="2"/>
          <w:sz w:val="24"/>
          <w:szCs w:val="24"/>
          <w:u w:val="none"/>
          <w:lang w:eastAsia="zh-CN" w:bidi="en-US"/>
        </w:rPr>
        <w:t>）</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lang w:bidi="en-US"/>
        </w:rPr>
        <w:t>在本合同签订前，视为在</w:t>
      </w:r>
      <w:r>
        <w:rPr>
          <w:rFonts w:hint="eastAsia" w:ascii="宋体" w:hAnsi="宋体" w:eastAsia="宋体" w:cs="宋体"/>
          <w:b w:val="0"/>
          <w:bCs/>
          <w:color w:val="000000"/>
          <w:kern w:val="2"/>
          <w:sz w:val="24"/>
          <w:szCs w:val="24"/>
          <w:u w:val="none"/>
          <w:lang w:eastAsia="zh-CN" w:bidi="en-US"/>
        </w:rPr>
        <w:t>磋商响应文件</w:t>
      </w:r>
      <w:r>
        <w:rPr>
          <w:rFonts w:hint="eastAsia" w:ascii="宋体" w:hAnsi="宋体" w:eastAsia="宋体" w:cs="宋体"/>
          <w:b w:val="0"/>
          <w:bCs/>
          <w:color w:val="000000"/>
          <w:kern w:val="2"/>
          <w:sz w:val="24"/>
          <w:szCs w:val="24"/>
          <w:u w:val="none"/>
          <w:lang w:bidi="en-US"/>
        </w:rPr>
        <w:t>阶段对本工程所有内容（包括施工技术与管理要求）、施工现场实际情况（包括周围环境、地质条件、交通道路、临水临电等）等均已详细研究明了，并已充分考虑上述因素及施工组织设计内容，保证本合同中所有涉及到的价款及让利点数均准确无误，如有错漏概由</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lang w:bidi="en-US"/>
        </w:rPr>
        <w:t>负责。</w:t>
      </w:r>
    </w:p>
    <w:p w14:paraId="13A03AAD">
      <w:pPr>
        <w:keepNext w:val="0"/>
        <w:keepLines w:val="0"/>
        <w:pageBreakBefore w:val="0"/>
        <w:widowControl/>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 w:val="0"/>
          <w:bCs/>
          <w:color w:val="000000"/>
          <w:sz w:val="24"/>
          <w:szCs w:val="24"/>
          <w:u w:val="none"/>
          <w:lang w:bidi="en-US"/>
        </w:rPr>
      </w:pPr>
      <w:r>
        <w:rPr>
          <w:rFonts w:hint="eastAsia" w:ascii="宋体" w:hAnsi="宋体" w:eastAsia="宋体" w:cs="宋体"/>
          <w:b w:val="0"/>
          <w:bCs/>
          <w:color w:val="000000"/>
          <w:sz w:val="24"/>
          <w:szCs w:val="24"/>
          <w:u w:val="none"/>
          <w:lang w:eastAsia="zh-CN" w:bidi="en-US"/>
        </w:rPr>
        <w:t>（</w:t>
      </w:r>
      <w:r>
        <w:rPr>
          <w:rFonts w:hint="eastAsia" w:ascii="宋体" w:hAnsi="宋体" w:eastAsia="宋体" w:cs="宋体"/>
          <w:b w:val="0"/>
          <w:bCs/>
          <w:color w:val="000000"/>
          <w:sz w:val="24"/>
          <w:szCs w:val="24"/>
          <w:u w:val="none"/>
          <w:lang w:val="en-US" w:eastAsia="zh-CN" w:bidi="en-US"/>
        </w:rPr>
        <w:t>5</w:t>
      </w:r>
      <w:r>
        <w:rPr>
          <w:rFonts w:hint="eastAsia" w:ascii="宋体" w:hAnsi="宋体" w:eastAsia="宋体" w:cs="宋体"/>
          <w:b w:val="0"/>
          <w:bCs/>
          <w:color w:val="000000"/>
          <w:sz w:val="24"/>
          <w:szCs w:val="24"/>
          <w:u w:val="none"/>
          <w:lang w:eastAsia="zh-CN" w:bidi="en-US"/>
        </w:rPr>
        <w:t>）</w:t>
      </w:r>
      <w:r>
        <w:rPr>
          <w:rFonts w:hint="eastAsia" w:ascii="宋体" w:hAnsi="宋体" w:eastAsia="宋体" w:cs="宋体"/>
          <w:b w:val="0"/>
          <w:bCs/>
          <w:color w:val="000000"/>
          <w:sz w:val="24"/>
          <w:szCs w:val="24"/>
          <w:u w:val="none"/>
          <w:lang w:bidi="en-US"/>
        </w:rPr>
        <w:t>本合同中除特别说明给予费用补偿的以外，如有费用产生视为已含于合同总价款中。</w:t>
      </w:r>
    </w:p>
    <w:p w14:paraId="32D27247">
      <w:pPr>
        <w:keepNext w:val="0"/>
        <w:keepLines w:val="0"/>
        <w:pageBreakBefore w:val="0"/>
        <w:numPr>
          <w:ilvl w:val="0"/>
          <w:numId w:val="0"/>
        </w:numPr>
        <w:kinsoku/>
        <w:wordWrap/>
        <w:overflowPunct/>
        <w:topLinePunct w:val="0"/>
        <w:bidi w:val="0"/>
        <w:adjustRightInd w:val="0"/>
        <w:snapToGrid w:val="0"/>
        <w:spacing w:line="360" w:lineRule="auto"/>
        <w:ind w:left="0" w:firstLine="480" w:firstLineChars="200"/>
        <w:outlineLvl w:val="9"/>
        <w:rPr>
          <w:rFonts w:hint="eastAsia" w:ascii="宋体" w:hAnsi="宋体" w:eastAsia="宋体" w:cs="宋体"/>
          <w:b w:val="0"/>
          <w:bCs/>
          <w:color w:val="000000"/>
          <w:kern w:val="2"/>
          <w:sz w:val="24"/>
          <w:szCs w:val="24"/>
          <w:u w:val="none"/>
          <w:lang w:val="en-US" w:eastAsia="zh-CN"/>
        </w:rPr>
      </w:pP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lang w:val="en-US" w:eastAsia="zh-CN"/>
        </w:rPr>
        <w:t>6</w:t>
      </w: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rPr>
        <w:t>暂列金额用于施工合同签订时尚未确定或者不可预见的所需材料、设备、服务的采购，施工中可能发生的工程变更、合同约定调整因素出现时的工程价款调整以及发生的索赔、现场签证确认等的费用。虽在</w:t>
      </w:r>
      <w:r>
        <w:rPr>
          <w:rFonts w:hint="eastAsia" w:ascii="宋体" w:hAnsi="宋体" w:eastAsia="宋体" w:cs="宋体"/>
          <w:b w:val="0"/>
          <w:bCs/>
          <w:color w:val="000000"/>
          <w:kern w:val="2"/>
          <w:sz w:val="24"/>
          <w:szCs w:val="24"/>
          <w:u w:val="none"/>
          <w:lang w:eastAsia="zh-CN"/>
        </w:rPr>
        <w:t>磋商响应文件</w:t>
      </w:r>
      <w:r>
        <w:rPr>
          <w:rFonts w:hint="eastAsia" w:ascii="宋体" w:hAnsi="宋体" w:eastAsia="宋体" w:cs="宋体"/>
          <w:b w:val="0"/>
          <w:bCs/>
          <w:color w:val="000000"/>
          <w:kern w:val="2"/>
          <w:sz w:val="24"/>
          <w:szCs w:val="24"/>
          <w:u w:val="none"/>
        </w:rPr>
        <w:t>时计入</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rPr>
        <w:t>的报价中，但属于</w:t>
      </w:r>
      <w:r>
        <w:rPr>
          <w:rFonts w:hint="eastAsia" w:ascii="宋体" w:hAnsi="宋体" w:eastAsia="宋体" w:cs="宋体"/>
          <w:b w:val="0"/>
          <w:bCs/>
          <w:color w:val="000000"/>
          <w:kern w:val="2"/>
          <w:sz w:val="24"/>
          <w:szCs w:val="24"/>
          <w:u w:val="none"/>
          <w:lang w:val="en-US" w:eastAsia="zh-CN"/>
        </w:rPr>
        <w:t>甲方</w:t>
      </w:r>
      <w:r>
        <w:rPr>
          <w:rFonts w:hint="eastAsia" w:ascii="宋体" w:hAnsi="宋体" w:eastAsia="宋体" w:cs="宋体"/>
          <w:b w:val="0"/>
          <w:bCs/>
          <w:color w:val="000000"/>
          <w:kern w:val="2"/>
          <w:sz w:val="24"/>
          <w:szCs w:val="24"/>
          <w:u w:val="none"/>
        </w:rPr>
        <w:t>所有。结算时根据</w:t>
      </w:r>
      <w:r>
        <w:rPr>
          <w:rFonts w:hint="eastAsia" w:ascii="宋体" w:hAnsi="宋体" w:eastAsia="宋体" w:cs="宋体"/>
          <w:b w:val="0"/>
          <w:bCs/>
          <w:color w:val="000000"/>
          <w:kern w:val="2"/>
          <w:sz w:val="24"/>
          <w:szCs w:val="24"/>
          <w:u w:val="none"/>
          <w:lang w:val="en-US" w:eastAsia="zh-CN"/>
        </w:rPr>
        <w:t>甲方</w:t>
      </w:r>
      <w:r>
        <w:rPr>
          <w:rFonts w:hint="eastAsia" w:ascii="宋体" w:hAnsi="宋体" w:eastAsia="宋体" w:cs="宋体"/>
          <w:b w:val="0"/>
          <w:bCs/>
          <w:color w:val="000000"/>
          <w:kern w:val="2"/>
          <w:sz w:val="24"/>
          <w:szCs w:val="24"/>
          <w:u w:val="none"/>
        </w:rPr>
        <w:t>的变更、签证及认质认价按实结算。</w:t>
      </w:r>
      <w:r>
        <w:rPr>
          <w:rFonts w:hint="eastAsia" w:ascii="宋体" w:hAnsi="宋体" w:eastAsia="宋体" w:cs="宋体"/>
          <w:b w:val="0"/>
          <w:bCs/>
          <w:color w:val="000000"/>
          <w:kern w:val="2"/>
          <w:sz w:val="24"/>
          <w:szCs w:val="24"/>
          <w:u w:val="none"/>
          <w:lang w:val="en-US" w:eastAsia="zh-CN"/>
        </w:rPr>
        <w:t xml:space="preserve"> </w:t>
      </w:r>
    </w:p>
    <w:p w14:paraId="7B00B611">
      <w:pPr>
        <w:keepNext w:val="0"/>
        <w:keepLines w:val="0"/>
        <w:pageBreakBefore w:val="0"/>
        <w:numPr>
          <w:ilvl w:val="0"/>
          <w:numId w:val="0"/>
        </w:numPr>
        <w:kinsoku/>
        <w:wordWrap/>
        <w:overflowPunct/>
        <w:topLinePunct w:val="0"/>
        <w:bidi w:val="0"/>
        <w:adjustRightInd w:val="0"/>
        <w:snapToGrid w:val="0"/>
        <w:spacing w:line="360" w:lineRule="auto"/>
        <w:ind w:left="0" w:firstLine="480" w:firstLineChars="200"/>
        <w:outlineLvl w:val="9"/>
        <w:rPr>
          <w:rFonts w:hint="eastAsia" w:ascii="宋体" w:hAnsi="宋体" w:eastAsia="宋体" w:cs="宋体"/>
          <w:bCs/>
          <w:color w:val="000000"/>
          <w:sz w:val="24"/>
          <w:szCs w:val="24"/>
          <w:u w:val="none"/>
          <w:lang w:val="en-US" w:eastAsia="zh-CN"/>
        </w:rPr>
      </w:pP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lang w:val="en-US" w:eastAsia="zh-CN"/>
        </w:rPr>
        <w:t>7</w:t>
      </w: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rPr>
        <w:t>合同总价为计入劳保统筹后的含税造价。</w:t>
      </w:r>
    </w:p>
    <w:p w14:paraId="11AFCF33">
      <w:pPr>
        <w:keepNext w:val="0"/>
        <w:keepLines w:val="0"/>
        <w:pageBreakBefore w:val="0"/>
        <w:numPr>
          <w:ilvl w:val="0"/>
          <w:numId w:val="0"/>
        </w:numPr>
        <w:kinsoku/>
        <w:wordWrap/>
        <w:overflowPunct/>
        <w:topLinePunct w:val="0"/>
        <w:bidi w:val="0"/>
        <w:adjustRightInd w:val="0"/>
        <w:snapToGrid w:val="0"/>
        <w:spacing w:after="0" w:line="360" w:lineRule="auto"/>
        <w:ind w:left="0" w:firstLine="480" w:firstLineChars="200"/>
        <w:jc w:val="left"/>
        <w:outlineLvl w:val="9"/>
        <w:rPr>
          <w:rFonts w:hint="eastAsia" w:ascii="宋体" w:hAnsi="宋体" w:eastAsia="宋体" w:cs="宋体"/>
          <w:b w:val="0"/>
          <w:bCs/>
          <w:color w:val="000000"/>
          <w:sz w:val="24"/>
          <w:szCs w:val="24"/>
          <w:u w:val="none"/>
        </w:rPr>
      </w:pP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lang w:val="en-US" w:eastAsia="zh-CN"/>
        </w:rPr>
        <w:t>8</w:t>
      </w:r>
      <w:r>
        <w:rPr>
          <w:rFonts w:hint="eastAsia" w:ascii="宋体" w:hAnsi="宋体" w:eastAsia="宋体" w:cs="宋体"/>
          <w:b w:val="0"/>
          <w:bCs/>
          <w:color w:val="000000"/>
          <w:kern w:val="2"/>
          <w:sz w:val="24"/>
          <w:szCs w:val="24"/>
          <w:u w:val="none"/>
          <w:lang w:eastAsia="zh-CN"/>
        </w:rPr>
        <w:t>）</w:t>
      </w:r>
      <w:r>
        <w:rPr>
          <w:rFonts w:hint="eastAsia" w:ascii="宋体" w:hAnsi="宋体" w:eastAsia="宋体" w:cs="宋体"/>
          <w:b w:val="0"/>
          <w:bCs/>
          <w:color w:val="000000"/>
          <w:kern w:val="2"/>
          <w:sz w:val="24"/>
          <w:szCs w:val="24"/>
          <w:u w:val="none"/>
        </w:rPr>
        <w:t>如</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rPr>
        <w:t>未按发包人给定的</w:t>
      </w:r>
      <w:r>
        <w:rPr>
          <w:rFonts w:hint="eastAsia" w:ascii="宋体" w:hAnsi="宋体" w:eastAsia="宋体" w:cs="宋体"/>
          <w:b w:val="0"/>
          <w:bCs/>
          <w:iCs w:val="0"/>
          <w:color w:val="000000"/>
          <w:kern w:val="2"/>
          <w:sz w:val="24"/>
          <w:szCs w:val="24"/>
          <w:u w:val="none"/>
          <w:lang w:bidi="en-US"/>
        </w:rPr>
        <w:t>材料</w:t>
      </w:r>
      <w:r>
        <w:rPr>
          <w:rFonts w:hint="eastAsia" w:ascii="宋体" w:hAnsi="宋体" w:eastAsia="宋体" w:cs="宋体"/>
          <w:b w:val="0"/>
          <w:bCs/>
          <w:color w:val="000000"/>
          <w:kern w:val="2"/>
          <w:sz w:val="24"/>
          <w:szCs w:val="24"/>
          <w:u w:val="none"/>
        </w:rPr>
        <w:t>暂定价计入</w:t>
      </w:r>
      <w:r>
        <w:rPr>
          <w:rFonts w:hint="eastAsia" w:ascii="宋体" w:hAnsi="宋体" w:eastAsia="宋体" w:cs="宋体"/>
          <w:b w:val="0"/>
          <w:bCs/>
          <w:color w:val="000000"/>
          <w:kern w:val="2"/>
          <w:sz w:val="24"/>
          <w:szCs w:val="24"/>
          <w:u w:val="none"/>
          <w:lang w:eastAsia="zh-CN"/>
        </w:rPr>
        <w:t>磋商响应文件</w:t>
      </w:r>
      <w:r>
        <w:rPr>
          <w:rFonts w:hint="eastAsia" w:ascii="宋体" w:hAnsi="宋体" w:eastAsia="宋体" w:cs="宋体"/>
          <w:b w:val="0"/>
          <w:bCs/>
          <w:color w:val="000000"/>
          <w:kern w:val="2"/>
          <w:sz w:val="24"/>
          <w:szCs w:val="24"/>
          <w:u w:val="none"/>
        </w:rPr>
        <w:t>报价，则按不利于</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kern w:val="2"/>
          <w:sz w:val="24"/>
          <w:szCs w:val="24"/>
          <w:u w:val="none"/>
        </w:rPr>
        <w:t>的方式进行调整</w:t>
      </w:r>
      <w:r>
        <w:rPr>
          <w:rFonts w:hint="eastAsia" w:ascii="宋体" w:hAnsi="宋体" w:eastAsia="宋体" w:cs="宋体"/>
          <w:b w:val="0"/>
          <w:bCs/>
          <w:color w:val="000000"/>
          <w:kern w:val="2"/>
          <w:sz w:val="24"/>
          <w:szCs w:val="24"/>
          <w:u w:val="none"/>
          <w:lang w:eastAsia="zh-CN"/>
        </w:rPr>
        <w:t>。</w:t>
      </w:r>
    </w:p>
    <w:p w14:paraId="4A6E8505">
      <w:pPr>
        <w:keepNext w:val="0"/>
        <w:keepLines w:val="0"/>
        <w:pageBreakBefore w:val="0"/>
        <w:numPr>
          <w:ilvl w:val="0"/>
          <w:numId w:val="0"/>
        </w:numPr>
        <w:kinsoku/>
        <w:wordWrap/>
        <w:overflowPunct/>
        <w:topLinePunct w:val="0"/>
        <w:bidi w:val="0"/>
        <w:adjustRightInd w:val="0"/>
        <w:snapToGrid w:val="0"/>
        <w:spacing w:line="360" w:lineRule="auto"/>
        <w:ind w:left="0" w:firstLine="480" w:firstLineChars="200"/>
        <w:jc w:val="left"/>
        <w:outlineLvl w:val="9"/>
        <w:rPr>
          <w:rFonts w:hint="eastAsia" w:ascii="宋体" w:hAnsi="宋体" w:eastAsia="宋体" w:cs="宋体"/>
          <w:b w:val="0"/>
          <w:bCs/>
          <w:color w:val="000000"/>
          <w:sz w:val="24"/>
          <w:szCs w:val="24"/>
          <w:u w:val="none"/>
        </w:rPr>
      </w:pPr>
      <w:r>
        <w:rPr>
          <w:rFonts w:hint="eastAsia" w:ascii="宋体" w:hAnsi="宋体" w:eastAsia="宋体" w:cs="宋体"/>
          <w:b w:val="0"/>
          <w:bCs/>
          <w:iCs w:val="0"/>
          <w:color w:val="000000"/>
          <w:sz w:val="24"/>
          <w:szCs w:val="24"/>
          <w:u w:val="none"/>
          <w:lang w:eastAsia="zh-CN"/>
        </w:rPr>
        <w:t>（</w:t>
      </w:r>
      <w:r>
        <w:rPr>
          <w:rFonts w:hint="eastAsia" w:ascii="宋体" w:hAnsi="宋体" w:eastAsia="宋体" w:cs="宋体"/>
          <w:b w:val="0"/>
          <w:bCs/>
          <w:iCs w:val="0"/>
          <w:color w:val="000000"/>
          <w:sz w:val="24"/>
          <w:szCs w:val="24"/>
          <w:u w:val="none"/>
          <w:lang w:val="en-US" w:eastAsia="zh-CN"/>
        </w:rPr>
        <w:t>9</w:t>
      </w:r>
      <w:r>
        <w:rPr>
          <w:rFonts w:hint="eastAsia" w:ascii="宋体" w:hAnsi="宋体" w:eastAsia="宋体" w:cs="宋体"/>
          <w:b w:val="0"/>
          <w:bCs/>
          <w:iCs w:val="0"/>
          <w:color w:val="000000"/>
          <w:sz w:val="24"/>
          <w:szCs w:val="24"/>
          <w:u w:val="none"/>
          <w:lang w:eastAsia="zh-CN"/>
        </w:rPr>
        <w:t>）</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sz w:val="24"/>
          <w:szCs w:val="24"/>
          <w:u w:val="none"/>
          <w:lang w:eastAsia="zh-CN"/>
        </w:rPr>
        <w:t>递交的“工程结算价款和阶段结算价款”报告应详实、准确。若</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sz w:val="24"/>
          <w:szCs w:val="24"/>
          <w:u w:val="none"/>
          <w:lang w:eastAsia="zh-CN"/>
        </w:rPr>
        <w:t>报送的价款</w:t>
      </w:r>
      <w:r>
        <w:rPr>
          <w:rFonts w:hint="eastAsia" w:ascii="宋体" w:hAnsi="宋体" w:eastAsia="宋体" w:cs="宋体"/>
          <w:b w:val="0"/>
          <w:bCs/>
          <w:iCs w:val="0"/>
          <w:color w:val="000000"/>
          <w:sz w:val="24"/>
          <w:szCs w:val="24"/>
          <w:u w:val="none"/>
          <w:lang w:val="en-US" w:eastAsia="zh-CN"/>
        </w:rPr>
        <w:t>超过</w:t>
      </w:r>
      <w:r>
        <w:rPr>
          <w:rFonts w:hint="eastAsia" w:ascii="宋体" w:hAnsi="宋体" w:eastAsia="宋体" w:cs="宋体"/>
          <w:b w:val="0"/>
          <w:bCs/>
          <w:iCs w:val="0"/>
          <w:color w:val="000000"/>
          <w:sz w:val="24"/>
          <w:szCs w:val="24"/>
          <w:u w:val="none"/>
          <w:lang w:eastAsia="zh-CN"/>
        </w:rPr>
        <w:t>审核确认价款</w:t>
      </w:r>
      <w:r>
        <w:rPr>
          <w:rFonts w:hint="eastAsia" w:ascii="宋体" w:hAnsi="宋体" w:eastAsia="宋体" w:cs="宋体"/>
          <w:b w:val="0"/>
          <w:bCs/>
          <w:iCs w:val="0"/>
          <w:color w:val="000000"/>
          <w:sz w:val="24"/>
          <w:szCs w:val="24"/>
          <w:u w:val="none"/>
          <w:lang w:val="en-US" w:eastAsia="zh-CN"/>
        </w:rPr>
        <w:t>4</w:t>
      </w:r>
      <w:r>
        <w:rPr>
          <w:rFonts w:hint="eastAsia" w:ascii="宋体" w:hAnsi="宋体" w:eastAsia="宋体" w:cs="宋体"/>
          <w:b w:val="0"/>
          <w:bCs/>
          <w:iCs w:val="0"/>
          <w:color w:val="000000"/>
          <w:sz w:val="24"/>
          <w:szCs w:val="24"/>
          <w:u w:val="none"/>
          <w:lang w:eastAsia="zh-CN"/>
        </w:rPr>
        <w:t>%</w:t>
      </w:r>
      <w:r>
        <w:rPr>
          <w:rFonts w:hint="eastAsia" w:ascii="宋体" w:hAnsi="宋体" w:eastAsia="宋体" w:cs="宋体"/>
          <w:b w:val="0"/>
          <w:bCs/>
          <w:iCs w:val="0"/>
          <w:color w:val="000000"/>
          <w:sz w:val="24"/>
          <w:szCs w:val="24"/>
          <w:u w:val="none"/>
          <w:lang w:val="en-US" w:eastAsia="zh-CN"/>
        </w:rPr>
        <w:t>的</w:t>
      </w:r>
      <w:r>
        <w:rPr>
          <w:rFonts w:hint="eastAsia" w:ascii="宋体" w:hAnsi="宋体" w:eastAsia="宋体" w:cs="宋体"/>
          <w:bCs/>
          <w:iCs w:val="0"/>
          <w:color w:val="000000"/>
          <w:sz w:val="24"/>
          <w:szCs w:val="24"/>
        </w:rPr>
        <w:t>（即：（结算报送价款÷结算审定价款-1）%＞4%）</w:t>
      </w:r>
      <w:r>
        <w:rPr>
          <w:rFonts w:hint="eastAsia" w:ascii="宋体" w:hAnsi="宋体" w:eastAsia="宋体" w:cs="宋体"/>
          <w:b w:val="0"/>
          <w:bCs/>
          <w:iCs w:val="0"/>
          <w:color w:val="000000"/>
          <w:sz w:val="24"/>
          <w:szCs w:val="24"/>
          <w:u w:val="none"/>
          <w:lang w:val="en-US" w:eastAsia="zh-CN"/>
        </w:rPr>
        <w:t>，由</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color w:val="000000"/>
          <w:sz w:val="24"/>
          <w:szCs w:val="24"/>
          <w:u w:val="none"/>
        </w:rPr>
        <w:t>承担所有的基本审核费以及审核成果费，基本审核费以及审核成果费按照</w:t>
      </w:r>
      <w:r>
        <w:rPr>
          <w:rFonts w:hint="eastAsia" w:ascii="宋体" w:hAnsi="宋体" w:eastAsia="宋体" w:cs="宋体"/>
          <w:b w:val="0"/>
          <w:bCs/>
          <w:color w:val="000000"/>
          <w:sz w:val="24"/>
          <w:szCs w:val="24"/>
          <w:u w:val="none"/>
          <w:lang w:val="en-US" w:eastAsia="zh-CN"/>
        </w:rPr>
        <w:t>建设单位</w:t>
      </w:r>
      <w:r>
        <w:rPr>
          <w:rFonts w:hint="eastAsia" w:ascii="宋体" w:hAnsi="宋体" w:eastAsia="宋体" w:cs="宋体"/>
          <w:b w:val="0"/>
          <w:bCs/>
          <w:color w:val="000000"/>
          <w:sz w:val="24"/>
          <w:szCs w:val="24"/>
          <w:u w:val="none"/>
        </w:rPr>
        <w:t>与其委托的造价公司签订的委托合同约定为准。</w:t>
      </w:r>
    </w:p>
    <w:p w14:paraId="5DC286AC">
      <w:pPr>
        <w:keepNext w:val="0"/>
        <w:keepLines w:val="0"/>
        <w:pageBreakBefore w:val="0"/>
        <w:numPr>
          <w:ilvl w:val="0"/>
          <w:numId w:val="0"/>
        </w:numPr>
        <w:kinsoku/>
        <w:wordWrap/>
        <w:overflowPunct/>
        <w:topLinePunct w:val="0"/>
        <w:bidi w:val="0"/>
        <w:adjustRightInd w:val="0"/>
        <w:snapToGrid w:val="0"/>
        <w:spacing w:after="0" w:line="360" w:lineRule="auto"/>
        <w:ind w:left="0" w:firstLine="480" w:firstLineChars="200"/>
        <w:jc w:val="left"/>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iCs w:val="0"/>
          <w:color w:val="000000"/>
          <w:sz w:val="24"/>
          <w:szCs w:val="24"/>
          <w:u w:val="none"/>
          <w:lang w:val="en-US" w:eastAsia="zh-CN"/>
        </w:rPr>
        <w:t>（10）工程竣工结</w:t>
      </w:r>
      <w:r>
        <w:rPr>
          <w:rFonts w:hint="eastAsia" w:ascii="宋体" w:hAnsi="宋体" w:eastAsia="宋体" w:cs="宋体"/>
          <w:b w:val="0"/>
          <w:bCs/>
          <w:iCs w:val="0"/>
          <w:color w:val="000000"/>
          <w:sz w:val="24"/>
          <w:szCs w:val="24"/>
          <w:u w:val="none"/>
        </w:rPr>
        <w:t>算时限</w:t>
      </w:r>
      <w:r>
        <w:rPr>
          <w:rFonts w:hint="eastAsia" w:ascii="宋体" w:hAnsi="宋体" w:eastAsia="宋体" w:cs="宋体"/>
          <w:b w:val="0"/>
          <w:bCs/>
          <w:color w:val="000000"/>
          <w:sz w:val="24"/>
          <w:szCs w:val="24"/>
          <w:u w:val="none"/>
          <w:lang w:eastAsia="zh-CN"/>
        </w:rPr>
        <w:t>执行甲方</w:t>
      </w:r>
      <w:r>
        <w:rPr>
          <w:rFonts w:hint="eastAsia" w:ascii="宋体" w:hAnsi="宋体" w:eastAsia="宋体" w:cs="宋体"/>
          <w:b w:val="0"/>
          <w:bCs/>
          <w:color w:val="000000"/>
          <w:sz w:val="24"/>
          <w:szCs w:val="24"/>
          <w:u w:val="none"/>
          <w:lang w:val="en-US" w:eastAsia="zh-CN"/>
        </w:rPr>
        <w:t>及建设单位的相关结算要求</w:t>
      </w:r>
      <w:r>
        <w:rPr>
          <w:rFonts w:hint="eastAsia" w:ascii="宋体" w:hAnsi="宋体" w:eastAsia="宋体" w:cs="宋体"/>
          <w:b w:val="0"/>
          <w:bCs/>
          <w:iCs w:val="0"/>
          <w:color w:val="000000"/>
          <w:sz w:val="24"/>
          <w:szCs w:val="24"/>
          <w:u w:val="none"/>
        </w:rPr>
        <w:t>，</w:t>
      </w:r>
      <w:r>
        <w:rPr>
          <w:rFonts w:hint="eastAsia" w:ascii="宋体" w:hAnsi="宋体" w:eastAsia="宋体" w:cs="宋体"/>
          <w:b w:val="0"/>
          <w:bCs/>
          <w:iCs w:val="0"/>
          <w:color w:val="000000"/>
          <w:kern w:val="2"/>
          <w:sz w:val="24"/>
          <w:szCs w:val="24"/>
          <w:u w:val="none"/>
          <w:lang w:val="en-US" w:eastAsia="zh-CN" w:bidi="en-US"/>
        </w:rPr>
        <w:t>乙方</w:t>
      </w:r>
      <w:r>
        <w:rPr>
          <w:rFonts w:hint="eastAsia" w:ascii="宋体" w:hAnsi="宋体" w:eastAsia="宋体" w:cs="宋体"/>
          <w:b w:val="0"/>
          <w:bCs/>
          <w:iCs w:val="0"/>
          <w:color w:val="000000"/>
          <w:sz w:val="24"/>
          <w:szCs w:val="24"/>
          <w:u w:val="none"/>
        </w:rPr>
        <w:t>应积极配合</w:t>
      </w:r>
      <w:r>
        <w:rPr>
          <w:rFonts w:hint="eastAsia" w:ascii="宋体" w:hAnsi="宋体" w:eastAsia="宋体" w:cs="宋体"/>
          <w:b w:val="0"/>
          <w:bCs/>
          <w:iCs w:val="0"/>
          <w:color w:val="000000"/>
          <w:sz w:val="24"/>
          <w:szCs w:val="24"/>
          <w:u w:val="none"/>
          <w:lang w:val="en-US" w:eastAsia="zh-CN"/>
        </w:rPr>
        <w:t>甲方</w:t>
      </w:r>
      <w:r>
        <w:rPr>
          <w:rFonts w:hint="eastAsia" w:ascii="宋体" w:hAnsi="宋体" w:eastAsia="宋体" w:cs="宋体"/>
          <w:b w:val="0"/>
          <w:bCs/>
          <w:iCs w:val="0"/>
          <w:color w:val="000000"/>
          <w:sz w:val="24"/>
          <w:szCs w:val="24"/>
          <w:u w:val="none"/>
        </w:rPr>
        <w:t>进行工程结算及财务决算审核工作，否则视为认可</w:t>
      </w:r>
      <w:r>
        <w:rPr>
          <w:rFonts w:hint="eastAsia" w:ascii="宋体" w:hAnsi="宋体" w:eastAsia="宋体" w:cs="宋体"/>
          <w:b w:val="0"/>
          <w:bCs/>
          <w:iCs w:val="0"/>
          <w:color w:val="000000"/>
          <w:sz w:val="24"/>
          <w:szCs w:val="24"/>
          <w:u w:val="none"/>
          <w:lang w:val="en-US" w:eastAsia="zh-CN"/>
        </w:rPr>
        <w:t>建设单位</w:t>
      </w:r>
      <w:r>
        <w:rPr>
          <w:rFonts w:hint="eastAsia" w:ascii="宋体" w:hAnsi="宋体" w:eastAsia="宋体" w:cs="宋体"/>
          <w:b w:val="0"/>
          <w:bCs/>
          <w:iCs w:val="0"/>
          <w:color w:val="000000"/>
          <w:sz w:val="24"/>
          <w:szCs w:val="24"/>
          <w:u w:val="none"/>
        </w:rPr>
        <w:t>的审核结果，</w:t>
      </w:r>
      <w:r>
        <w:rPr>
          <w:rFonts w:hint="eastAsia" w:ascii="宋体" w:hAnsi="宋体" w:eastAsia="宋体" w:cs="宋体"/>
          <w:b w:val="0"/>
          <w:bCs/>
          <w:iCs w:val="0"/>
          <w:color w:val="000000"/>
          <w:sz w:val="24"/>
          <w:szCs w:val="24"/>
          <w:u w:val="none"/>
          <w:lang w:val="en-US" w:eastAsia="zh-CN"/>
        </w:rPr>
        <w:t>甲方</w:t>
      </w:r>
      <w:r>
        <w:rPr>
          <w:rFonts w:hint="eastAsia" w:ascii="宋体" w:hAnsi="宋体" w:eastAsia="宋体" w:cs="宋体"/>
          <w:b w:val="0"/>
          <w:bCs/>
          <w:iCs w:val="0"/>
          <w:color w:val="000000"/>
          <w:sz w:val="24"/>
          <w:szCs w:val="24"/>
          <w:u w:val="none"/>
        </w:rPr>
        <w:t>有权将单方审定的结算价格作为向</w:t>
      </w:r>
      <w:r>
        <w:rPr>
          <w:rFonts w:hint="eastAsia" w:ascii="宋体" w:hAnsi="宋体" w:eastAsia="宋体" w:cs="宋体"/>
          <w:b w:val="0"/>
          <w:bCs/>
          <w:iCs w:val="0"/>
          <w:color w:val="000000"/>
          <w:sz w:val="24"/>
          <w:szCs w:val="24"/>
          <w:u w:val="none"/>
          <w:lang w:val="en-US" w:eastAsia="zh-CN"/>
        </w:rPr>
        <w:t>乙方</w:t>
      </w:r>
      <w:r>
        <w:rPr>
          <w:rFonts w:hint="eastAsia" w:ascii="宋体" w:hAnsi="宋体" w:eastAsia="宋体" w:cs="宋体"/>
          <w:b w:val="0"/>
          <w:bCs/>
          <w:iCs w:val="0"/>
          <w:color w:val="000000"/>
          <w:sz w:val="24"/>
          <w:szCs w:val="24"/>
          <w:u w:val="none"/>
        </w:rPr>
        <w:t>支付工程款的最终依据。</w:t>
      </w:r>
      <w:r>
        <w:rPr>
          <w:rFonts w:hint="eastAsia" w:ascii="宋体" w:hAnsi="宋体" w:eastAsia="宋体" w:cs="宋体"/>
          <w:b w:val="0"/>
          <w:bCs/>
          <w:iCs w:val="0"/>
          <w:color w:val="000000"/>
          <w:sz w:val="24"/>
          <w:szCs w:val="24"/>
          <w:u w:val="none"/>
          <w:lang w:eastAsia="zh-CN"/>
        </w:rPr>
        <w:t>乙方</w:t>
      </w:r>
      <w:r>
        <w:rPr>
          <w:rFonts w:hint="eastAsia" w:ascii="宋体" w:hAnsi="宋体" w:eastAsia="宋体" w:cs="宋体"/>
          <w:b w:val="0"/>
          <w:bCs/>
          <w:iCs w:val="0"/>
          <w:color w:val="000000"/>
          <w:sz w:val="24"/>
          <w:szCs w:val="24"/>
          <w:u w:val="none"/>
        </w:rPr>
        <w:t>应于</w:t>
      </w:r>
      <w:r>
        <w:rPr>
          <w:rFonts w:hint="eastAsia" w:ascii="宋体" w:hAnsi="宋体" w:eastAsia="宋体" w:cs="宋体"/>
          <w:b w:val="0"/>
          <w:bCs/>
          <w:iCs w:val="0"/>
          <w:color w:val="000000"/>
          <w:sz w:val="24"/>
          <w:szCs w:val="24"/>
          <w:u w:val="none"/>
          <w:lang w:eastAsia="zh-CN"/>
        </w:rPr>
        <w:t>甲方</w:t>
      </w:r>
      <w:r>
        <w:rPr>
          <w:rFonts w:hint="eastAsia" w:ascii="宋体" w:hAnsi="宋体" w:eastAsia="宋体" w:cs="宋体"/>
          <w:b w:val="0"/>
          <w:bCs/>
          <w:color w:val="000000"/>
          <w:sz w:val="24"/>
          <w:szCs w:val="24"/>
          <w:u w:val="none"/>
        </w:rPr>
        <w:t>程结算审核完毕后10日内办理财务决算手续，并提供全额增</w:t>
      </w:r>
      <w:r>
        <w:rPr>
          <w:rFonts w:hint="eastAsia" w:ascii="宋体" w:hAnsi="宋体" w:eastAsia="宋体" w:cs="宋体"/>
          <w:b w:val="0"/>
          <w:bCs/>
          <w:color w:val="000000"/>
          <w:sz w:val="24"/>
          <w:szCs w:val="24"/>
        </w:rPr>
        <w:t>值税专用发票。</w:t>
      </w:r>
    </w:p>
    <w:p w14:paraId="2A80A004">
      <w:pPr>
        <w:keepNext w:val="0"/>
        <w:keepLines w:val="0"/>
        <w:pageBreakBefore w:val="0"/>
        <w:kinsoku/>
        <w:wordWrap/>
        <w:overflowPunct/>
        <w:topLinePunct w:val="0"/>
        <w:bidi w:val="0"/>
        <w:adjustRightInd w:val="0"/>
        <w:snapToGrid w:val="0"/>
        <w:spacing w:after="0" w:line="360" w:lineRule="auto"/>
        <w:ind w:left="0" w:firstLine="480"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val="en-US" w:eastAsia="zh-CN"/>
        </w:rPr>
        <w:t>（11）</w:t>
      </w:r>
      <w:r>
        <w:rPr>
          <w:rFonts w:hint="eastAsia" w:ascii="宋体" w:hAnsi="宋体" w:eastAsia="宋体" w:cs="宋体"/>
          <w:b w:val="0"/>
          <w:bCs/>
          <w:color w:val="000000"/>
          <w:sz w:val="24"/>
          <w:szCs w:val="24"/>
          <w:lang w:eastAsia="zh-CN"/>
        </w:rPr>
        <w:t>乙方的配合费用已包含在本合同价款中。</w:t>
      </w:r>
    </w:p>
    <w:p w14:paraId="20317C6F">
      <w:pPr>
        <w:keepNext w:val="0"/>
        <w:keepLines w:val="0"/>
        <w:pageBreakBefore w:val="0"/>
        <w:kinsoku/>
        <w:wordWrap/>
        <w:overflowPunct/>
        <w:topLinePunct w:val="0"/>
        <w:bidi w:val="0"/>
        <w:adjustRightInd w:val="0"/>
        <w:snapToGrid w:val="0"/>
        <w:spacing w:after="0" w:line="360" w:lineRule="auto"/>
        <w:ind w:left="0" w:firstLine="480"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val="en-US" w:eastAsia="zh-CN"/>
        </w:rPr>
        <w:t>（12）</w:t>
      </w:r>
      <w:r>
        <w:rPr>
          <w:rFonts w:hint="eastAsia" w:ascii="宋体" w:hAnsi="宋体" w:eastAsia="宋体" w:cs="宋体"/>
          <w:b w:val="0"/>
          <w:bCs/>
          <w:color w:val="000000"/>
          <w:sz w:val="24"/>
          <w:szCs w:val="24"/>
          <w:lang w:eastAsia="zh-CN"/>
        </w:rPr>
        <w:t>经</w:t>
      </w:r>
      <w:r>
        <w:rPr>
          <w:rFonts w:hint="eastAsia" w:ascii="宋体" w:hAnsi="宋体" w:eastAsia="宋体" w:cs="宋体"/>
          <w:b w:val="0"/>
          <w:bCs/>
          <w:color w:val="000000"/>
          <w:sz w:val="24"/>
          <w:szCs w:val="24"/>
          <w:lang w:val="en-US" w:eastAsia="zh-CN"/>
        </w:rPr>
        <w:t>建设单位</w:t>
      </w:r>
      <w:r>
        <w:rPr>
          <w:rFonts w:hint="eastAsia" w:ascii="宋体" w:hAnsi="宋体" w:eastAsia="宋体" w:cs="宋体"/>
          <w:b w:val="0"/>
          <w:bCs/>
          <w:color w:val="000000"/>
          <w:sz w:val="24"/>
          <w:szCs w:val="24"/>
          <w:lang w:eastAsia="zh-CN"/>
        </w:rPr>
        <w:t>代表签字确认的工程竣工图、现场变更签证、工程联系单等均为编制结算的依据；工程施工中发生的变更签证费用必须在发生事件后14天内办理签证手续，索赔费用必须在发生事件后28天内办理，超过上述时间限制发包人不予认可。</w:t>
      </w:r>
    </w:p>
    <w:p w14:paraId="26780589">
      <w:pPr>
        <w:keepNext w:val="0"/>
        <w:keepLines w:val="0"/>
        <w:pageBreakBefore w:val="0"/>
        <w:wordWrap/>
        <w:overflowPunct/>
        <w:topLinePunct w:val="0"/>
        <w:bidi w:val="0"/>
        <w:adjustRightInd w:val="0"/>
        <w:snapToGrid w:val="0"/>
        <w:spacing w:line="360" w:lineRule="auto"/>
        <w:ind w:left="0" w:firstLine="480"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val="en-US" w:eastAsia="zh-CN"/>
        </w:rPr>
        <w:t>（13）建设单位</w:t>
      </w:r>
      <w:r>
        <w:rPr>
          <w:rFonts w:hint="eastAsia" w:ascii="宋体" w:hAnsi="宋体" w:eastAsia="宋体" w:cs="宋体"/>
          <w:b w:val="0"/>
          <w:bCs/>
          <w:color w:val="000000"/>
          <w:sz w:val="24"/>
          <w:szCs w:val="24"/>
          <w:lang w:eastAsia="zh-CN"/>
        </w:rPr>
        <w:t>依据现场施工情况对施工合同承包范围进行调整，乙方按照调整后的工程范围进行施工，在竣工结算中</w:t>
      </w:r>
      <w:r>
        <w:rPr>
          <w:rFonts w:hint="eastAsia" w:ascii="宋体" w:hAnsi="宋体" w:eastAsia="宋体" w:cs="宋体"/>
          <w:b w:val="0"/>
          <w:bCs/>
          <w:color w:val="000000"/>
          <w:sz w:val="24"/>
          <w:szCs w:val="24"/>
          <w:lang w:val="en-US" w:eastAsia="zh-CN"/>
        </w:rPr>
        <w:t>时</w:t>
      </w:r>
      <w:r>
        <w:rPr>
          <w:rFonts w:hint="eastAsia" w:ascii="宋体" w:hAnsi="宋体" w:eastAsia="宋体" w:cs="宋体"/>
          <w:b w:val="0"/>
          <w:bCs/>
          <w:color w:val="000000"/>
          <w:sz w:val="24"/>
          <w:szCs w:val="24"/>
          <w:lang w:eastAsia="zh-CN"/>
        </w:rPr>
        <w:t>按照调整后的施工内容按实结算。</w:t>
      </w:r>
    </w:p>
    <w:p w14:paraId="25A756D5">
      <w:pPr>
        <w:keepNext w:val="0"/>
        <w:keepLines w:val="0"/>
        <w:pageBreakBefore w:val="0"/>
        <w:wordWrap/>
        <w:overflowPunct/>
        <w:topLinePunct w:val="0"/>
        <w:bidi w:val="0"/>
        <w:adjustRightInd w:val="0"/>
        <w:snapToGrid w:val="0"/>
        <w:spacing w:line="360" w:lineRule="auto"/>
        <w:ind w:left="0" w:firstLine="480" w:firstLineChars="200"/>
        <w:outlineLvl w:val="9"/>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val="en-US" w:eastAsia="zh-CN"/>
        </w:rPr>
        <w:t>（14）如建设单位已缴纳养老保险统筹资金的，养老保险统筹资金在结算价款中扣除。</w:t>
      </w:r>
    </w:p>
    <w:p w14:paraId="4A1E0E41">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违约责任</w:t>
      </w:r>
    </w:p>
    <w:p w14:paraId="3ABC91A1">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8—1</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乙方应按照施工进度履行其义务，并应按时按期完成工程，如乙方违反约定，未能按时按期完成工程，</w:t>
      </w:r>
      <w:r>
        <w:rPr>
          <w:rFonts w:hint="eastAsia" w:ascii="宋体" w:hAnsi="宋体" w:eastAsia="宋体" w:cs="宋体"/>
          <w:bCs/>
          <w:color w:val="000000"/>
          <w:sz w:val="24"/>
          <w:szCs w:val="24"/>
        </w:rPr>
        <w:t>每逾期一天扣除5000元违约金，如因乙方延误每超过10日历天，乙方向甲方承担合同价款10%的工期违约金，并加快施工。如因乙方延误超过20日历天，乙方应向甲方支付合同金额20%的违约金，并向甲方赔偿因违约造成的损失，甲方有权解除合同，委托第三方进行施工，发生的相应费用由乙方承担。</w:t>
      </w:r>
    </w:p>
    <w:p w14:paraId="4085815D">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8—2</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乙方应</w:t>
      </w:r>
      <w:r>
        <w:rPr>
          <w:rFonts w:hint="eastAsia" w:ascii="宋体" w:hAnsi="宋体" w:eastAsia="宋体" w:cs="宋体"/>
          <w:bCs/>
          <w:color w:val="000000"/>
          <w:sz w:val="24"/>
          <w:szCs w:val="24"/>
        </w:rPr>
        <w:t>严格按照国家颁发的施工验收规范及本工程设计图纸要求进行施工，工程质量达到《建筑工程施工质量验收统一标准》（GB 50300-2013）中规定的合格标准；如中标单位完成的工程不能达到上述要求的，限期内进行整改，工期不予顺延，</w:t>
      </w:r>
      <w:r>
        <w:rPr>
          <w:rFonts w:hint="eastAsia" w:ascii="宋体" w:hAnsi="宋体" w:eastAsia="宋体" w:cs="宋体"/>
          <w:bCs/>
          <w:color w:val="000000"/>
          <w:sz w:val="24"/>
          <w:szCs w:val="24"/>
          <w:lang w:eastAsia="zh-CN"/>
        </w:rPr>
        <w:t>若限期内仍不能达到甲方要求，则由乙方</w:t>
      </w:r>
      <w:r>
        <w:rPr>
          <w:rFonts w:hint="eastAsia" w:ascii="宋体" w:hAnsi="宋体" w:eastAsia="宋体" w:cs="宋体"/>
          <w:bCs/>
          <w:color w:val="000000"/>
          <w:sz w:val="24"/>
          <w:szCs w:val="24"/>
        </w:rPr>
        <w:t>支付甲方合同金额20%的质量违约金，并在</w:t>
      </w:r>
      <w:r>
        <w:rPr>
          <w:rFonts w:hint="eastAsia" w:ascii="宋体" w:hAnsi="宋体" w:eastAsia="宋体" w:cs="宋体"/>
          <w:bCs/>
          <w:color w:val="000000"/>
          <w:sz w:val="24"/>
          <w:szCs w:val="24"/>
          <w:lang w:eastAsia="zh-CN"/>
        </w:rPr>
        <w:t>甲方</w:t>
      </w:r>
      <w:r>
        <w:rPr>
          <w:rFonts w:hint="eastAsia" w:ascii="宋体" w:hAnsi="宋体" w:eastAsia="宋体" w:cs="宋体"/>
          <w:bCs/>
          <w:color w:val="000000"/>
          <w:sz w:val="24"/>
          <w:szCs w:val="24"/>
        </w:rPr>
        <w:t>规定的时间内负责维修至验收合格。</w:t>
      </w:r>
    </w:p>
    <w:p w14:paraId="23154ED8">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8—3</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如乙方不能按合同规定的工期、质量、施工进度履行合同，致使工程进度缓慢或施工质量不能达到规定的质量要求时，甲方有权解除合同，甲方解除合同的，应向乙方发出解除函件，甲方解除函件到达乙方时双方合同解除，乙方同时向甲方支付合同总额20%的违约金；</w:t>
      </w:r>
    </w:p>
    <w:p w14:paraId="39645EAD">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8—4</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因乙方违约造成合同解除的，违约金不足以弥补甲方损失的，乙方还应当承担赔偿责任。</w:t>
      </w:r>
    </w:p>
    <w:p w14:paraId="60B80285">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rPr>
        <w:t>8—</w:t>
      </w:r>
      <w:r>
        <w:rPr>
          <w:rFonts w:hint="eastAsia" w:ascii="宋体" w:hAnsi="宋体" w:eastAsia="宋体" w:cs="宋体"/>
          <w:b/>
          <w:bCs w:val="0"/>
          <w:color w:val="000000"/>
          <w:sz w:val="24"/>
          <w:szCs w:val="24"/>
          <w:lang w:val="en-US" w:eastAsia="zh-CN"/>
        </w:rPr>
        <w:t xml:space="preserve">5 </w:t>
      </w:r>
      <w:r>
        <w:rPr>
          <w:rFonts w:hint="eastAsia" w:ascii="宋体" w:hAnsi="宋体" w:eastAsia="宋体" w:cs="宋体"/>
          <w:b w:val="0"/>
          <w:bCs/>
          <w:color w:val="000000"/>
          <w:sz w:val="24"/>
          <w:szCs w:val="24"/>
          <w:lang w:val="en-US" w:eastAsia="zh-CN"/>
        </w:rPr>
        <w:t>乙方应严格按照本合同4-2中约定的乙方的义务执行合同，若违反其中任意一条，除按照每条中约定的承担相应的责任费用外，同时由乙方向甲方承担2000元/违约金/次，情节严重的，甲方有权解除合同，乙方应无条件配合。</w:t>
      </w:r>
    </w:p>
    <w:p w14:paraId="69B0199E">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质保</w:t>
      </w:r>
    </w:p>
    <w:p w14:paraId="7C1D8D62">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1 </w:t>
      </w:r>
      <w:r>
        <w:rPr>
          <w:rFonts w:hint="eastAsia" w:ascii="宋体" w:hAnsi="宋体" w:eastAsia="宋体" w:cs="宋体"/>
          <w:b w:val="0"/>
          <w:bCs/>
          <w:color w:val="000000"/>
          <w:sz w:val="24"/>
          <w:szCs w:val="24"/>
          <w:lang w:eastAsia="zh-CN"/>
        </w:rPr>
        <w:t>保修期：除防水工程</w:t>
      </w:r>
      <w:r>
        <w:rPr>
          <w:rFonts w:hint="eastAsia" w:ascii="宋体" w:hAnsi="宋体" w:eastAsia="宋体" w:cs="宋体"/>
          <w:b w:val="0"/>
          <w:bCs/>
          <w:color w:val="000000"/>
          <w:sz w:val="24"/>
          <w:szCs w:val="24"/>
          <w:lang w:val="en-US" w:eastAsia="zh-CN"/>
        </w:rPr>
        <w:t>为</w:t>
      </w:r>
      <w:r>
        <w:rPr>
          <w:rFonts w:hint="eastAsia" w:ascii="宋体" w:hAnsi="宋体" w:eastAsia="宋体" w:cs="宋体"/>
          <w:b w:val="0"/>
          <w:bCs/>
          <w:color w:val="000000"/>
          <w:sz w:val="24"/>
          <w:szCs w:val="24"/>
          <w:lang w:eastAsia="zh-CN"/>
        </w:rPr>
        <w:t>五年、供热及供冷为</w:t>
      </w:r>
      <w:r>
        <w:rPr>
          <w:rFonts w:hint="eastAsia" w:ascii="宋体" w:hAnsi="宋体" w:eastAsia="宋体" w:cs="宋体"/>
          <w:b w:val="0"/>
          <w:bCs/>
          <w:color w:val="000000"/>
          <w:sz w:val="24"/>
          <w:szCs w:val="24"/>
          <w:lang w:val="en-US" w:eastAsia="zh-CN"/>
        </w:rPr>
        <w:t>贰</w:t>
      </w:r>
      <w:r>
        <w:rPr>
          <w:rFonts w:hint="eastAsia" w:ascii="宋体" w:hAnsi="宋体" w:eastAsia="宋体" w:cs="宋体"/>
          <w:b w:val="0"/>
          <w:bCs/>
          <w:color w:val="000000"/>
          <w:sz w:val="24"/>
          <w:szCs w:val="24"/>
          <w:lang w:eastAsia="zh-CN"/>
        </w:rPr>
        <w:t>个采暖期及供冷期外，其余工程</w:t>
      </w:r>
      <w:r>
        <w:rPr>
          <w:rFonts w:hint="eastAsia" w:ascii="宋体" w:hAnsi="宋体" w:eastAsia="宋体" w:cs="宋体"/>
          <w:b w:val="0"/>
          <w:bCs/>
          <w:color w:val="000000"/>
          <w:sz w:val="24"/>
          <w:szCs w:val="24"/>
          <w:lang w:val="en-US" w:eastAsia="zh-CN"/>
        </w:rPr>
        <w:t>保修</w:t>
      </w:r>
      <w:r>
        <w:rPr>
          <w:rFonts w:hint="eastAsia" w:ascii="宋体" w:hAnsi="宋体" w:eastAsia="宋体" w:cs="宋体"/>
          <w:b w:val="0"/>
          <w:bCs/>
          <w:color w:val="000000"/>
          <w:sz w:val="24"/>
          <w:szCs w:val="24"/>
          <w:lang w:eastAsia="zh-CN"/>
        </w:rPr>
        <w:t>期为贰年，自</w:t>
      </w:r>
      <w:r>
        <w:rPr>
          <w:rFonts w:hint="eastAsia" w:ascii="宋体" w:hAnsi="宋体" w:eastAsia="宋体" w:cs="宋体"/>
          <w:bCs/>
          <w:color w:val="000000"/>
          <w:sz w:val="24"/>
          <w:szCs w:val="24"/>
          <w:lang w:val="en-US" w:eastAsia="zh-CN"/>
        </w:rPr>
        <w:t>工程施工</w:t>
      </w:r>
      <w:r>
        <w:rPr>
          <w:rFonts w:hint="eastAsia" w:ascii="宋体" w:hAnsi="宋体" w:eastAsia="宋体" w:cs="宋体"/>
          <w:b w:val="0"/>
          <w:bCs/>
          <w:color w:val="000000"/>
          <w:sz w:val="24"/>
          <w:szCs w:val="24"/>
          <w:lang w:val="en-US" w:eastAsia="zh-CN"/>
        </w:rPr>
        <w:t>整体</w:t>
      </w:r>
      <w:r>
        <w:rPr>
          <w:rFonts w:hint="eastAsia" w:ascii="宋体" w:hAnsi="宋体" w:eastAsia="宋体" w:cs="宋体"/>
          <w:b w:val="0"/>
          <w:bCs/>
          <w:color w:val="000000"/>
          <w:sz w:val="24"/>
          <w:szCs w:val="24"/>
          <w:lang w:eastAsia="zh-CN"/>
        </w:rPr>
        <w:t>竣工验收合格、并交付建设单位之日起计算。工程保修期内，因承包人施工质量引起的缺陷、损坏，</w:t>
      </w:r>
      <w:r>
        <w:rPr>
          <w:rFonts w:hint="eastAsia" w:ascii="宋体" w:hAnsi="宋体" w:eastAsia="宋体" w:cs="宋体"/>
          <w:b w:val="0"/>
          <w:bCs/>
          <w:color w:val="000000"/>
          <w:sz w:val="24"/>
          <w:szCs w:val="24"/>
          <w:lang w:val="en-US" w:eastAsia="zh-CN"/>
        </w:rPr>
        <w:t>乙方</w:t>
      </w:r>
      <w:r>
        <w:rPr>
          <w:rFonts w:hint="eastAsia" w:ascii="宋体" w:hAnsi="宋体" w:eastAsia="宋体" w:cs="宋体"/>
          <w:b w:val="0"/>
          <w:bCs/>
          <w:color w:val="000000"/>
          <w:sz w:val="24"/>
          <w:szCs w:val="24"/>
          <w:lang w:eastAsia="zh-CN"/>
        </w:rPr>
        <w:t>进行无偿的返修、返工。在质保期内若发生严重质量事故，保修期从维修后验收合格之日起重新计算。若出现影响使用或美观等重要质量问题，相应部位的保修期从维修后验收合格之日起重新计算。</w:t>
      </w:r>
    </w:p>
    <w:p w14:paraId="05BD77F6">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2 </w:t>
      </w:r>
      <w:r>
        <w:rPr>
          <w:rFonts w:hint="eastAsia" w:ascii="宋体" w:hAnsi="宋体" w:eastAsia="宋体" w:cs="宋体"/>
          <w:bCs/>
          <w:color w:val="000000"/>
          <w:sz w:val="24"/>
          <w:szCs w:val="24"/>
        </w:rPr>
        <w:t>质量保证金</w:t>
      </w:r>
      <w:r>
        <w:rPr>
          <w:rFonts w:hint="eastAsia" w:ascii="宋体" w:hAnsi="宋体" w:eastAsia="宋体" w:cs="宋体"/>
          <w:bCs/>
          <w:color w:val="000000"/>
          <w:sz w:val="24"/>
          <w:szCs w:val="24"/>
          <w:u w:val="none"/>
        </w:rPr>
        <w:t>的退还</w:t>
      </w:r>
      <w:r>
        <w:rPr>
          <w:rFonts w:hint="eastAsia" w:ascii="宋体" w:hAnsi="宋体" w:eastAsia="宋体" w:cs="宋体"/>
          <w:bCs/>
          <w:color w:val="000000"/>
          <w:sz w:val="24"/>
          <w:szCs w:val="24"/>
          <w:u w:val="none"/>
          <w:lang w:eastAsia="zh-CN"/>
        </w:rPr>
        <w:t>：</w:t>
      </w:r>
      <w:r>
        <w:rPr>
          <w:rFonts w:hint="eastAsia" w:ascii="宋体" w:hAnsi="宋体" w:eastAsia="宋体" w:cs="宋体"/>
          <w:b w:val="0"/>
          <w:bCs/>
          <w:color w:val="000000"/>
          <w:sz w:val="24"/>
          <w:szCs w:val="24"/>
          <w:u w:val="none"/>
          <w:lang w:eastAsia="zh-CN"/>
        </w:rPr>
        <w:t>本工程预留结算价款的3%</w:t>
      </w:r>
      <w:r>
        <w:rPr>
          <w:rFonts w:hint="eastAsia" w:ascii="宋体" w:hAnsi="宋体" w:eastAsia="宋体" w:cs="宋体"/>
          <w:b w:val="0"/>
          <w:bCs/>
          <w:color w:val="000000"/>
          <w:sz w:val="24"/>
          <w:szCs w:val="24"/>
          <w:u w:val="none"/>
          <w:lang w:val="en-US" w:eastAsia="zh-CN"/>
        </w:rPr>
        <w:t>为质量保证金</w:t>
      </w:r>
      <w:r>
        <w:rPr>
          <w:rFonts w:hint="eastAsia" w:ascii="宋体" w:hAnsi="宋体" w:eastAsia="宋体" w:cs="宋体"/>
          <w:b w:val="0"/>
          <w:bCs/>
          <w:color w:val="000000"/>
          <w:sz w:val="24"/>
          <w:szCs w:val="24"/>
          <w:u w:val="none"/>
          <w:lang w:eastAsia="zh-CN"/>
        </w:rPr>
        <w:t>。缺陷责任期</w:t>
      </w:r>
      <w:r>
        <w:rPr>
          <w:rFonts w:hint="eastAsia" w:ascii="宋体" w:hAnsi="宋体" w:eastAsia="宋体" w:cs="宋体"/>
          <w:b w:val="0"/>
          <w:bCs/>
          <w:color w:val="000000"/>
          <w:sz w:val="24"/>
          <w:szCs w:val="24"/>
          <w:u w:val="none"/>
          <w:lang w:val="en-US" w:eastAsia="zh-CN"/>
        </w:rPr>
        <w:t>满</w:t>
      </w:r>
      <w:r>
        <w:rPr>
          <w:rFonts w:hint="eastAsia" w:ascii="宋体" w:hAnsi="宋体" w:eastAsia="宋体" w:cs="宋体"/>
          <w:b w:val="0"/>
          <w:bCs/>
          <w:color w:val="000000"/>
          <w:sz w:val="24"/>
          <w:szCs w:val="24"/>
          <w:u w:val="none"/>
          <w:lang w:eastAsia="zh-CN"/>
        </w:rPr>
        <w:t>后</w:t>
      </w:r>
      <w:r>
        <w:rPr>
          <w:rFonts w:hint="eastAsia" w:ascii="宋体" w:hAnsi="宋体" w:eastAsia="宋体" w:cs="宋体"/>
          <w:b w:val="0"/>
          <w:bCs/>
          <w:color w:val="000000"/>
          <w:sz w:val="24"/>
          <w:szCs w:val="24"/>
          <w:u w:val="none"/>
          <w:lang w:val="en-US" w:eastAsia="zh-CN"/>
        </w:rPr>
        <w:t>（</w:t>
      </w:r>
      <w:r>
        <w:rPr>
          <w:rFonts w:hint="eastAsia" w:ascii="宋体" w:hAnsi="宋体" w:eastAsia="宋体" w:cs="宋体"/>
          <w:bCs/>
          <w:color w:val="000000"/>
          <w:kern w:val="2"/>
          <w:sz w:val="24"/>
          <w:szCs w:val="24"/>
          <w:u w:val="none"/>
        </w:rPr>
        <w:t>自</w:t>
      </w:r>
      <w:r>
        <w:rPr>
          <w:rFonts w:hint="eastAsia" w:ascii="宋体" w:hAnsi="宋体" w:eastAsia="宋体" w:cs="宋体"/>
          <w:color w:val="000000"/>
          <w:sz w:val="24"/>
          <w:szCs w:val="24"/>
          <w:lang w:val="en-US" w:eastAsia="zh-CN"/>
        </w:rPr>
        <w:t>工程施工</w:t>
      </w:r>
      <w:r>
        <w:rPr>
          <w:rFonts w:hint="eastAsia" w:ascii="宋体" w:hAnsi="宋体" w:eastAsia="宋体" w:cs="宋体"/>
          <w:b w:val="0"/>
          <w:bCs/>
          <w:color w:val="000000"/>
          <w:sz w:val="24"/>
          <w:szCs w:val="24"/>
          <w:u w:val="none"/>
          <w:lang w:val="en-US" w:eastAsia="zh-CN"/>
        </w:rPr>
        <w:t>整体</w:t>
      </w:r>
      <w:r>
        <w:rPr>
          <w:rFonts w:hint="eastAsia" w:ascii="宋体" w:hAnsi="宋体" w:eastAsia="宋体" w:cs="宋体"/>
          <w:bCs/>
          <w:color w:val="000000"/>
          <w:kern w:val="2"/>
          <w:sz w:val="24"/>
          <w:szCs w:val="24"/>
          <w:u w:val="none"/>
        </w:rPr>
        <w:t>通过竣工验收之日起计算</w:t>
      </w:r>
      <w:r>
        <w:rPr>
          <w:rFonts w:hint="eastAsia" w:ascii="宋体" w:hAnsi="宋体" w:eastAsia="宋体" w:cs="宋体"/>
          <w:bCs/>
          <w:color w:val="000000"/>
          <w:kern w:val="2"/>
          <w:sz w:val="24"/>
          <w:szCs w:val="24"/>
          <w:u w:val="none"/>
          <w:lang w:eastAsia="zh-CN"/>
        </w:rPr>
        <w:t>，</w:t>
      </w:r>
      <w:r>
        <w:rPr>
          <w:rFonts w:hint="eastAsia" w:ascii="宋体" w:hAnsi="宋体" w:eastAsia="宋体" w:cs="宋体"/>
          <w:bCs/>
          <w:color w:val="000000"/>
          <w:kern w:val="2"/>
          <w:sz w:val="24"/>
          <w:szCs w:val="24"/>
          <w:u w:val="none"/>
        </w:rPr>
        <w:t>二十四个月</w:t>
      </w:r>
      <w:r>
        <w:rPr>
          <w:rFonts w:hint="eastAsia" w:ascii="宋体" w:hAnsi="宋体" w:eastAsia="宋体" w:cs="宋体"/>
          <w:b w:val="0"/>
          <w:bCs/>
          <w:color w:val="000000"/>
          <w:sz w:val="24"/>
          <w:szCs w:val="24"/>
          <w:u w:val="none"/>
          <w:lang w:val="en-US" w:eastAsia="zh-CN"/>
        </w:rPr>
        <w:t>）</w:t>
      </w: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color w:val="000000"/>
          <w:sz w:val="24"/>
          <w:szCs w:val="24"/>
          <w:u w:val="none"/>
          <w:lang w:val="en-US" w:eastAsia="zh-CN"/>
        </w:rPr>
        <w:t>乙方向甲方</w:t>
      </w:r>
      <w:r>
        <w:rPr>
          <w:rFonts w:hint="eastAsia" w:ascii="宋体" w:hAnsi="宋体" w:eastAsia="宋体" w:cs="宋体"/>
          <w:bCs/>
          <w:color w:val="000000"/>
          <w:sz w:val="24"/>
          <w:szCs w:val="24"/>
          <w:u w:val="none"/>
        </w:rPr>
        <w:t>提出书面申请，经</w:t>
      </w:r>
      <w:r>
        <w:rPr>
          <w:rFonts w:hint="eastAsia" w:ascii="宋体" w:hAnsi="宋体" w:eastAsia="宋体" w:cs="宋体"/>
          <w:bCs/>
          <w:color w:val="000000"/>
          <w:sz w:val="24"/>
          <w:szCs w:val="24"/>
          <w:u w:val="none"/>
          <w:lang w:val="en-US" w:eastAsia="zh-CN"/>
        </w:rPr>
        <w:t>甲方</w:t>
      </w:r>
      <w:r>
        <w:rPr>
          <w:rFonts w:hint="eastAsia" w:ascii="宋体" w:hAnsi="宋体" w:eastAsia="宋体" w:cs="宋体"/>
          <w:bCs/>
          <w:color w:val="000000"/>
          <w:sz w:val="24"/>
          <w:szCs w:val="24"/>
          <w:u w:val="none"/>
        </w:rPr>
        <w:t>审核再无任何质量问题的，将剩余</w:t>
      </w:r>
      <w:r>
        <w:rPr>
          <w:rFonts w:hint="eastAsia" w:ascii="宋体" w:hAnsi="宋体" w:eastAsia="宋体" w:cs="宋体"/>
          <w:b w:val="0"/>
          <w:bCs/>
          <w:color w:val="000000"/>
          <w:sz w:val="24"/>
          <w:szCs w:val="24"/>
          <w:u w:val="none"/>
          <w:lang w:val="en-US" w:eastAsia="zh-CN"/>
        </w:rPr>
        <w:t>质量保证金</w:t>
      </w:r>
      <w:r>
        <w:rPr>
          <w:rFonts w:hint="eastAsia" w:ascii="宋体" w:hAnsi="宋体" w:eastAsia="宋体" w:cs="宋体"/>
          <w:bCs/>
          <w:color w:val="000000"/>
          <w:sz w:val="24"/>
          <w:szCs w:val="24"/>
          <w:u w:val="none"/>
        </w:rPr>
        <w:t>（无息）一次性退还</w:t>
      </w:r>
      <w:r>
        <w:rPr>
          <w:rFonts w:hint="eastAsia" w:ascii="宋体" w:hAnsi="宋体" w:eastAsia="宋体" w:cs="宋体"/>
          <w:bCs/>
          <w:color w:val="000000"/>
          <w:sz w:val="24"/>
          <w:szCs w:val="24"/>
          <w:u w:val="none"/>
          <w:lang w:val="en-US" w:eastAsia="zh-CN"/>
        </w:rPr>
        <w:t>乙方</w:t>
      </w:r>
      <w:r>
        <w:rPr>
          <w:rFonts w:hint="eastAsia" w:ascii="宋体" w:hAnsi="宋体" w:eastAsia="宋体" w:cs="宋体"/>
          <w:bCs/>
          <w:color w:val="000000"/>
          <w:sz w:val="24"/>
          <w:szCs w:val="24"/>
          <w:u w:val="none"/>
        </w:rPr>
        <w:t>。若工程存在质量问题，</w:t>
      </w:r>
      <w:r>
        <w:rPr>
          <w:rFonts w:hint="eastAsia" w:ascii="宋体" w:hAnsi="宋体" w:eastAsia="宋体" w:cs="宋体"/>
          <w:bCs/>
          <w:color w:val="000000"/>
          <w:sz w:val="24"/>
          <w:szCs w:val="24"/>
          <w:u w:val="none"/>
          <w:lang w:val="en-US" w:eastAsia="zh-CN"/>
        </w:rPr>
        <w:t>甲方</w:t>
      </w:r>
      <w:r>
        <w:rPr>
          <w:rFonts w:hint="eastAsia" w:ascii="宋体" w:hAnsi="宋体" w:eastAsia="宋体" w:cs="宋体"/>
          <w:bCs/>
          <w:color w:val="000000"/>
          <w:sz w:val="24"/>
          <w:szCs w:val="24"/>
          <w:u w:val="none"/>
        </w:rPr>
        <w:t>可推迟支付相应比例的保修款。</w:t>
      </w:r>
      <w:r>
        <w:rPr>
          <w:rFonts w:hint="eastAsia" w:ascii="宋体" w:hAnsi="宋体" w:eastAsia="宋体" w:cs="宋体"/>
          <w:bCs/>
          <w:color w:val="000000"/>
          <w:kern w:val="2"/>
          <w:sz w:val="24"/>
          <w:szCs w:val="24"/>
          <w:u w:val="none"/>
        </w:rPr>
        <w:t>缺陷责任期届满，</w:t>
      </w:r>
      <w:r>
        <w:rPr>
          <w:rFonts w:hint="eastAsia" w:ascii="宋体" w:hAnsi="宋体" w:eastAsia="宋体" w:cs="宋体"/>
          <w:bCs/>
          <w:color w:val="000000"/>
          <w:kern w:val="2"/>
          <w:sz w:val="24"/>
          <w:szCs w:val="24"/>
          <w:u w:val="none"/>
          <w:lang w:val="en-US" w:eastAsia="zh-CN"/>
        </w:rPr>
        <w:t>乙方</w:t>
      </w:r>
      <w:r>
        <w:rPr>
          <w:rFonts w:hint="eastAsia" w:ascii="宋体" w:hAnsi="宋体" w:eastAsia="宋体" w:cs="宋体"/>
          <w:bCs/>
          <w:color w:val="000000"/>
          <w:kern w:val="2"/>
          <w:sz w:val="24"/>
          <w:szCs w:val="24"/>
          <w:u w:val="none"/>
        </w:rPr>
        <w:t>仍应按合同约定的工程各部位保修年限承担保修义务</w:t>
      </w:r>
      <w:r>
        <w:rPr>
          <w:rFonts w:hint="eastAsia" w:ascii="宋体" w:hAnsi="宋体" w:eastAsia="宋体" w:cs="宋体"/>
          <w:bCs/>
          <w:color w:val="000000"/>
          <w:kern w:val="2"/>
          <w:sz w:val="24"/>
          <w:szCs w:val="24"/>
          <w:u w:val="none"/>
          <w:lang w:eastAsia="zh-CN"/>
        </w:rPr>
        <w:t>，</w:t>
      </w:r>
      <w:r>
        <w:rPr>
          <w:rFonts w:hint="eastAsia" w:ascii="宋体" w:hAnsi="宋体" w:eastAsia="宋体" w:cs="宋体"/>
          <w:bCs/>
          <w:color w:val="000000"/>
          <w:sz w:val="24"/>
          <w:szCs w:val="24"/>
          <w:u w:val="none"/>
        </w:rPr>
        <w:t>质量保</w:t>
      </w:r>
      <w:r>
        <w:rPr>
          <w:rFonts w:hint="eastAsia" w:ascii="宋体" w:hAnsi="宋体" w:eastAsia="宋体" w:cs="宋体"/>
          <w:bCs/>
          <w:color w:val="000000"/>
          <w:sz w:val="24"/>
          <w:szCs w:val="24"/>
          <w:u w:val="none"/>
          <w:lang w:val="en-US" w:eastAsia="zh-CN"/>
        </w:rPr>
        <w:t>证</w:t>
      </w:r>
      <w:r>
        <w:rPr>
          <w:rFonts w:hint="eastAsia" w:ascii="宋体" w:hAnsi="宋体" w:eastAsia="宋体" w:cs="宋体"/>
          <w:bCs/>
          <w:color w:val="000000"/>
          <w:sz w:val="24"/>
          <w:szCs w:val="24"/>
          <w:u w:val="none"/>
        </w:rPr>
        <w:t>金的返还并不免除</w:t>
      </w:r>
      <w:r>
        <w:rPr>
          <w:rFonts w:hint="eastAsia" w:ascii="宋体" w:hAnsi="宋体" w:eastAsia="宋体" w:cs="宋体"/>
          <w:bCs/>
          <w:color w:val="000000"/>
          <w:sz w:val="24"/>
          <w:szCs w:val="24"/>
          <w:u w:val="none"/>
          <w:lang w:val="en-US" w:eastAsia="zh-CN"/>
        </w:rPr>
        <w:t>乙方</w:t>
      </w:r>
      <w:r>
        <w:rPr>
          <w:rFonts w:hint="eastAsia" w:ascii="宋体" w:hAnsi="宋体" w:eastAsia="宋体" w:cs="宋体"/>
          <w:bCs/>
          <w:color w:val="000000"/>
          <w:sz w:val="24"/>
          <w:szCs w:val="24"/>
          <w:u w:val="none"/>
        </w:rPr>
        <w:t>在保修期内的保修责任。</w:t>
      </w:r>
      <w:r>
        <w:rPr>
          <w:rFonts w:hint="eastAsia" w:ascii="宋体" w:hAnsi="宋体" w:eastAsia="宋体" w:cs="宋体"/>
          <w:b w:val="0"/>
          <w:bCs/>
          <w:iCs w:val="0"/>
          <w:color w:val="000000"/>
          <w:sz w:val="24"/>
          <w:szCs w:val="24"/>
          <w:u w:val="none"/>
          <w:lang w:val="en-US" w:eastAsia="zh-CN"/>
        </w:rPr>
        <w:t>质量保证</w:t>
      </w:r>
      <w:r>
        <w:rPr>
          <w:rFonts w:hint="eastAsia" w:ascii="宋体" w:hAnsi="宋体" w:eastAsia="宋体" w:cs="宋体"/>
          <w:b w:val="0"/>
          <w:bCs/>
          <w:iCs w:val="0"/>
          <w:color w:val="000000"/>
          <w:sz w:val="24"/>
          <w:szCs w:val="24"/>
          <w:u w:val="none"/>
          <w:lang w:eastAsia="zh-CN"/>
        </w:rPr>
        <w:t>金的退付</w:t>
      </w:r>
      <w:r>
        <w:rPr>
          <w:rFonts w:hint="eastAsia" w:ascii="宋体" w:hAnsi="宋体" w:eastAsia="宋体" w:cs="宋体"/>
          <w:b w:val="0"/>
          <w:bCs/>
          <w:iCs w:val="0"/>
          <w:color w:val="000000"/>
          <w:sz w:val="24"/>
          <w:szCs w:val="24"/>
          <w:lang w:eastAsia="zh-CN"/>
        </w:rPr>
        <w:t>，执行</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w:t>
      </w:r>
      <w:r>
        <w:rPr>
          <w:rFonts w:hint="eastAsia" w:ascii="宋体" w:hAnsi="宋体" w:eastAsia="宋体" w:cs="宋体"/>
          <w:b w:val="0"/>
          <w:bCs/>
          <w:iCs w:val="0"/>
          <w:color w:val="000000"/>
          <w:sz w:val="24"/>
          <w:szCs w:val="24"/>
          <w:lang w:val="en-US" w:eastAsia="zh-CN"/>
        </w:rPr>
        <w:t>建设单位的相关要求</w:t>
      </w:r>
      <w:r>
        <w:rPr>
          <w:rFonts w:hint="eastAsia" w:ascii="宋体" w:hAnsi="宋体" w:eastAsia="宋体" w:cs="宋体"/>
          <w:b w:val="0"/>
          <w:bCs/>
          <w:iCs w:val="0"/>
          <w:color w:val="000000"/>
          <w:sz w:val="24"/>
          <w:szCs w:val="24"/>
          <w:lang w:eastAsia="zh-CN"/>
        </w:rPr>
        <w:t>。</w:t>
      </w:r>
    </w:p>
    <w:p w14:paraId="59EC6E7C">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3 </w:t>
      </w:r>
      <w:r>
        <w:rPr>
          <w:rFonts w:hint="eastAsia" w:ascii="宋体" w:hAnsi="宋体" w:eastAsia="宋体" w:cs="宋体"/>
          <w:b w:val="0"/>
          <w:bCs/>
          <w:iCs w:val="0"/>
          <w:color w:val="000000"/>
          <w:sz w:val="24"/>
          <w:szCs w:val="24"/>
          <w:lang w:eastAsia="zh-CN"/>
        </w:rPr>
        <w:t>质保期内发生质量问题时，</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接到通知后应在12小时内到达现场并提出经</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同意的维修方案。否则，</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有权委托第三方维修，维修费用从</w:t>
      </w:r>
      <w:r>
        <w:rPr>
          <w:rFonts w:hint="eastAsia" w:ascii="宋体" w:hAnsi="宋体" w:eastAsia="宋体" w:cs="宋体"/>
          <w:b w:val="0"/>
          <w:bCs/>
          <w:iCs w:val="0"/>
          <w:color w:val="000000"/>
          <w:sz w:val="24"/>
          <w:szCs w:val="24"/>
          <w:lang w:val="en-US" w:eastAsia="zh-CN"/>
        </w:rPr>
        <w:t>质量保证</w:t>
      </w:r>
      <w:r>
        <w:rPr>
          <w:rFonts w:hint="eastAsia" w:ascii="宋体" w:hAnsi="宋体" w:eastAsia="宋体" w:cs="宋体"/>
          <w:b w:val="0"/>
          <w:bCs/>
          <w:iCs w:val="0"/>
          <w:color w:val="000000"/>
          <w:sz w:val="24"/>
          <w:szCs w:val="24"/>
          <w:lang w:eastAsia="zh-CN"/>
        </w:rPr>
        <w:t>金中扣除。若因质量问题给</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或第三人造成损失时，由</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承担赔偿责任。</w:t>
      </w:r>
    </w:p>
    <w:p w14:paraId="150FA577">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4 </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应保证维修服务电话的24小时畅通。只要有第三人证明通过维修服务电话</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无法联系到</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就有权委托第三方维修，所有费用和损失由</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承担。</w:t>
      </w:r>
    </w:p>
    <w:p w14:paraId="3CE213C0">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5 </w:t>
      </w:r>
      <w:r>
        <w:rPr>
          <w:rFonts w:hint="eastAsia" w:ascii="宋体" w:hAnsi="宋体" w:eastAsia="宋体" w:cs="宋体"/>
          <w:b w:val="0"/>
          <w:bCs/>
          <w:iCs w:val="0"/>
          <w:color w:val="000000"/>
          <w:sz w:val="24"/>
          <w:szCs w:val="24"/>
          <w:lang w:eastAsia="zh-CN"/>
        </w:rPr>
        <w:t>发生须紧急抢修事故</w:t>
      </w:r>
      <w:r>
        <w:rPr>
          <w:rFonts w:hint="eastAsia" w:ascii="宋体" w:hAnsi="宋体" w:eastAsia="宋体" w:cs="宋体"/>
          <w:b w:val="0"/>
          <w:bCs/>
          <w:color w:val="000000"/>
          <w:sz w:val="24"/>
          <w:szCs w:val="24"/>
          <w:lang w:eastAsia="zh-CN"/>
        </w:rPr>
        <w:t>（如电路漏电、设备运行故障等）</w:t>
      </w:r>
      <w:r>
        <w:rPr>
          <w:rFonts w:hint="eastAsia" w:ascii="宋体" w:hAnsi="宋体" w:eastAsia="宋体" w:cs="宋体"/>
          <w:b w:val="0"/>
          <w:bCs/>
          <w:iCs w:val="0"/>
          <w:color w:val="000000"/>
          <w:sz w:val="24"/>
          <w:szCs w:val="24"/>
          <w:lang w:eastAsia="zh-CN"/>
        </w:rPr>
        <w:t>，</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接到事故通知后，应于2小时内立即到达事故现场抢修。非</w:t>
      </w:r>
      <w:r>
        <w:rPr>
          <w:rFonts w:hint="eastAsia" w:ascii="宋体" w:hAnsi="宋体" w:eastAsia="宋体" w:cs="宋体"/>
          <w:b w:val="0"/>
          <w:bCs/>
          <w:iCs w:val="0"/>
          <w:color w:val="000000"/>
          <w:sz w:val="24"/>
          <w:szCs w:val="24"/>
          <w:lang w:val="en-US" w:eastAsia="zh-CN"/>
        </w:rPr>
        <w:t>乙方</w:t>
      </w:r>
      <w:r>
        <w:rPr>
          <w:rFonts w:hint="eastAsia" w:ascii="宋体" w:hAnsi="宋体" w:eastAsia="宋体" w:cs="宋体"/>
          <w:b w:val="0"/>
          <w:bCs/>
          <w:iCs w:val="0"/>
          <w:color w:val="000000"/>
          <w:sz w:val="24"/>
          <w:szCs w:val="24"/>
          <w:lang w:eastAsia="zh-CN"/>
        </w:rPr>
        <w:t>施工质量引起的事故，抢修费用由</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iCs w:val="0"/>
          <w:color w:val="000000"/>
          <w:sz w:val="24"/>
          <w:szCs w:val="24"/>
          <w:lang w:eastAsia="zh-CN"/>
        </w:rPr>
        <w:t>承担。</w:t>
      </w:r>
    </w:p>
    <w:p w14:paraId="48F90204">
      <w:pPr>
        <w:keepNext w:val="0"/>
        <w:keepLines w:val="0"/>
        <w:pageBreakBefore w:val="0"/>
        <w:kinsoku/>
        <w:wordWrap/>
        <w:overflowPunct/>
        <w:topLinePunct w:val="0"/>
        <w:bidi w:val="0"/>
        <w:adjustRightInd w:val="0"/>
        <w:snapToGrid w:val="0"/>
        <w:spacing w:after="0" w:line="360" w:lineRule="auto"/>
        <w:ind w:left="0" w:firstLine="482" w:firstLineChars="200"/>
        <w:outlineLvl w:val="9"/>
        <w:rPr>
          <w:rFonts w:hint="eastAsia" w:ascii="宋体" w:hAnsi="宋体" w:eastAsia="宋体" w:cs="宋体"/>
          <w:b w:val="0"/>
          <w:bCs/>
          <w:iCs w:val="0"/>
          <w:color w:val="000000"/>
          <w:sz w:val="24"/>
          <w:szCs w:val="24"/>
          <w:lang w:eastAsia="zh-CN"/>
        </w:rPr>
      </w:pPr>
      <w:r>
        <w:rPr>
          <w:rFonts w:hint="eastAsia" w:ascii="宋体" w:hAnsi="宋体" w:eastAsia="宋体" w:cs="宋体"/>
          <w:b/>
          <w:bCs w:val="0"/>
          <w:color w:val="000000"/>
          <w:sz w:val="24"/>
          <w:szCs w:val="24"/>
          <w:lang w:val="en-US" w:eastAsia="zh-CN"/>
        </w:rPr>
        <w:t>9</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val="en-US" w:eastAsia="zh-CN"/>
        </w:rPr>
        <w:t xml:space="preserve">6 </w:t>
      </w:r>
      <w:r>
        <w:rPr>
          <w:rFonts w:hint="eastAsia" w:ascii="宋体" w:hAnsi="宋体" w:eastAsia="宋体" w:cs="宋体"/>
          <w:b w:val="0"/>
          <w:bCs/>
          <w:color w:val="000000"/>
          <w:sz w:val="24"/>
          <w:szCs w:val="24"/>
          <w:lang w:val="en-US" w:eastAsia="zh-CN"/>
        </w:rPr>
        <w:t>乙方</w:t>
      </w:r>
      <w:r>
        <w:rPr>
          <w:rFonts w:hint="eastAsia" w:ascii="宋体" w:hAnsi="宋体" w:eastAsia="宋体" w:cs="宋体"/>
          <w:b w:val="0"/>
          <w:bCs/>
          <w:color w:val="000000"/>
          <w:sz w:val="24"/>
          <w:szCs w:val="24"/>
          <w:lang w:eastAsia="zh-CN"/>
        </w:rPr>
        <w:t>维修工作应严格遵守</w:t>
      </w:r>
      <w:r>
        <w:rPr>
          <w:rFonts w:hint="eastAsia" w:ascii="宋体" w:hAnsi="宋体" w:eastAsia="宋体" w:cs="宋体"/>
          <w:b w:val="0"/>
          <w:bCs/>
          <w:iCs w:val="0"/>
          <w:color w:val="000000"/>
          <w:sz w:val="24"/>
          <w:szCs w:val="24"/>
          <w:lang w:val="en-US" w:eastAsia="zh-CN"/>
        </w:rPr>
        <w:t>甲方</w:t>
      </w:r>
      <w:r>
        <w:rPr>
          <w:rFonts w:hint="eastAsia" w:ascii="宋体" w:hAnsi="宋体" w:eastAsia="宋体" w:cs="宋体"/>
          <w:b w:val="0"/>
          <w:bCs/>
          <w:color w:val="000000"/>
          <w:sz w:val="24"/>
          <w:szCs w:val="24"/>
          <w:lang w:eastAsia="zh-CN"/>
        </w:rPr>
        <w:t>及</w:t>
      </w:r>
      <w:r>
        <w:rPr>
          <w:rFonts w:hint="eastAsia" w:ascii="宋体" w:hAnsi="宋体" w:eastAsia="宋体" w:cs="宋体"/>
          <w:b w:val="0"/>
          <w:bCs/>
          <w:color w:val="000000"/>
          <w:sz w:val="24"/>
          <w:szCs w:val="24"/>
          <w:lang w:val="en-US" w:eastAsia="zh-CN"/>
        </w:rPr>
        <w:t>建设单位</w:t>
      </w:r>
      <w:r>
        <w:rPr>
          <w:rFonts w:hint="eastAsia" w:ascii="宋体" w:hAnsi="宋体" w:eastAsia="宋体" w:cs="宋体"/>
          <w:b w:val="0"/>
          <w:bCs/>
          <w:color w:val="000000"/>
          <w:sz w:val="24"/>
          <w:szCs w:val="24"/>
          <w:lang w:eastAsia="zh-CN"/>
        </w:rPr>
        <w:t>的相关规定</w:t>
      </w:r>
      <w:r>
        <w:rPr>
          <w:rFonts w:hint="eastAsia" w:ascii="宋体" w:hAnsi="宋体" w:eastAsia="宋体" w:cs="宋体"/>
          <w:b w:val="0"/>
          <w:bCs/>
          <w:color w:val="000000"/>
          <w:sz w:val="24"/>
          <w:szCs w:val="24"/>
          <w:lang w:val="en-US" w:eastAsia="zh-CN"/>
        </w:rPr>
        <w:t>及要求</w:t>
      </w:r>
      <w:r>
        <w:rPr>
          <w:rFonts w:hint="eastAsia" w:ascii="宋体" w:hAnsi="宋体" w:eastAsia="宋体" w:cs="宋体"/>
          <w:b w:val="0"/>
          <w:bCs/>
          <w:color w:val="000000"/>
          <w:sz w:val="24"/>
          <w:szCs w:val="24"/>
          <w:lang w:eastAsia="zh-CN"/>
        </w:rPr>
        <w:t>。</w:t>
      </w:r>
    </w:p>
    <w:p w14:paraId="32CD260E">
      <w:pPr>
        <w:keepNext w:val="0"/>
        <w:keepLines w:val="0"/>
        <w:pageBreakBefore w:val="0"/>
        <w:wordWrap/>
        <w:overflowPunct/>
        <w:topLinePunct w:val="0"/>
        <w:bidi w:val="0"/>
        <w:adjustRightInd w:val="0"/>
        <w:snapToGrid w:val="0"/>
        <w:spacing w:after="0"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9—</w:t>
      </w:r>
      <w:r>
        <w:rPr>
          <w:rFonts w:hint="eastAsia" w:ascii="宋体" w:hAnsi="宋体" w:eastAsia="宋体" w:cs="宋体"/>
          <w:b/>
          <w:color w:val="000000"/>
          <w:sz w:val="24"/>
          <w:szCs w:val="24"/>
          <w:lang w:val="en-US" w:eastAsia="zh-CN"/>
        </w:rPr>
        <w:t xml:space="preserve">7 </w:t>
      </w:r>
      <w:r>
        <w:rPr>
          <w:rFonts w:hint="eastAsia" w:ascii="宋体" w:hAnsi="宋体" w:eastAsia="宋体" w:cs="宋体"/>
          <w:color w:val="000000"/>
          <w:sz w:val="24"/>
          <w:szCs w:val="24"/>
        </w:rPr>
        <w:t>质保金：工程竣工结算时，甲方从应付乙方的工程款内，按工程结算总价款的</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%预留工程保修金。</w:t>
      </w:r>
    </w:p>
    <w:p w14:paraId="2ED5DE8B">
      <w:pPr>
        <w:keepNext w:val="0"/>
        <w:keepLines w:val="0"/>
        <w:pageBreakBefore w:val="0"/>
        <w:wordWrap/>
        <w:overflowPunct/>
        <w:topLinePunct w:val="0"/>
        <w:bidi w:val="0"/>
        <w:adjustRightInd w:val="0"/>
        <w:snapToGrid w:val="0"/>
        <w:spacing w:after="0"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9—</w:t>
      </w:r>
      <w:r>
        <w:rPr>
          <w:rFonts w:hint="eastAsia" w:ascii="宋体" w:hAnsi="宋体" w:eastAsia="宋体" w:cs="宋体"/>
          <w:b/>
          <w:color w:val="000000"/>
          <w:sz w:val="24"/>
          <w:szCs w:val="24"/>
          <w:lang w:val="en-US" w:eastAsia="zh-CN"/>
        </w:rPr>
        <w:t xml:space="preserve">8 </w:t>
      </w:r>
      <w:r>
        <w:rPr>
          <w:rFonts w:hint="eastAsia" w:ascii="宋体" w:hAnsi="宋体" w:eastAsia="宋体" w:cs="宋体"/>
          <w:color w:val="000000"/>
          <w:sz w:val="24"/>
          <w:szCs w:val="24"/>
        </w:rPr>
        <w:t>乙方在工程交工验收后十天内，应向甲方提交工程质量保修书，质量保修书中应明确工程的保修范围、保修期限和保修责任等；</w:t>
      </w:r>
    </w:p>
    <w:p w14:paraId="09CAD2A2">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9—</w:t>
      </w:r>
      <w:r>
        <w:rPr>
          <w:rFonts w:hint="eastAsia" w:ascii="宋体" w:hAnsi="宋体" w:eastAsia="宋体" w:cs="宋体"/>
          <w:b/>
          <w:color w:val="000000"/>
          <w:sz w:val="24"/>
          <w:szCs w:val="24"/>
          <w:lang w:val="en-US" w:eastAsia="zh-CN"/>
        </w:rPr>
        <w:t xml:space="preserve">9 </w:t>
      </w:r>
      <w:r>
        <w:rPr>
          <w:rFonts w:hint="eastAsia" w:ascii="宋体" w:hAnsi="宋体" w:eastAsia="宋体" w:cs="宋体"/>
          <w:color w:val="000000"/>
          <w:sz w:val="24"/>
          <w:szCs w:val="24"/>
        </w:rPr>
        <w:t>保修期：除防水工程</w:t>
      </w:r>
      <w:r>
        <w:rPr>
          <w:rFonts w:hint="eastAsia" w:ascii="宋体" w:hAnsi="宋体" w:eastAsia="宋体" w:cs="宋体"/>
          <w:color w:val="000000"/>
          <w:sz w:val="24"/>
          <w:szCs w:val="24"/>
          <w:lang w:val="en-US" w:eastAsia="zh-CN"/>
        </w:rPr>
        <w:t>伍</w:t>
      </w:r>
      <w:r>
        <w:rPr>
          <w:rFonts w:hint="eastAsia" w:ascii="宋体" w:hAnsi="宋体" w:eastAsia="宋体" w:cs="宋体"/>
          <w:color w:val="000000"/>
          <w:sz w:val="24"/>
          <w:szCs w:val="24"/>
        </w:rPr>
        <w:t>年外，其余工程质保期为贰年。保修期自竣工验收合格甲方代表在最终验收记录上签字之日起计算。在保修期内，乙方设立由专人组成的维修机构，派专人负责质保，在接到甲方有关人员的修理通知后4小时内派人修理，并在甲方规定的时间内完成，验收标准以业主签字或甲方管理人员签字确认为依据。否则，甲方可委托其他单位或人员修理，费用由乙方承担或在质保金内扣除，不足部分由乙方支付。</w:t>
      </w:r>
    </w:p>
    <w:p w14:paraId="027BBFE0">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材料封样</w:t>
      </w:r>
    </w:p>
    <w:p w14:paraId="611A89B2">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10—1</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乙方应根据图纸要求将图纸中设计的主要装饰材料的等级及甲方推荐材料品牌进行选材，甲方对材料进行封样，所有进场材料须经监理、甲方设计中心及项目部对封样确认后方可进场使用，进场前根据图纸材质预先铺设铺装样板，通过甲方检查合格后，方可大面积采购施工，发现不合格材料及与甲方封样不符的情况须立刻清运出场，未经甲方确认，乙方擅自施工的，一切损失由乙方承担，且乙方应向甲方承担合同金额的5%的违约金。</w:t>
      </w:r>
    </w:p>
    <w:p w14:paraId="352A3AC4">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 竣工验收</w:t>
      </w:r>
    </w:p>
    <w:p w14:paraId="1F4659A0">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11—1 </w:t>
      </w:r>
      <w:r>
        <w:rPr>
          <w:rFonts w:hint="eastAsia" w:ascii="宋体" w:hAnsi="宋体" w:eastAsia="宋体" w:cs="宋体"/>
          <w:color w:val="000000"/>
          <w:sz w:val="24"/>
          <w:szCs w:val="24"/>
        </w:rPr>
        <w:t>工程具备竣工验收条件，乙方按国家工程竣工验收的相关规定，向甲方代表提供完整竣工资料肆份和竣工验收报告。乙方在甲方竣工验收批准后28天内向甲方提交竣工图</w:t>
      </w:r>
      <w:r>
        <w:rPr>
          <w:rFonts w:hint="eastAsia" w:ascii="宋体" w:hAnsi="宋体" w:eastAsia="宋体" w:cs="宋体"/>
          <w:b w:val="0"/>
          <w:bCs w:val="0"/>
          <w:color w:val="000000"/>
          <w:sz w:val="24"/>
          <w:szCs w:val="24"/>
        </w:rPr>
        <w:t>肆</w:t>
      </w:r>
      <w:r>
        <w:rPr>
          <w:rFonts w:hint="eastAsia" w:ascii="宋体" w:hAnsi="宋体" w:eastAsia="宋体" w:cs="宋体"/>
          <w:color w:val="000000"/>
          <w:sz w:val="24"/>
          <w:szCs w:val="24"/>
        </w:rPr>
        <w:t>份。甲方代表收到竣工验收报告后，在协议条款约定时间内组织有关部门验收，并在验收后7天内给予批准或提出修改意见。乙方按要求修改，并承担造成修改的费用。</w:t>
      </w:r>
    </w:p>
    <w:p w14:paraId="5797F072">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11—2 </w:t>
      </w:r>
      <w:r>
        <w:rPr>
          <w:rFonts w:hint="eastAsia" w:ascii="宋体" w:hAnsi="宋体" w:eastAsia="宋体" w:cs="宋体"/>
          <w:color w:val="000000"/>
          <w:sz w:val="24"/>
          <w:szCs w:val="24"/>
        </w:rPr>
        <w:t>已竣工未验收的工程，在交工前由乙方负责保管，费用已包含中标总价中。</w:t>
      </w:r>
    </w:p>
    <w:p w14:paraId="5EBBAF46">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11—3 </w:t>
      </w:r>
      <w:r>
        <w:rPr>
          <w:rFonts w:hint="eastAsia" w:ascii="宋体" w:hAnsi="宋体" w:eastAsia="宋体" w:cs="宋体"/>
          <w:color w:val="000000"/>
          <w:sz w:val="24"/>
          <w:szCs w:val="24"/>
        </w:rPr>
        <w:t>由于乙方原因，应交工验收而不交不验的工程，除按拖延工期条款处理外，并赔偿甲方因此造成的经济损失。</w:t>
      </w:r>
    </w:p>
    <w:p w14:paraId="62205448">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11—4 </w:t>
      </w:r>
      <w:r>
        <w:rPr>
          <w:rFonts w:hint="eastAsia" w:ascii="宋体" w:hAnsi="宋体" w:eastAsia="宋体" w:cs="宋体"/>
          <w:color w:val="000000"/>
          <w:sz w:val="24"/>
          <w:szCs w:val="24"/>
        </w:rPr>
        <w:t>工程交付：竣工验收合格后14日内交付。</w:t>
      </w:r>
    </w:p>
    <w:p w14:paraId="139F8009">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  补充条款</w:t>
      </w:r>
    </w:p>
    <w:p w14:paraId="21035FCC">
      <w:pPr>
        <w:keepNext w:val="0"/>
        <w:keepLines w:val="0"/>
        <w:pageBreakBefore w:val="0"/>
        <w:wordWrap/>
        <w:overflowPunct/>
        <w:topLinePunct w:val="0"/>
        <w:bidi w:val="0"/>
        <w:adjustRightInd w:val="0"/>
        <w:snapToGrid w:val="0"/>
        <w:spacing w:line="360" w:lineRule="auto"/>
        <w:ind w:left="0" w:firstLine="482" w:firstLineChars="200"/>
        <w:rPr>
          <w:rFonts w:hint="eastAsia" w:ascii="宋体" w:hAnsi="宋体" w:eastAsia="宋体" w:cs="宋体"/>
          <w:color w:val="000000"/>
          <w:sz w:val="24"/>
          <w:szCs w:val="24"/>
          <w:lang w:eastAsia="zh-CN"/>
        </w:rPr>
      </w:pPr>
      <w:r>
        <w:rPr>
          <w:rFonts w:hint="eastAsia" w:ascii="宋体" w:hAnsi="宋体" w:eastAsia="宋体" w:cs="宋体"/>
          <w:b/>
          <w:color w:val="000000"/>
          <w:sz w:val="24"/>
          <w:szCs w:val="24"/>
          <w:lang w:val="en-US" w:eastAsia="zh-CN"/>
        </w:rPr>
        <w:t>12—1</w:t>
      </w:r>
      <w:r>
        <w:rPr>
          <w:rFonts w:hint="eastAsia" w:ascii="宋体" w:hAnsi="宋体" w:eastAsia="宋体" w:cs="宋体"/>
          <w:color w:val="000000"/>
          <w:sz w:val="24"/>
          <w:szCs w:val="24"/>
          <w:lang w:eastAsia="zh-CN"/>
        </w:rPr>
        <w:t>合同任意两条或多条对同一问题描述不一致的，则按照最有利于甲方的条款执行。</w:t>
      </w:r>
    </w:p>
    <w:p w14:paraId="72856467">
      <w:pPr>
        <w:pStyle w:val="3"/>
        <w:keepNext w:val="0"/>
        <w:keepLines w:val="0"/>
        <w:pageBreakBefore w:val="0"/>
        <w:wordWrap/>
        <w:overflowPunct/>
        <w:topLinePunct w:val="0"/>
        <w:bidi w:val="0"/>
        <w:adjustRightInd w:val="0"/>
        <w:snapToGrid w:val="0"/>
        <w:spacing w:line="360" w:lineRule="auto"/>
        <w:ind w:left="0" w:leftChars="0" w:rightChars="0" w:firstLine="482" w:firstLineChars="200"/>
        <w:rPr>
          <w:rFonts w:hint="eastAsia" w:ascii="宋体" w:hAnsi="宋体" w:eastAsia="宋体" w:cs="宋体"/>
          <w:color w:val="000000"/>
          <w:kern w:val="2"/>
          <w:sz w:val="24"/>
          <w:szCs w:val="24"/>
          <w:lang w:val="en-US" w:eastAsia="zh-CN" w:bidi="ar-SA"/>
        </w:rPr>
      </w:pPr>
      <w:r>
        <w:rPr>
          <w:rFonts w:hint="eastAsia" w:ascii="宋体" w:hAnsi="宋体" w:eastAsia="宋体" w:cs="宋体"/>
          <w:b/>
          <w:color w:val="000000"/>
          <w:sz w:val="24"/>
          <w:szCs w:val="24"/>
          <w:lang w:val="en-US" w:eastAsia="zh-CN"/>
        </w:rPr>
        <w:t xml:space="preserve">12—2 </w:t>
      </w:r>
      <w:r>
        <w:rPr>
          <w:rFonts w:hint="eastAsia" w:ascii="宋体" w:hAnsi="宋体" w:eastAsia="宋体" w:cs="宋体"/>
          <w:color w:val="000000"/>
          <w:kern w:val="2"/>
          <w:sz w:val="24"/>
          <w:szCs w:val="24"/>
          <w:lang w:val="en-US" w:eastAsia="zh-CN" w:bidi="ar-SA"/>
        </w:rPr>
        <w:t>本竞争性磋商文件中的第七部分作为本合同的重要组成部分，乙方应该严格按照其规定执行。</w:t>
      </w:r>
    </w:p>
    <w:p w14:paraId="51390E19">
      <w:pPr>
        <w:keepNext w:val="0"/>
        <w:keepLines w:val="0"/>
        <w:pageBreakBefore w:val="0"/>
        <w:numPr>
          <w:ilvl w:val="0"/>
          <w:numId w:val="1"/>
        </w:numPr>
        <w:tabs>
          <w:tab w:val="left" w:pos="0"/>
        </w:tabs>
        <w:wordWrap/>
        <w:overflowPunct/>
        <w:topLinePunct w:val="0"/>
        <w:bidi w:val="0"/>
        <w:adjustRightInd w:val="0"/>
        <w:snapToGrid w:val="0"/>
        <w:spacing w:after="0" w:line="360" w:lineRule="auto"/>
        <w:ind w:left="0"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rPr>
        <w:t>其它</w:t>
      </w:r>
    </w:p>
    <w:p w14:paraId="45B1DABC">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b/>
          <w:color w:val="000000"/>
          <w:sz w:val="24"/>
          <w:szCs w:val="24"/>
        </w:rPr>
      </w:pPr>
      <w:r>
        <w:rPr>
          <w:rFonts w:hint="eastAsia" w:ascii="宋体" w:hAnsi="宋体" w:eastAsia="宋体" w:cs="宋体"/>
          <w:color w:val="000000"/>
          <w:sz w:val="24"/>
          <w:szCs w:val="24"/>
        </w:rPr>
        <w:t>本合同执行过程中发生争议，由甲、乙双方协商解决，或向工程所在地建设行政主管部门申请调解。协商或调解不成的，提请西安仲裁委员会裁决。</w:t>
      </w:r>
      <w:r>
        <w:rPr>
          <w:rFonts w:hint="eastAsia" w:ascii="宋体" w:hAnsi="宋体" w:eastAsia="宋体" w:cs="宋体"/>
          <w:b/>
          <w:color w:val="000000"/>
          <w:sz w:val="24"/>
          <w:szCs w:val="24"/>
        </w:rPr>
        <w:t>本合同正本贰份，甲、乙双方各执壹份。副本陆份,甲方肆份,乙方贰份。</w:t>
      </w:r>
    </w:p>
    <w:p w14:paraId="22A120B3">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p>
    <w:p w14:paraId="28712DF6">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甲方（盖章）：</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乙方（盖章）：</w:t>
      </w:r>
    </w:p>
    <w:p w14:paraId="181B449B">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签字或盖章</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签字或盖章</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w:t>
      </w:r>
    </w:p>
    <w:p w14:paraId="7205A30E">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地址：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地址：</w:t>
      </w:r>
    </w:p>
    <w:p w14:paraId="0B1E4184">
      <w:pPr>
        <w:keepNext w:val="0"/>
        <w:keepLines w:val="0"/>
        <w:pageBreakBefore w:val="0"/>
        <w:wordWrap/>
        <w:overflowPunct/>
        <w:topLinePunct w:val="0"/>
        <w:bidi w:val="0"/>
        <w:adjustRightInd w:val="0"/>
        <w:snapToGrid w:val="0"/>
        <w:spacing w:after="0" w:line="360" w:lineRule="auto"/>
        <w:ind w:left="0" w:firstLine="480" w:firstLineChars="200"/>
        <w:rPr>
          <w:rFonts w:hint="eastAsia" w:ascii="宋体" w:hAnsi="宋体" w:eastAsia="宋体" w:cs="宋体"/>
          <w:b/>
          <w:color w:val="000000"/>
          <w:sz w:val="24"/>
          <w:szCs w:val="24"/>
        </w:rPr>
      </w:pPr>
      <w:r>
        <w:rPr>
          <w:rFonts w:hint="eastAsia" w:ascii="宋体" w:hAnsi="宋体" w:eastAsia="宋体" w:cs="宋体"/>
          <w:color w:val="000000"/>
          <w:sz w:val="24"/>
          <w:szCs w:val="24"/>
        </w:rPr>
        <w:t xml:space="preserve">联系方式：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联系方式：</w:t>
      </w:r>
    </w:p>
    <w:p w14:paraId="50CA30F4">
      <w:pPr>
        <w:pageBreakBefore w:val="0"/>
        <w:topLinePunct w:val="0"/>
        <w:bidi w:val="0"/>
        <w:spacing w:line="360" w:lineRule="auto"/>
        <w:ind w:left="435"/>
        <w:rPr>
          <w:rFonts w:hint="eastAsia" w:ascii="宋体" w:hAnsi="宋体" w:eastAsia="宋体" w:cs="宋体"/>
          <w:color w:val="000000"/>
          <w:sz w:val="24"/>
          <w:szCs w:val="24"/>
        </w:rPr>
      </w:pPr>
      <w:r>
        <w:rPr>
          <w:rFonts w:hint="eastAsia" w:ascii="宋体" w:hAnsi="宋体" w:eastAsia="宋体" w:cs="宋体"/>
          <w:color w:val="000000"/>
          <w:sz w:val="24"/>
          <w:szCs w:val="24"/>
        </w:rPr>
        <w:t>签订时间：      年   月   日</w:t>
      </w:r>
    </w:p>
    <w:p w14:paraId="41AF6BFA">
      <w:pPr>
        <w:pStyle w:val="3"/>
        <w:rPr>
          <w:rFonts w:hint="eastAsia" w:ascii="宋体" w:hAnsi="宋体" w:eastAsia="宋体" w:cs="宋体"/>
          <w:color w:val="000000"/>
          <w:sz w:val="24"/>
          <w:szCs w:val="24"/>
        </w:rPr>
      </w:pPr>
    </w:p>
    <w:p w14:paraId="68927C2A">
      <w:pPr>
        <w:pStyle w:val="4"/>
        <w:rPr>
          <w:rFonts w:hint="eastAsia" w:ascii="宋体" w:hAnsi="宋体" w:eastAsia="宋体" w:cs="宋体"/>
          <w:color w:val="000000"/>
          <w:sz w:val="24"/>
          <w:szCs w:val="24"/>
        </w:rPr>
      </w:pPr>
    </w:p>
    <w:p w14:paraId="6A56FA14">
      <w:pPr>
        <w:pStyle w:val="4"/>
        <w:rPr>
          <w:rFonts w:hint="eastAsia" w:ascii="宋体" w:hAnsi="宋体" w:eastAsia="宋体" w:cs="宋体"/>
          <w:color w:val="000000"/>
          <w:sz w:val="24"/>
          <w:szCs w:val="24"/>
        </w:rPr>
      </w:pPr>
    </w:p>
    <w:p w14:paraId="01073BD6">
      <w:pPr>
        <w:pStyle w:val="4"/>
        <w:rPr>
          <w:rFonts w:hint="eastAsia" w:ascii="宋体" w:hAnsi="宋体" w:eastAsia="宋体" w:cs="宋体"/>
          <w:color w:val="000000"/>
          <w:sz w:val="24"/>
          <w:szCs w:val="24"/>
        </w:rPr>
      </w:pPr>
    </w:p>
    <w:p w14:paraId="17047317">
      <w:pPr>
        <w:pageBreakBefore w:val="0"/>
        <w:topLinePunct w:val="0"/>
        <w:bidi w:val="0"/>
        <w:spacing w:line="360" w:lineRule="auto"/>
        <w:ind w:left="435"/>
        <w:rPr>
          <w:rFonts w:hint="eastAsia" w:ascii="宋体" w:hAnsi="宋体" w:eastAsia="宋体" w:cs="宋体"/>
          <w:color w:val="auto"/>
          <w:spacing w:val="11"/>
          <w:position w:val="20"/>
          <w:sz w:val="24"/>
          <w:szCs w:val="24"/>
        </w:rPr>
      </w:pPr>
      <w:r>
        <w:rPr>
          <w:rFonts w:hint="eastAsia" w:ascii="宋体" w:hAnsi="宋体" w:eastAsia="宋体" w:cs="宋体"/>
          <w:color w:val="auto"/>
          <w:spacing w:val="11"/>
          <w:position w:val="20"/>
          <w:sz w:val="24"/>
          <w:szCs w:val="24"/>
        </w:rPr>
        <w:t>备注：合同模板仅供参考，具体以实际签订合同为准。</w:t>
      </w:r>
    </w:p>
    <w:p w14:paraId="5EFB20FF">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pPr>
        <w:ind w:left="2769"/>
      </w:pPr>
      <w:rPr>
        <w:rFonts w:hint="eastAsia"/>
      </w:rPr>
    </w:lvl>
  </w:abstractNum>
  <w:abstractNum w:abstractNumId="1">
    <w:nsid w:val="00000006"/>
    <w:multiLevelType w:val="singleLevel"/>
    <w:tmpl w:val="00000006"/>
    <w:lvl w:ilvl="0" w:tentative="0">
      <w:start w:val="1"/>
      <w:numFmt w:val="japaneseCounting"/>
      <w:lvlText w:val="第%1条"/>
      <w:lvlJc w:val="left"/>
      <w:pPr>
        <w:tabs>
          <w:tab w:val="left" w:pos="1976"/>
        </w:tabs>
        <w:ind w:left="1963" w:hanging="1125"/>
      </w:pPr>
      <w:rPr>
        <w:rFonts w:hint="eastAsia"/>
        <w:b/>
        <w:lang w:val="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866E88"/>
    <w:rsid w:val="57866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lock Text"/>
    <w:basedOn w:val="1"/>
    <w:qFormat/>
    <w:uiPriority w:val="0"/>
    <w:pPr>
      <w:ind w:left="420" w:leftChars="200" w:rightChars="-70" w:firstLine="560" w:firstLineChars="200"/>
    </w:pPr>
    <w:rPr>
      <w:rFonts w:ascii="楷体_GB2312" w:eastAsia="楷体_GB2312"/>
      <w:sz w:val="28"/>
      <w:szCs w:val="20"/>
    </w:rPr>
  </w:style>
  <w:style w:type="paragraph" w:styleId="4">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2025-05-14T09:17:00Z</dcterms:created>
  <dc:creator>肖先生</dc:creator>
  <cp:lastModifiedBy>肖先生</cp:lastModifiedBy>
  <dcterms:modified xsi:type="dcterms:W3CDTF">2025-05-14T09:17:22Z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39485286BCAA48E09F95F966D24EA74A_11</vt:lpwstr>
  </property>
  <property fmtid="{D5CDD505-2E9C-101B-9397-08002B2CF9AE}" pid="4" name="KSOTemplateDocerSaveRecord">
    <vt:lpwstr>eyJoZGlkIjoiZjE0ZTQxYjRjODcxMWRiOGM3MjM1YjAwNGQwNDRiNGEiLCJ1c2VySWQiOiIzNTUwNDA0OTMifQ==</vt:lpwstr>
  </property>
</Properties>
</file>