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版本号：SXHC2025-10820250519001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西安高新区政务新媒体平台运维项目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SXHC2025-108</w:t>
      </w:r>
      <w:r>
        <w:br/>
      </w:r>
      <w:r>
        <w:br/>
      </w:r>
      <w:r>
        <w:br/>
      </w:r>
    </w:p>
    <w:p>
      <w:pPr>
        <w:pStyle w:val="null3"/>
        <w:jc w:val="center"/>
        <w:outlineLvl w:val="2"/>
      </w:pPr>
      <w:r>
        <w:rPr>
          <w:rFonts w:ascii="仿宋_GB2312" w:hAnsi="仿宋_GB2312" w:cs="仿宋_GB2312" w:eastAsia="仿宋_GB2312"/>
          <w:sz w:val="28"/>
          <w:b/>
        </w:rPr>
        <w:t>西安高新技术产业开发区宣传文旅局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西安高新技术产业开发区宣传文旅局</w:t>
      </w:r>
      <w:r>
        <w:rPr>
          <w:rFonts w:ascii="仿宋_GB2312" w:hAnsi="仿宋_GB2312" w:cs="仿宋_GB2312" w:eastAsia="仿宋_GB2312"/>
        </w:rPr>
        <w:t>委托，拟对</w:t>
      </w:r>
      <w:r>
        <w:rPr>
          <w:rFonts w:ascii="仿宋_GB2312" w:hAnsi="仿宋_GB2312" w:cs="仿宋_GB2312" w:eastAsia="仿宋_GB2312"/>
        </w:rPr>
        <w:t>西安高新区政务新媒体平台运维项目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SXHC2025-108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西安高新区政务新媒体平台运维项目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西安高新区政务新媒体平台运维主要内容包括：原创稿件策划采编、原创视频拍摄制作、政务新媒体平台运维、设计 制作印刷出版发行工作。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采购包1（西安高新区政务新媒体平台运维项目）：属于专门面向中小企业采购。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投标人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4、信誉要求：投标人未被列入“失信被执行人”、“重大税收违法案件当事人名单”和“政府采购严重违法失信行为记录名单”。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西安高新技术产业开发区宣传文旅局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西安高新区成章路丝路创智谷6号楼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029-88333602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西安高新区锦业路1号绿地领海大厦B座10层1006室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参考《国家计委关于印发&lt;招标代理服务收费管理暂行办法&gt;的通知》（计价格〔2002〕1980号）及《国家发改委关于降低部分建设项目收费标准规范收费行为等有关问题的通知》（发改价格〔2011〕534号）规定按标准收取。2、招标代理服务费可以采取现金、支票、银行汇票、电汇、网银等方式缴纳。3、招标代理服务费缴纳信息：银行户名：陕西华采招标有限公司开户银行：招商银行陕西自贸试验区西安高新科技支行账号：129905942210666联系人：韩工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西安高新技术产业开发区宣传文旅局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西安高新技术产业开发区宣传文旅局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西安高新技术产业开发区宣传文旅局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联系电话：029-68255920-806</w:t>
      </w:r>
    </w:p>
    <w:p>
      <w:pPr>
        <w:pStyle w:val="null3"/>
      </w:pPr>
      <w:r>
        <w:rPr>
          <w:rFonts w:ascii="仿宋_GB2312" w:hAnsi="仿宋_GB2312" w:cs="仿宋_GB2312" w:eastAsia="仿宋_GB2312"/>
        </w:rPr>
        <w:t>地址：西安高新区锦业路1号绿地领海大厦B座10层1006室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西安高新区政务新媒体平台运维主要内容包括：原创稿件策划采编、原创视频拍摄制作、政务新媒体平台运维、设计制作印刷出版发行工作。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4,600,000.00</w:t>
      </w:r>
    </w:p>
    <w:p>
      <w:pPr>
        <w:pStyle w:val="null3"/>
      </w:pPr>
      <w:r>
        <w:rPr>
          <w:rFonts w:ascii="仿宋_GB2312" w:hAnsi="仿宋_GB2312" w:cs="仿宋_GB2312" w:eastAsia="仿宋_GB2312"/>
        </w:rPr>
        <w:t>采购包最高限价（元）: 4,600,000.00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西安高新区政务新媒体平台运维项目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标的名称：西安高新区政务新媒体平台运维项目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left"/>
            </w:pPr>
            <w:r>
              <w:rPr>
                <w:rFonts w:ascii="仿宋_GB2312" w:hAnsi="仿宋_GB2312" w:cs="仿宋_GB2312" w:eastAsia="仿宋_GB2312"/>
                <w:b/>
                <w:color w:val="000000"/>
              </w:rPr>
              <w:t>一、项目名称</w:t>
            </w:r>
          </w:p>
          <w:p>
            <w:pPr>
              <w:pStyle w:val="null3"/>
              <w:ind w:firstLine="560"/>
              <w:jc w:val="left"/>
            </w:pPr>
            <w:r>
              <w:rPr>
                <w:rFonts w:ascii="仿宋_GB2312" w:hAnsi="仿宋_GB2312" w:cs="仿宋_GB2312" w:eastAsia="仿宋_GB2312"/>
                <w:color w:val="000000"/>
              </w:rPr>
              <w:t>西安高新区政务新媒体平台运维项目。</w:t>
            </w:r>
          </w:p>
          <w:p>
            <w:pPr>
              <w:pStyle w:val="null3"/>
              <w:ind w:firstLine="562"/>
              <w:jc w:val="left"/>
            </w:pPr>
            <w:r>
              <w:rPr>
                <w:rFonts w:ascii="仿宋_GB2312" w:hAnsi="仿宋_GB2312" w:cs="仿宋_GB2312" w:eastAsia="仿宋_GB2312"/>
                <w:b/>
                <w:color w:val="000000"/>
              </w:rPr>
              <w:t>二、招标内容</w:t>
            </w:r>
          </w:p>
          <w:p>
            <w:pPr>
              <w:pStyle w:val="null3"/>
              <w:ind w:firstLine="560"/>
              <w:jc w:val="left"/>
            </w:pPr>
            <w:r>
              <w:rPr>
                <w:rFonts w:ascii="仿宋_GB2312" w:hAnsi="仿宋_GB2312" w:cs="仿宋_GB2312" w:eastAsia="仿宋_GB2312"/>
                <w:color w:val="000000"/>
              </w:rPr>
              <w:t>原创稿件策划采编、原创视频拍摄制作、政务新媒体平台运维、设计制作印刷出版发行工作。</w:t>
            </w:r>
          </w:p>
          <w:p>
            <w:pPr>
              <w:pStyle w:val="null3"/>
              <w:ind w:firstLine="562"/>
              <w:jc w:val="left"/>
            </w:pPr>
            <w:r>
              <w:rPr>
                <w:rFonts w:ascii="仿宋_GB2312" w:hAnsi="仿宋_GB2312" w:cs="仿宋_GB2312" w:eastAsia="仿宋_GB2312"/>
                <w:b/>
                <w:color w:val="000000"/>
              </w:rPr>
              <w:t>三、技术需求</w:t>
            </w:r>
          </w:p>
          <w:p>
            <w:pPr>
              <w:pStyle w:val="null3"/>
              <w:ind w:firstLine="560"/>
              <w:jc w:val="left"/>
            </w:pPr>
            <w:r>
              <w:rPr>
                <w:rFonts w:ascii="仿宋_GB2312" w:hAnsi="仿宋_GB2312" w:cs="仿宋_GB2312" w:eastAsia="仿宋_GB2312"/>
                <w:color w:val="000000"/>
              </w:rPr>
              <w:t>（一）采编要求</w:t>
            </w:r>
          </w:p>
          <w:p>
            <w:pPr>
              <w:pStyle w:val="null3"/>
              <w:ind w:firstLine="560"/>
              <w:jc w:val="left"/>
            </w:pPr>
            <w:r>
              <w:rPr>
                <w:rFonts w:ascii="仿宋_GB2312" w:hAnsi="仿宋_GB2312" w:cs="仿宋_GB2312" w:eastAsia="仿宋_GB2312"/>
                <w:color w:val="000000"/>
              </w:rPr>
              <w:t>1、充分发挥服务商的媒体属性，对接沟通各镇街、部门、园区的宣传需求，挖掘基层亮点，做好内容的原创、采编、策划、发布工作。</w:t>
            </w:r>
          </w:p>
          <w:p>
            <w:pPr>
              <w:pStyle w:val="null3"/>
              <w:ind w:firstLine="560"/>
              <w:jc w:val="left"/>
            </w:pPr>
            <w:r>
              <w:rPr>
                <w:rFonts w:ascii="仿宋_GB2312" w:hAnsi="仿宋_GB2312" w:cs="仿宋_GB2312" w:eastAsia="仿宋_GB2312"/>
                <w:color w:val="000000"/>
              </w:rPr>
              <w:t>2、紧紧把握高新区动态，及时宣传好西安高新区工作亮点，结合动态及重要动作，策划专题，开设专栏，有力支撑高新区的品牌形象宣传工作，形成政府与民众的良性互动。</w:t>
            </w:r>
          </w:p>
          <w:p>
            <w:pPr>
              <w:pStyle w:val="null3"/>
              <w:ind w:firstLine="560"/>
              <w:jc w:val="left"/>
            </w:pPr>
            <w:r>
              <w:rPr>
                <w:rFonts w:ascii="仿宋_GB2312" w:hAnsi="仿宋_GB2312" w:cs="仿宋_GB2312" w:eastAsia="仿宋_GB2312"/>
                <w:color w:val="000000"/>
              </w:rPr>
              <w:t>3、结合新媒体平台特点，做好原创稿件策划采编、原创视频拍摄制作、政务新媒体平台运维、设计制作印刷出版发行等工作。</w:t>
            </w:r>
          </w:p>
          <w:p>
            <w:pPr>
              <w:pStyle w:val="null3"/>
              <w:ind w:firstLine="560"/>
              <w:jc w:val="left"/>
            </w:pPr>
            <w:r>
              <w:rPr>
                <w:rFonts w:ascii="仿宋_GB2312" w:hAnsi="仿宋_GB2312" w:cs="仿宋_GB2312" w:eastAsia="仿宋_GB2312"/>
                <w:color w:val="000000"/>
              </w:rPr>
              <w:t>4、做好央省市各级各类没提提供高质量的视频素材、文图以及重要资料留存工作。</w:t>
            </w:r>
          </w:p>
          <w:p>
            <w:pPr>
              <w:pStyle w:val="null3"/>
              <w:ind w:firstLine="560"/>
              <w:jc w:val="left"/>
            </w:pPr>
            <w:r>
              <w:rPr>
                <w:rFonts w:ascii="仿宋_GB2312" w:hAnsi="仿宋_GB2312" w:cs="仿宋_GB2312" w:eastAsia="仿宋_GB2312"/>
                <w:color w:val="000000"/>
              </w:rPr>
              <w:t>5、形成多种渠道和形式的整体发力，构建高新区多媒体宣传矩阵。</w:t>
            </w:r>
          </w:p>
          <w:p>
            <w:pPr>
              <w:pStyle w:val="null3"/>
              <w:ind w:firstLine="560"/>
              <w:jc w:val="left"/>
            </w:pPr>
            <w:r>
              <w:rPr>
                <w:rFonts w:ascii="仿宋_GB2312" w:hAnsi="仿宋_GB2312" w:cs="仿宋_GB2312" w:eastAsia="仿宋_GB2312"/>
                <w:color w:val="000000"/>
              </w:rPr>
              <w:t>（二）发布要求</w:t>
            </w:r>
          </w:p>
          <w:p>
            <w:pPr>
              <w:pStyle w:val="null3"/>
              <w:ind w:firstLine="560"/>
              <w:jc w:val="left"/>
            </w:pPr>
            <w:r>
              <w:rPr>
                <w:rFonts w:ascii="仿宋_GB2312" w:hAnsi="仿宋_GB2312" w:cs="仿宋_GB2312" w:eastAsia="仿宋_GB2312"/>
                <w:color w:val="000000"/>
              </w:rPr>
              <w:t>1、内容发布每天不少于3条（含转发）。</w:t>
            </w:r>
          </w:p>
          <w:p>
            <w:pPr>
              <w:pStyle w:val="null3"/>
              <w:ind w:firstLine="560"/>
              <w:jc w:val="left"/>
            </w:pPr>
            <w:r>
              <w:rPr>
                <w:rFonts w:ascii="仿宋_GB2312" w:hAnsi="仿宋_GB2312" w:cs="仿宋_GB2312" w:eastAsia="仿宋_GB2312"/>
                <w:color w:val="000000"/>
              </w:rPr>
              <w:t>2、优质策划内容每月不少于8期。</w:t>
            </w:r>
          </w:p>
          <w:p>
            <w:pPr>
              <w:pStyle w:val="null3"/>
              <w:ind w:firstLine="560"/>
              <w:jc w:val="left"/>
            </w:pPr>
            <w:r>
              <w:rPr>
                <w:rFonts w:ascii="仿宋_GB2312" w:hAnsi="仿宋_GB2312" w:cs="仿宋_GB2312" w:eastAsia="仿宋_GB2312"/>
                <w:color w:val="000000"/>
              </w:rPr>
              <w:t>3、视频发布每月不少于50条。</w:t>
            </w:r>
          </w:p>
          <w:p>
            <w:pPr>
              <w:pStyle w:val="null3"/>
              <w:ind w:firstLine="560"/>
              <w:jc w:val="left"/>
            </w:pPr>
            <w:r>
              <w:rPr>
                <w:rFonts w:ascii="仿宋_GB2312" w:hAnsi="仿宋_GB2312" w:cs="仿宋_GB2312" w:eastAsia="仿宋_GB2312"/>
                <w:color w:val="000000"/>
              </w:rPr>
              <w:t>（三）其他要求</w:t>
            </w:r>
          </w:p>
          <w:p>
            <w:pPr>
              <w:pStyle w:val="null3"/>
              <w:ind w:firstLine="560"/>
              <w:jc w:val="left"/>
            </w:pPr>
            <w:r>
              <w:rPr>
                <w:rFonts w:ascii="仿宋_GB2312" w:hAnsi="仿宋_GB2312" w:cs="仿宋_GB2312" w:eastAsia="仿宋_GB2312"/>
                <w:color w:val="000000"/>
              </w:rPr>
              <w:t>1、为保证高新区政务媒体平台新闻采编需求，需具备专业编发及设计团队。具有媒体工作经验的专职采编人员不少于25名，并具有良好的摄影技术、采访技巧和编撰能力。</w:t>
            </w:r>
          </w:p>
          <w:p>
            <w:pPr>
              <w:pStyle w:val="null3"/>
              <w:ind w:firstLine="560"/>
              <w:jc w:val="left"/>
            </w:pPr>
            <w:r>
              <w:rPr>
                <w:rFonts w:ascii="仿宋_GB2312" w:hAnsi="仿宋_GB2312" w:cs="仿宋_GB2312" w:eastAsia="仿宋_GB2312"/>
                <w:color w:val="000000"/>
              </w:rPr>
              <w:t>2、运维高新相关政务账号在今日头条、央视频号、百家号等新媒体平台，并完善平台开发、认证续约、常规栏目建设等工作。</w:t>
            </w:r>
          </w:p>
          <w:p>
            <w:pPr>
              <w:pStyle w:val="null3"/>
              <w:ind w:firstLine="560"/>
              <w:jc w:val="left"/>
            </w:pPr>
            <w:r>
              <w:rPr>
                <w:rFonts w:ascii="仿宋_GB2312" w:hAnsi="仿宋_GB2312" w:cs="仿宋_GB2312" w:eastAsia="仿宋_GB2312"/>
                <w:color w:val="000000"/>
              </w:rPr>
              <w:t>3、进一步打通与中省市媒体的互融渠道，向各级各类媒体高质高效地推送稿件2000余条。</w:t>
            </w:r>
          </w:p>
          <w:p>
            <w:pPr>
              <w:pStyle w:val="null3"/>
              <w:ind w:firstLine="562"/>
              <w:jc w:val="both"/>
            </w:pPr>
            <w:r>
              <w:rPr>
                <w:rFonts w:ascii="仿宋_GB2312" w:hAnsi="仿宋_GB2312" w:cs="仿宋_GB2312" w:eastAsia="仿宋_GB2312"/>
                <w:b/>
              </w:rPr>
              <w:t>四、商务要求</w:t>
            </w:r>
          </w:p>
          <w:p>
            <w:pPr>
              <w:pStyle w:val="null3"/>
              <w:ind w:firstLine="560"/>
              <w:jc w:val="both"/>
            </w:pPr>
            <w:r>
              <w:rPr>
                <w:rFonts w:ascii="仿宋_GB2312" w:hAnsi="仿宋_GB2312" w:cs="仿宋_GB2312" w:eastAsia="仿宋_GB2312"/>
              </w:rPr>
              <w:t>（一）服务地点：西安市范围内，具体以采购人指定地点为准。</w:t>
            </w:r>
          </w:p>
          <w:p>
            <w:pPr>
              <w:pStyle w:val="null3"/>
              <w:jc w:val="both"/>
            </w:pPr>
            <w:r>
              <w:rPr>
                <w:rFonts w:ascii="仿宋_GB2312" w:hAnsi="仿宋_GB2312" w:cs="仿宋_GB2312" w:eastAsia="仿宋_GB2312"/>
              </w:rPr>
              <w:t xml:space="preserve">    （二）服务期：自合同签订之日起1年。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在合同履行3个月后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在乙方合同全部履行完毕，并经甲方书面验收合格后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其他未列明行业。2、中标人在领取中标通知书前，须向采购代理机构提供纸质版投标文件3套（一正两副），且提供的投标文件必须与在陕西省政府采购综合管理平台的项目电子化交易系统中递交的电子投标文件内容一致，纸质版投标文件必须装订成册签字盖章。3、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投标人关联关系声明.docx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内容至少包括①原创稿件策划采编服务方案；②原创视频拍摄制作服务方案；③政务新媒体平台运维服务方案；④设计制作印刷出版发行服务方案等。 评审标准：整体服务方案各部分内容全面详细、阐述条理清晰详尽、符合本项目采购需求得20分，每缺一项内容扣5分，评审内容有瑕疵的根据情况扣分，扣完为止。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特色服务方案</w:t>
            </w:r>
          </w:p>
        </w:tc>
        <w:tc>
          <w:tcPr>
            <w:tcW w:type="dxa" w:w="2492"/>
          </w:tcPr>
          <w:p>
            <w:pPr>
              <w:pStyle w:val="null3"/>
            </w:pPr>
            <w:r>
              <w:rPr>
                <w:rFonts w:ascii="仿宋_GB2312" w:hAnsi="仿宋_GB2312" w:cs="仿宋_GB2312" w:eastAsia="仿宋_GB2312"/>
              </w:rPr>
              <w:t>内容至少包括①高新区工作宣传亮点方案；②高新区重要动态及重要动作整理、发布方案；③专题、专栏策划方案；④高新区品牌形象宣传方案；⑤视频素材、文图及重要资料留存方案；⑥高新区多媒体宣传矩阵构建方案等。 评审标准：特色服务方案各部分内容全面详细、阐述条理清晰详尽、符合本项目采购需求得18分，每缺一项内容扣3分，评审内容有瑕疵的根据情况扣分，扣完为止。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内容至少包括①项目实施进度目标分析；②项目进度保障措施；③突发问题情况的处置方案等。 评审标准：进度安排各部分内容全面详细、阐述条理清晰详尽、符合本项目采购需求得9分，每缺一项内容扣3分，评审内容有瑕疵的根据情况扣分，扣完为止。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内容至少包括①质量目标及质量保障方案；②成果文件质量控制措施等。 评审标准：质量保证措施各部分内容全面详细、阐述条理清晰详尽、符合本项目采购需求得5分，每缺一项内容扣2.5分，评审内容有瑕疵的根据情况扣分，扣完为止。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内容至少包括①保密管理制度；②保密责任；③具体工作保密措施；④保密承诺等。 评审标准：保密措施各部分内容全面详细、阐述条理清晰详尽、符合本项目采购需求得10分，每缺一项内容扣2.5分，评审内容有瑕疵的根据情况扣分，扣完为止。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团队人员配置方案</w:t>
            </w:r>
          </w:p>
        </w:tc>
        <w:tc>
          <w:tcPr>
            <w:tcW w:type="dxa" w:w="2492"/>
          </w:tcPr>
          <w:p>
            <w:pPr>
              <w:pStyle w:val="null3"/>
            </w:pPr>
            <w:r>
              <w:rPr>
                <w:rFonts w:ascii="仿宋_GB2312" w:hAnsi="仿宋_GB2312" w:cs="仿宋_GB2312" w:eastAsia="仿宋_GB2312"/>
              </w:rPr>
              <w:t>内容至少包括括①团队人员配置清单；②岗位职责安排；③团队管理制度（人员管理、任务委派、奖惩制度等）；④人员培训；⑤团队监管机制。 评审标准：团队人员配置方案各部分内容全面详细、阐述条理清晰详尽、符合本项目采购需求得10分，每缺一项内容扣2分，评审内容有缺陷的根据情况扣分，扣完为止。 注：以上人员必须为本单位人员，评审时以提供近三个月的社保缴纳证明复印件、人员身份证、毕业证、职称证、工作经验等证明材料复印件加盖投标人公章为依据。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内容至少包括①承诺积极配合采购人服务要求；②廉洁从业承诺；③承诺报道将坚持正确的舆论导向，突出主题；④合理化建议等。 评审标准：服务承诺及合理化建议各部分内容全面详细、阐述条理清晰详尽、符合本项目采购需求得8分，每缺一项内容扣2分，评审内容有瑕疵的根据情况扣分，扣完为止。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投标人具有2022年01月01日至今（以合同签订时间为准）的同类项目业绩，投标文件中提供合同复印件加盖公章，每提供一个计2分，满分10分。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满足招标文件内容及技术要求且投标报价最低的投标价为评标基准价，其价格分为满分。 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费用组成明细表.docx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详见附件：投标人关联关系声明.docx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