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98024">
      <w:pPr>
        <w:rPr>
          <w:rFonts w:ascii="仿宋" w:hAnsi="仿宋" w:eastAsia="仿宋" w:cs="宋体"/>
          <w:color w:val="auto"/>
          <w:sz w:val="31"/>
          <w:szCs w:val="31"/>
          <w:lang w:eastAsia="zh-CN"/>
        </w:rPr>
      </w:pPr>
      <w:r>
        <w:rPr>
          <w:rFonts w:ascii="仿宋" w:hAnsi="仿宋" w:eastAsia="仿宋" w:cs="宋体"/>
          <w:color w:val="auto"/>
          <w:spacing w:val="7"/>
          <w:sz w:val="31"/>
          <w:szCs w:val="31"/>
          <w:lang w:eastAsia="zh-CN"/>
        </w:rPr>
        <w:t>拟签订采购合同文本</w:t>
      </w:r>
    </w:p>
    <w:p w14:paraId="1E588F33">
      <w:pPr>
        <w:pStyle w:val="4"/>
        <w:spacing w:line="366" w:lineRule="auto"/>
        <w:rPr>
          <w:rFonts w:ascii="仿宋" w:hAnsi="仿宋" w:eastAsia="仿宋"/>
          <w:color w:val="auto"/>
          <w:lang w:eastAsia="zh-CN"/>
        </w:rPr>
      </w:pPr>
    </w:p>
    <w:p w14:paraId="1764419B">
      <w:pPr>
        <w:rPr>
          <w:color w:val="auto"/>
          <w:lang w:eastAsia="zh-CN"/>
        </w:rPr>
      </w:pPr>
    </w:p>
    <w:p w14:paraId="5D1D2EB0">
      <w:pPr>
        <w:pStyle w:val="9"/>
        <w:rPr>
          <w:rFonts w:ascii="仿宋" w:hAnsi="仿宋" w:eastAsia="仿宋" w:cs="仿宋"/>
        </w:rPr>
      </w:pPr>
    </w:p>
    <w:p w14:paraId="5D51CD62">
      <w:pPr>
        <w:rPr>
          <w:rFonts w:ascii="仿宋" w:hAnsi="仿宋" w:eastAsia="仿宋" w:cs="仿宋"/>
          <w:color w:val="auto"/>
          <w:lang w:eastAsia="zh-CN"/>
        </w:rPr>
      </w:pPr>
    </w:p>
    <w:p w14:paraId="7DC8A4FE">
      <w:pPr>
        <w:rPr>
          <w:rFonts w:ascii="仿宋" w:hAnsi="仿宋" w:eastAsia="仿宋" w:cs="仿宋"/>
          <w:color w:val="auto"/>
          <w:lang w:eastAsia="zh-CN"/>
        </w:rPr>
      </w:pPr>
    </w:p>
    <w:p w14:paraId="4EA73FD0">
      <w:pPr>
        <w:rPr>
          <w:rFonts w:ascii="仿宋" w:hAnsi="仿宋" w:eastAsia="仿宋" w:cs="仿宋"/>
          <w:color w:val="auto"/>
          <w:lang w:eastAsia="zh-CN"/>
        </w:rPr>
      </w:pPr>
    </w:p>
    <w:p w14:paraId="79EBA089">
      <w:pPr>
        <w:spacing w:line="360" w:lineRule="auto"/>
        <w:jc w:val="center"/>
        <w:rPr>
          <w:rFonts w:ascii="仿宋" w:hAnsi="仿宋" w:eastAsia="仿宋" w:cs="仿宋"/>
          <w:b/>
          <w:color w:val="auto"/>
          <w:sz w:val="48"/>
          <w:szCs w:val="48"/>
          <w:lang w:eastAsia="zh-CN"/>
        </w:rPr>
      </w:pPr>
      <w:r>
        <w:rPr>
          <w:rFonts w:hint="eastAsia" w:ascii="仿宋" w:hAnsi="仿宋" w:eastAsia="仿宋" w:cs="仿宋"/>
          <w:b/>
          <w:color w:val="auto"/>
          <w:sz w:val="48"/>
          <w:szCs w:val="48"/>
          <w:lang w:eastAsia="zh-CN"/>
        </w:rPr>
        <w:t>合同主要条款</w:t>
      </w:r>
    </w:p>
    <w:p w14:paraId="31D5EFA6">
      <w:pPr>
        <w:spacing w:line="360" w:lineRule="auto"/>
        <w:jc w:val="center"/>
        <w:rPr>
          <w:rFonts w:ascii="仿宋" w:hAnsi="仿宋" w:eastAsia="仿宋" w:cs="仿宋"/>
          <w:color w:val="auto"/>
          <w:lang w:eastAsia="zh-CN"/>
        </w:rPr>
      </w:pPr>
      <w:r>
        <w:rPr>
          <w:rFonts w:hint="eastAsia" w:ascii="仿宋" w:hAnsi="仿宋" w:eastAsia="仿宋" w:cs="仿宋"/>
          <w:b/>
          <w:color w:val="auto"/>
          <w:sz w:val="24"/>
          <w:szCs w:val="24"/>
          <w:lang w:eastAsia="zh-CN"/>
        </w:rPr>
        <w:t>（本格式条款供双方签订合同参考，采购人可根据项目的实际情况增加条款和内容）</w:t>
      </w:r>
    </w:p>
    <w:p w14:paraId="423576DD">
      <w:pPr>
        <w:pStyle w:val="9"/>
        <w:rPr>
          <w:rFonts w:ascii="仿宋" w:hAnsi="仿宋" w:eastAsia="仿宋" w:cs="仿宋"/>
        </w:rPr>
      </w:pPr>
    </w:p>
    <w:p w14:paraId="2B205C0D">
      <w:pPr>
        <w:jc w:val="center"/>
        <w:rPr>
          <w:rFonts w:ascii="仿宋" w:hAnsi="仿宋" w:eastAsia="仿宋" w:cs="仿宋"/>
          <w:b/>
          <w:color w:val="auto"/>
          <w:sz w:val="48"/>
          <w:szCs w:val="48"/>
          <w:lang w:eastAsia="zh-CN"/>
        </w:rPr>
      </w:pPr>
    </w:p>
    <w:p w14:paraId="3C078276">
      <w:pPr>
        <w:jc w:val="center"/>
        <w:rPr>
          <w:rFonts w:ascii="仿宋" w:hAnsi="仿宋" w:eastAsia="仿宋" w:cs="仿宋"/>
          <w:b/>
          <w:color w:val="auto"/>
          <w:sz w:val="48"/>
          <w:szCs w:val="48"/>
          <w:lang w:eastAsia="zh-CN"/>
        </w:rPr>
      </w:pPr>
      <w:r>
        <w:rPr>
          <w:rFonts w:hint="eastAsia" w:ascii="仿宋" w:hAnsi="仿宋" w:eastAsia="仿宋" w:cs="仿宋"/>
          <w:b/>
          <w:color w:val="auto"/>
          <w:sz w:val="32"/>
          <w:szCs w:val="32"/>
          <w:lang w:eastAsia="zh-CN"/>
        </w:rPr>
        <w:t>合同编号：</w:t>
      </w:r>
      <w:r>
        <w:rPr>
          <w:rFonts w:hint="eastAsia" w:ascii="仿宋" w:hAnsi="仿宋" w:eastAsia="仿宋" w:cs="仿宋"/>
          <w:b/>
          <w:bCs/>
          <w:color w:val="auto"/>
          <w:sz w:val="30"/>
          <w:szCs w:val="30"/>
          <w:lang w:eastAsia="zh-CN"/>
        </w:rPr>
        <w:t>XXXX</w:t>
      </w:r>
    </w:p>
    <w:p w14:paraId="06052E61">
      <w:pPr>
        <w:pStyle w:val="4"/>
        <w:rPr>
          <w:rFonts w:ascii="仿宋" w:hAnsi="仿宋" w:eastAsia="仿宋" w:cs="仿宋"/>
          <w:color w:val="auto"/>
          <w:lang w:eastAsia="zh-CN"/>
        </w:rPr>
      </w:pPr>
    </w:p>
    <w:p w14:paraId="3BCE82C0">
      <w:pPr>
        <w:rPr>
          <w:rFonts w:ascii="仿宋" w:hAnsi="仿宋" w:eastAsia="仿宋" w:cs="仿宋"/>
          <w:color w:val="auto"/>
          <w:lang w:eastAsia="zh-CN"/>
        </w:rPr>
      </w:pPr>
    </w:p>
    <w:p w14:paraId="17B8AF6A">
      <w:pPr>
        <w:pStyle w:val="4"/>
        <w:rPr>
          <w:rFonts w:ascii="仿宋" w:hAnsi="仿宋" w:eastAsia="仿宋" w:cs="仿宋"/>
          <w:color w:val="auto"/>
          <w:lang w:eastAsia="zh-CN"/>
        </w:rPr>
      </w:pPr>
    </w:p>
    <w:p w14:paraId="7C131375">
      <w:pPr>
        <w:rPr>
          <w:rFonts w:ascii="仿宋" w:hAnsi="仿宋" w:eastAsia="仿宋" w:cs="仿宋"/>
          <w:color w:val="auto"/>
          <w:lang w:eastAsia="zh-CN"/>
        </w:rPr>
      </w:pPr>
    </w:p>
    <w:p w14:paraId="6A885BFB">
      <w:pPr>
        <w:pStyle w:val="5"/>
        <w:rPr>
          <w:rFonts w:ascii="仿宋" w:hAnsi="仿宋" w:eastAsia="仿宋" w:cs="仿宋"/>
          <w:color w:val="auto"/>
          <w:lang w:eastAsia="zh-CN"/>
        </w:rPr>
      </w:pPr>
    </w:p>
    <w:p w14:paraId="442A2618">
      <w:pPr>
        <w:pStyle w:val="5"/>
        <w:rPr>
          <w:rFonts w:ascii="仿宋" w:hAnsi="仿宋" w:eastAsia="仿宋" w:cs="仿宋"/>
          <w:color w:val="auto"/>
          <w:lang w:eastAsia="zh-CN"/>
        </w:rPr>
      </w:pPr>
    </w:p>
    <w:p w14:paraId="1B2DCDBD">
      <w:pPr>
        <w:pStyle w:val="5"/>
        <w:rPr>
          <w:rFonts w:ascii="仿宋" w:hAnsi="仿宋" w:eastAsia="仿宋" w:cs="仿宋"/>
          <w:color w:val="auto"/>
          <w:lang w:eastAsia="zh-CN"/>
        </w:rPr>
      </w:pPr>
    </w:p>
    <w:p w14:paraId="26B176CA">
      <w:pPr>
        <w:pStyle w:val="5"/>
        <w:rPr>
          <w:rFonts w:ascii="仿宋" w:hAnsi="仿宋" w:eastAsia="仿宋" w:cs="仿宋"/>
          <w:color w:val="auto"/>
          <w:lang w:eastAsia="zh-CN"/>
        </w:rPr>
      </w:pPr>
    </w:p>
    <w:p w14:paraId="6AA0216B">
      <w:pPr>
        <w:pStyle w:val="5"/>
        <w:rPr>
          <w:rFonts w:ascii="仿宋" w:hAnsi="仿宋" w:eastAsia="仿宋" w:cs="仿宋"/>
          <w:color w:val="auto"/>
          <w:lang w:eastAsia="zh-CN"/>
        </w:rPr>
      </w:pPr>
    </w:p>
    <w:p w14:paraId="7C329A49">
      <w:pPr>
        <w:pStyle w:val="5"/>
        <w:rPr>
          <w:rFonts w:ascii="仿宋" w:hAnsi="仿宋" w:eastAsia="仿宋" w:cs="仿宋"/>
          <w:color w:val="auto"/>
          <w:lang w:eastAsia="zh-CN"/>
        </w:rPr>
      </w:pPr>
    </w:p>
    <w:p w14:paraId="58E04FB6">
      <w:pPr>
        <w:pStyle w:val="5"/>
        <w:rPr>
          <w:rFonts w:ascii="仿宋" w:hAnsi="仿宋" w:eastAsia="仿宋" w:cs="仿宋"/>
          <w:color w:val="auto"/>
          <w:lang w:eastAsia="zh-CN"/>
        </w:rPr>
      </w:pPr>
    </w:p>
    <w:p w14:paraId="37AD90C7">
      <w:pPr>
        <w:pStyle w:val="5"/>
        <w:rPr>
          <w:rFonts w:ascii="仿宋" w:hAnsi="仿宋" w:eastAsia="仿宋" w:cs="仿宋"/>
          <w:color w:val="auto"/>
          <w:lang w:eastAsia="zh-CN"/>
        </w:rPr>
      </w:pPr>
    </w:p>
    <w:p w14:paraId="3859D280">
      <w:pPr>
        <w:pStyle w:val="5"/>
        <w:rPr>
          <w:rFonts w:ascii="仿宋" w:hAnsi="仿宋" w:eastAsia="仿宋" w:cs="仿宋"/>
          <w:color w:val="auto"/>
          <w:lang w:eastAsia="zh-CN"/>
        </w:rPr>
      </w:pPr>
    </w:p>
    <w:p w14:paraId="5D618DA0">
      <w:pPr>
        <w:pStyle w:val="5"/>
        <w:rPr>
          <w:rFonts w:ascii="仿宋" w:hAnsi="仿宋" w:eastAsia="仿宋" w:cs="仿宋"/>
          <w:color w:val="auto"/>
          <w:lang w:eastAsia="zh-CN"/>
        </w:rPr>
      </w:pPr>
    </w:p>
    <w:p w14:paraId="465106B0">
      <w:pPr>
        <w:pStyle w:val="5"/>
        <w:rPr>
          <w:rFonts w:ascii="仿宋" w:hAnsi="仿宋" w:eastAsia="仿宋" w:cs="仿宋"/>
          <w:color w:val="auto"/>
          <w:lang w:eastAsia="zh-CN"/>
        </w:rPr>
      </w:pPr>
    </w:p>
    <w:p w14:paraId="4669086A">
      <w:pPr>
        <w:spacing w:line="360" w:lineRule="auto"/>
        <w:ind w:left="1401" w:leftChars="667"/>
        <w:jc w:val="both"/>
        <w:rPr>
          <w:rFonts w:ascii="仿宋" w:hAnsi="仿宋" w:eastAsia="仿宋" w:cs="仿宋"/>
          <w:b/>
          <w:color w:val="auto"/>
          <w:spacing w:val="23"/>
          <w:sz w:val="32"/>
          <w:szCs w:val="32"/>
          <w:lang w:eastAsia="zh-CN"/>
        </w:rPr>
      </w:pPr>
      <w:r>
        <w:rPr>
          <w:rFonts w:hint="eastAsia" w:ascii="仿宋" w:hAnsi="仿宋" w:eastAsia="仿宋" w:cs="仿宋"/>
          <w:b/>
          <w:color w:val="auto"/>
          <w:spacing w:val="23"/>
          <w:sz w:val="32"/>
          <w:szCs w:val="32"/>
          <w:lang w:eastAsia="zh-CN"/>
        </w:rPr>
        <w:t>甲方(</w:t>
      </w:r>
      <w:r>
        <w:fldChar w:fldCharType="begin"/>
      </w:r>
      <w:r>
        <w:instrText xml:space="preserve"> HYPERLINK "http://set2.mail.qq.com/cgi-bin/mail_spam?action=check_link&amp;spam=0&amp;url=http%3A%2F%2Fwww%2Ebaidu%2Ecom%2Fs%3Fwd%3D%25E9%2587%2587%25E8%25B4%25AD%25E5%258D%2595%26hl_tag%3Dtextlink%26tn%3DSE_hldp01350_v6v6zkg6" </w:instrText>
      </w:r>
      <w:r>
        <w:fldChar w:fldCharType="separate"/>
      </w:r>
      <w:r>
        <w:rPr>
          <w:rFonts w:hint="eastAsia" w:ascii="仿宋" w:hAnsi="仿宋" w:eastAsia="仿宋" w:cs="仿宋"/>
          <w:b/>
          <w:color w:val="auto"/>
          <w:spacing w:val="23"/>
          <w:sz w:val="32"/>
          <w:szCs w:val="32"/>
          <w:lang w:eastAsia="zh-CN"/>
        </w:rPr>
        <w:t>采购人</w:t>
      </w:r>
      <w:r>
        <w:rPr>
          <w:rFonts w:hint="eastAsia" w:ascii="仿宋" w:hAnsi="仿宋" w:eastAsia="仿宋" w:cs="仿宋"/>
          <w:b/>
          <w:color w:val="auto"/>
          <w:spacing w:val="23"/>
          <w:sz w:val="32"/>
          <w:szCs w:val="32"/>
          <w:lang w:eastAsia="zh-CN"/>
        </w:rPr>
        <w:fldChar w:fldCharType="end"/>
      </w:r>
      <w:r>
        <w:rPr>
          <w:rFonts w:hint="eastAsia" w:ascii="仿宋" w:hAnsi="仿宋" w:eastAsia="仿宋" w:cs="仿宋"/>
          <w:b/>
          <w:color w:val="auto"/>
          <w:spacing w:val="23"/>
          <w:sz w:val="32"/>
          <w:szCs w:val="32"/>
          <w:lang w:eastAsia="zh-CN"/>
        </w:rPr>
        <w:t>)：</w:t>
      </w:r>
      <w:r>
        <w:rPr>
          <w:rFonts w:hint="eastAsia" w:ascii="仿宋" w:hAnsi="仿宋" w:eastAsia="仿宋" w:cs="仿宋"/>
          <w:color w:val="auto"/>
          <w:spacing w:val="23"/>
          <w:sz w:val="28"/>
          <w:szCs w:val="28"/>
          <w:u w:val="single"/>
          <w:lang w:eastAsia="zh-CN"/>
        </w:rPr>
        <w:t>        </w:t>
      </w:r>
    </w:p>
    <w:p w14:paraId="320CE8C9">
      <w:pPr>
        <w:spacing w:line="360" w:lineRule="auto"/>
        <w:ind w:left="1401" w:leftChars="667"/>
        <w:jc w:val="both"/>
        <w:rPr>
          <w:rFonts w:ascii="仿宋" w:hAnsi="仿宋" w:eastAsia="仿宋" w:cs="仿宋"/>
          <w:color w:val="auto"/>
          <w:spacing w:val="23"/>
          <w:sz w:val="28"/>
          <w:szCs w:val="28"/>
          <w:u w:val="single"/>
          <w:lang w:eastAsia="zh-CN"/>
        </w:rPr>
      </w:pPr>
      <w:r>
        <w:fldChar w:fldCharType="begin"/>
      </w:r>
      <w:r>
        <w:instrText xml:space="preserve"> HYPERLINK "http://set2.mail.qq.com/cgi-bin/mail_spam?action=check_link&amp;spam=0&amp;url=http%3A%2F%2Fwww%2Ebaidu%2Ecom%2Fs%3Fwd%3D%25E4%25B9%2599%25E6%2596%25B9%26hl_tag%3Dtextlink%26tn%3DSE_hldp01350_v6v6zkg6" </w:instrText>
      </w:r>
      <w:r>
        <w:fldChar w:fldCharType="separate"/>
      </w:r>
      <w:r>
        <w:rPr>
          <w:rFonts w:hint="eastAsia" w:ascii="仿宋" w:hAnsi="仿宋" w:eastAsia="仿宋" w:cs="仿宋"/>
          <w:b/>
          <w:color w:val="auto"/>
          <w:spacing w:val="23"/>
          <w:sz w:val="32"/>
          <w:szCs w:val="32"/>
          <w:lang w:eastAsia="zh-CN"/>
        </w:rPr>
        <w:t>乙方</w:t>
      </w:r>
      <w:r>
        <w:rPr>
          <w:rFonts w:hint="eastAsia" w:ascii="仿宋" w:hAnsi="仿宋" w:eastAsia="仿宋" w:cs="仿宋"/>
          <w:b/>
          <w:color w:val="auto"/>
          <w:spacing w:val="23"/>
          <w:sz w:val="32"/>
          <w:szCs w:val="32"/>
          <w:lang w:eastAsia="zh-CN"/>
        </w:rPr>
        <w:fldChar w:fldCharType="end"/>
      </w:r>
      <w:r>
        <w:rPr>
          <w:rFonts w:hint="eastAsia" w:ascii="仿宋" w:hAnsi="仿宋" w:eastAsia="仿宋" w:cs="仿宋"/>
          <w:b/>
          <w:color w:val="auto"/>
          <w:spacing w:val="23"/>
          <w:sz w:val="32"/>
          <w:szCs w:val="32"/>
          <w:lang w:eastAsia="zh-CN"/>
        </w:rPr>
        <w:t>(供应商)：</w:t>
      </w:r>
      <w:r>
        <w:rPr>
          <w:rFonts w:hint="eastAsia" w:ascii="仿宋" w:hAnsi="仿宋" w:eastAsia="仿宋" w:cs="仿宋"/>
          <w:color w:val="auto"/>
          <w:spacing w:val="23"/>
          <w:sz w:val="28"/>
          <w:szCs w:val="28"/>
          <w:u w:val="single"/>
          <w:lang w:eastAsia="zh-CN"/>
        </w:rPr>
        <w:t>        </w:t>
      </w:r>
    </w:p>
    <w:p w14:paraId="2398D9F7">
      <w:pPr>
        <w:tabs>
          <w:tab w:val="left" w:pos="1995"/>
        </w:tabs>
        <w:spacing w:line="360" w:lineRule="auto"/>
        <w:ind w:left="1401" w:leftChars="667"/>
        <w:jc w:val="both"/>
        <w:rPr>
          <w:rFonts w:ascii="仿宋" w:hAnsi="仿宋" w:eastAsia="仿宋" w:cs="仿宋"/>
          <w:b/>
          <w:color w:val="auto"/>
          <w:spacing w:val="23"/>
          <w:sz w:val="32"/>
          <w:szCs w:val="32"/>
          <w:lang w:eastAsia="zh-CN"/>
        </w:rPr>
      </w:pPr>
      <w:r>
        <w:rPr>
          <w:rFonts w:hint="eastAsia" w:ascii="仿宋" w:hAnsi="仿宋" w:eastAsia="仿宋" w:cs="仿宋"/>
          <w:b/>
          <w:color w:val="auto"/>
          <w:spacing w:val="23"/>
          <w:sz w:val="32"/>
          <w:szCs w:val="32"/>
          <w:lang w:eastAsia="zh-CN"/>
        </w:rPr>
        <w:t>签订时间：</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年</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月</w:t>
      </w:r>
      <w:r>
        <w:rPr>
          <w:rFonts w:hint="eastAsia" w:ascii="仿宋" w:hAnsi="仿宋" w:eastAsia="仿宋" w:cs="仿宋"/>
          <w:color w:val="auto"/>
          <w:spacing w:val="23"/>
          <w:sz w:val="28"/>
          <w:szCs w:val="28"/>
          <w:u w:val="single"/>
          <w:lang w:eastAsia="zh-CN"/>
        </w:rPr>
        <w:t></w:t>
      </w:r>
      <w:r>
        <w:rPr>
          <w:rFonts w:hint="eastAsia" w:ascii="仿宋" w:hAnsi="仿宋" w:eastAsia="仿宋" w:cs="仿宋"/>
          <w:b/>
          <w:color w:val="auto"/>
          <w:spacing w:val="23"/>
          <w:sz w:val="32"/>
          <w:szCs w:val="32"/>
          <w:lang w:eastAsia="zh-CN"/>
        </w:rPr>
        <w:t>日</w:t>
      </w:r>
    </w:p>
    <w:p w14:paraId="3C7AA123">
      <w:pPr>
        <w:pStyle w:val="6"/>
        <w:ind w:firstLine="210"/>
        <w:rPr>
          <w:color w:val="auto"/>
          <w:lang w:eastAsia="zh-CN"/>
        </w:rPr>
      </w:pPr>
    </w:p>
    <w:p w14:paraId="633B8AFA">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br w:type="page"/>
      </w:r>
      <w:r>
        <w:rPr>
          <w:rFonts w:hint="eastAsia" w:ascii="仿宋" w:hAnsi="仿宋" w:eastAsia="仿宋" w:cs="仿宋"/>
          <w:bCs/>
          <w:color w:val="auto"/>
          <w:sz w:val="28"/>
          <w:szCs w:val="28"/>
          <w:lang w:eastAsia="zh-CN"/>
        </w:rPr>
        <w:t>采购人（以下简称甲方）：</w:t>
      </w:r>
    </w:p>
    <w:p w14:paraId="566B9B1E">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供应商（以下简称乙方）：</w:t>
      </w:r>
    </w:p>
    <w:p w14:paraId="79B7A29E">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根据《中华人民共和国民法典》、《中华人民共和国政府采购法》和《中华人民共和国建筑法》及其它有关法律、行政法规，为明确双方在施工过程中的权利、义务，经双方协商自愿签订本合同。</w:t>
      </w:r>
    </w:p>
    <w:p w14:paraId="723161E8">
      <w:pPr>
        <w:spacing w:line="360" w:lineRule="auto"/>
        <w:rPr>
          <w:rFonts w:ascii="仿宋" w:hAnsi="仿宋" w:eastAsia="仿宋" w:cs="仿宋"/>
          <w:bCs/>
          <w:color w:val="auto"/>
          <w:sz w:val="28"/>
          <w:szCs w:val="28"/>
          <w:lang w:eastAsia="zh-CN"/>
        </w:rPr>
      </w:pPr>
      <w:r>
        <w:rPr>
          <w:rFonts w:hint="eastAsia" w:ascii="仿宋" w:hAnsi="仿宋" w:eastAsia="仿宋" w:cs="仿宋"/>
          <w:b/>
          <w:color w:val="auto"/>
          <w:sz w:val="28"/>
          <w:szCs w:val="28"/>
          <w:lang w:eastAsia="zh-CN"/>
        </w:rPr>
        <w:t>第一条  工程项目</w:t>
      </w:r>
    </w:p>
    <w:p w14:paraId="01716B8A">
      <w:pPr>
        <w:spacing w:line="360" w:lineRule="auto"/>
        <w:ind w:firstLine="560" w:firstLineChars="200"/>
        <w:rPr>
          <w:rFonts w:hint="eastAsia"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1、项目名称：</w:t>
      </w:r>
    </w:p>
    <w:p w14:paraId="2F591797">
      <w:pPr>
        <w:spacing w:line="360" w:lineRule="auto"/>
        <w:ind w:firstLine="560" w:firstLineChars="200"/>
        <w:rPr>
          <w:rFonts w:hint="default" w:ascii="仿宋" w:hAnsi="仿宋" w:eastAsia="仿宋" w:cs="仿宋"/>
          <w:bCs/>
          <w:color w:val="auto"/>
          <w:sz w:val="28"/>
          <w:szCs w:val="28"/>
          <w:lang w:val="en-US" w:eastAsia="zh-CN"/>
        </w:rPr>
      </w:pPr>
      <w:r>
        <w:rPr>
          <w:rFonts w:hint="eastAsia" w:ascii="仿宋" w:hAnsi="仿宋" w:eastAsia="仿宋" w:cs="仿宋"/>
          <w:bCs/>
          <w:color w:val="auto"/>
          <w:sz w:val="28"/>
          <w:szCs w:val="28"/>
          <w:lang w:eastAsia="zh-CN"/>
        </w:rPr>
        <w:t>2、工程地点：</w:t>
      </w:r>
      <w:r>
        <w:rPr>
          <w:rFonts w:hint="eastAsia" w:ascii="仿宋" w:hAnsi="仿宋" w:eastAsia="仿宋" w:cs="仿宋"/>
          <w:bCs/>
          <w:color w:val="auto"/>
          <w:sz w:val="28"/>
          <w:szCs w:val="28"/>
          <w:lang w:val="en-US" w:eastAsia="zh-CN"/>
        </w:rPr>
        <w:t>甲方指定地点</w:t>
      </w:r>
    </w:p>
    <w:p w14:paraId="75BC3E8D">
      <w:pPr>
        <w:pStyle w:val="10"/>
        <w:spacing w:before="107"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3、工程概况：</w:t>
      </w:r>
    </w:p>
    <w:p w14:paraId="59A5A469">
      <w:pPr>
        <w:spacing w:line="360" w:lineRule="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第二条  施工依据</w:t>
      </w:r>
    </w:p>
    <w:p w14:paraId="07C6C6C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1、施工合同；</w:t>
      </w:r>
    </w:p>
    <w:p w14:paraId="50471901">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2、成交通知书；</w:t>
      </w:r>
    </w:p>
    <w:p w14:paraId="1BCE12D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3、响应文件及其附件；</w:t>
      </w:r>
    </w:p>
    <w:p w14:paraId="2F28DFA4">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4、标准、规范及有关技术文件；</w:t>
      </w:r>
    </w:p>
    <w:p w14:paraId="44B26D8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5、图纸；</w:t>
      </w:r>
    </w:p>
    <w:p w14:paraId="75E4ECF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6、工程量清单；</w:t>
      </w:r>
    </w:p>
    <w:p w14:paraId="5175A421">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7、工程量清单报价；</w:t>
      </w:r>
    </w:p>
    <w:p w14:paraId="242AE535">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8、双方有关工程的洽商、变更等书面协议或文件视为施工合同的组成部分。</w:t>
      </w:r>
    </w:p>
    <w:p w14:paraId="262D233B">
      <w:pPr>
        <w:spacing w:line="360" w:lineRule="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第三条  工程实施期限</w:t>
      </w:r>
    </w:p>
    <w:p w14:paraId="49EB6C94">
      <w:pPr>
        <w:spacing w:line="360" w:lineRule="auto"/>
        <w:ind w:firstLine="562" w:firstLineChars="200"/>
        <w:rPr>
          <w:rFonts w:ascii="仿宋" w:hAnsi="仿宋" w:eastAsia="仿宋" w:cs="仿宋"/>
          <w:color w:val="auto"/>
          <w:sz w:val="28"/>
          <w:szCs w:val="28"/>
          <w:shd w:val="clear" w:color="auto" w:fill="FFFFFF"/>
          <w:lang w:eastAsia="zh-CN"/>
        </w:rPr>
      </w:pPr>
      <w:r>
        <w:rPr>
          <w:rFonts w:hint="eastAsia" w:ascii="仿宋" w:hAnsi="仿宋" w:eastAsia="仿宋" w:cs="仿宋"/>
          <w:b/>
          <w:color w:val="auto"/>
          <w:sz w:val="28"/>
          <w:szCs w:val="28"/>
          <w:lang w:eastAsia="zh-CN"/>
        </w:rPr>
        <w:t>1、工期：</w:t>
      </w:r>
      <w:r>
        <w:rPr>
          <w:rFonts w:hint="eastAsia" w:ascii="仿宋" w:hAnsi="仿宋" w:eastAsia="仿宋" w:cs="仿宋"/>
          <w:color w:val="auto"/>
          <w:sz w:val="28"/>
          <w:szCs w:val="28"/>
          <w:lang w:eastAsia="zh-CN"/>
        </w:rPr>
        <w:t>自接到开工令之日起</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日历天。</w:t>
      </w:r>
    </w:p>
    <w:p w14:paraId="37D0D2DA">
      <w:pPr>
        <w:pStyle w:val="2"/>
        <w:widowControl w:val="0"/>
        <w:kinsoku/>
        <w:autoSpaceDE/>
        <w:autoSpaceDN/>
        <w:spacing w:line="360" w:lineRule="auto"/>
        <w:ind w:firstLine="560" w:firstLineChars="200"/>
        <w:jc w:val="both"/>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2、如遇下列情况，经甲方现场代表签证后，工期可相应顺延（顺延工期应由甲、乙双方共同签字确认）。</w:t>
      </w:r>
    </w:p>
    <w:p w14:paraId="63C4CFCA">
      <w:pPr>
        <w:pStyle w:val="2"/>
        <w:widowControl w:val="0"/>
        <w:kinsoku/>
        <w:autoSpaceDE/>
        <w:autoSpaceDN/>
        <w:spacing w:line="360" w:lineRule="auto"/>
        <w:ind w:firstLine="560" w:firstLineChars="200"/>
        <w:jc w:val="both"/>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2.1、在施工中如因停电、停水８小时以上或连续间歇性停水、停电３天以上（每次连续４小时以上），影响正常施工；停水停电2天以上。</w:t>
      </w:r>
    </w:p>
    <w:p w14:paraId="7E64A962">
      <w:pPr>
        <w:pStyle w:val="2"/>
        <w:widowControl w:val="0"/>
        <w:kinsoku/>
        <w:autoSpaceDE/>
        <w:autoSpaceDN/>
        <w:spacing w:line="360" w:lineRule="auto"/>
        <w:ind w:firstLine="560" w:firstLineChars="200"/>
        <w:jc w:val="both"/>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2.2、遇阴雨天及不可抗力因素以及非乙方施工因素影响。</w:t>
      </w:r>
    </w:p>
    <w:p w14:paraId="4EF01393">
      <w:pPr>
        <w:pStyle w:val="2"/>
        <w:widowControl w:val="0"/>
        <w:kinsoku/>
        <w:autoSpaceDE/>
        <w:autoSpaceDN/>
        <w:spacing w:line="360" w:lineRule="auto"/>
        <w:ind w:firstLine="560" w:firstLineChars="200"/>
        <w:jc w:val="both"/>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2.3、因人力不可抗拒的其他因素而延误工期。</w:t>
      </w:r>
    </w:p>
    <w:p w14:paraId="655393C4">
      <w:pPr>
        <w:pStyle w:val="2"/>
        <w:widowControl w:val="0"/>
        <w:kinsoku/>
        <w:autoSpaceDE/>
        <w:autoSpaceDN/>
        <w:spacing w:line="360" w:lineRule="auto"/>
        <w:ind w:firstLine="560" w:firstLineChars="200"/>
        <w:jc w:val="both"/>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3、因乙方原因造成施工延迟的，不得请求顺延工期。</w:t>
      </w:r>
    </w:p>
    <w:p w14:paraId="212D248F">
      <w:pPr>
        <w:spacing w:line="360" w:lineRule="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第四条  合同价款、结算及付款方式</w:t>
      </w:r>
    </w:p>
    <w:p w14:paraId="23AFDE82">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1、合同金额（暂定）：大写（人民币）________元</w:t>
      </w:r>
    </w:p>
    <w:p w14:paraId="02A3449B">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 xml:space="preserve">                    （小写）</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bCs/>
          <w:color w:val="auto"/>
          <w:sz w:val="28"/>
          <w:szCs w:val="28"/>
          <w:lang w:eastAsia="zh-CN"/>
        </w:rPr>
        <w:t>元</w:t>
      </w:r>
    </w:p>
    <w:p w14:paraId="173ADE5B">
      <w:pPr>
        <w:pStyle w:val="2"/>
        <w:widowControl w:val="0"/>
        <w:kinsoku/>
        <w:autoSpaceDE/>
        <w:autoSpaceDN/>
        <w:spacing w:line="360" w:lineRule="auto"/>
        <w:ind w:firstLine="560" w:firstLineChars="200"/>
        <w:jc w:val="both"/>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2、合同价款确定方式：固定综合单价。具体明细详见附件。</w:t>
      </w:r>
    </w:p>
    <w:p w14:paraId="55D48F48">
      <w:pPr>
        <w:spacing w:line="360" w:lineRule="auto"/>
        <w:ind w:firstLine="560" w:firstLineChars="200"/>
        <w:rPr>
          <w:rFonts w:ascii="仿宋" w:hAnsi="仿宋" w:eastAsia="仿宋" w:cs="仿宋"/>
          <w:color w:val="auto"/>
          <w:sz w:val="28"/>
          <w:szCs w:val="22"/>
          <w:lang w:eastAsia="zh-CN"/>
        </w:rPr>
      </w:pPr>
      <w:r>
        <w:rPr>
          <w:rFonts w:hint="eastAsia" w:ascii="仿宋" w:hAnsi="仿宋" w:eastAsia="仿宋" w:cs="仿宋"/>
          <w:bCs/>
          <w:color w:val="auto"/>
          <w:sz w:val="28"/>
          <w:szCs w:val="28"/>
          <w:lang w:eastAsia="zh-CN"/>
        </w:rPr>
        <w:t>3、结算方式：</w:t>
      </w:r>
      <w:r>
        <w:rPr>
          <w:rFonts w:hint="eastAsia" w:ascii="仿宋" w:hAnsi="仿宋" w:eastAsia="仿宋" w:cs="仿宋"/>
          <w:color w:val="auto"/>
          <w:kern w:val="2"/>
          <w:sz w:val="28"/>
          <w:szCs w:val="28"/>
          <w:lang w:eastAsia="zh-CN"/>
        </w:rPr>
        <w:t>工程结算以财政结算审定价款据实结算。</w:t>
      </w:r>
    </w:p>
    <w:p w14:paraId="65BFAADA">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bCs/>
          <w:color w:val="auto"/>
          <w:sz w:val="28"/>
          <w:szCs w:val="28"/>
          <w:lang w:eastAsia="zh-CN"/>
        </w:rPr>
        <w:t>4、付款方式：</w:t>
      </w:r>
      <w:r>
        <w:rPr>
          <w:rFonts w:hint="eastAsia" w:ascii="仿宋" w:hAnsi="仿宋" w:eastAsia="仿宋" w:cs="仿宋"/>
          <w:color w:val="auto"/>
          <w:sz w:val="28"/>
          <w:szCs w:val="28"/>
          <w:lang w:eastAsia="zh-CN"/>
        </w:rPr>
        <w:t>合同签订后，甲方向乙方支付合同价款的30%作为预付款，工程</w:t>
      </w:r>
      <w:r>
        <w:rPr>
          <w:rFonts w:hint="eastAsia" w:ascii="仿宋" w:hAnsi="仿宋" w:eastAsia="仿宋" w:cs="仿宋"/>
          <w:color w:val="auto"/>
          <w:sz w:val="28"/>
          <w:szCs w:val="28"/>
          <w:lang w:val="en-US" w:eastAsia="zh-CN"/>
        </w:rPr>
        <w:t>竣工</w:t>
      </w:r>
      <w:r>
        <w:rPr>
          <w:rFonts w:hint="eastAsia" w:ascii="仿宋" w:hAnsi="仿宋" w:eastAsia="仿宋" w:cs="仿宋"/>
          <w:color w:val="auto"/>
          <w:sz w:val="28"/>
          <w:szCs w:val="28"/>
          <w:lang w:eastAsia="zh-CN"/>
        </w:rPr>
        <w:t>验收合格且结算审核完成后，支付至结算价款的97%，剩余3%作为质保金，质保金在缺陷责任期（12个月）满后且无任何质量问题后甲方一次性付清剩余价款。</w:t>
      </w:r>
    </w:p>
    <w:p w14:paraId="02CEFE86">
      <w:pPr>
        <w:widowControl w:val="0"/>
        <w:kinsoku/>
        <w:autoSpaceDE/>
        <w:autoSpaceDN/>
        <w:spacing w:line="360" w:lineRule="auto"/>
        <w:ind w:firstLine="560" w:firstLineChars="200"/>
        <w:textAlignment w:val="auto"/>
        <w:rPr>
          <w:rFonts w:ascii="仿宋" w:hAnsi="仿宋" w:eastAsia="仿宋" w:cs="仿宋"/>
          <w:color w:val="auto"/>
          <w:kern w:val="2"/>
          <w:sz w:val="28"/>
          <w:szCs w:val="28"/>
          <w:lang w:eastAsia="zh-CN"/>
        </w:rPr>
      </w:pPr>
      <w:r>
        <w:rPr>
          <w:rFonts w:hint="eastAsia" w:ascii="仿宋" w:hAnsi="仿宋" w:eastAsia="仿宋" w:cs="仿宋"/>
          <w:bCs/>
          <w:color w:val="auto"/>
          <w:sz w:val="28"/>
          <w:szCs w:val="28"/>
          <w:lang w:eastAsia="zh-CN"/>
        </w:rPr>
        <w:t>5、付款依据：甲</w:t>
      </w:r>
      <w:r>
        <w:rPr>
          <w:rFonts w:hint="eastAsia" w:ascii="仿宋" w:hAnsi="仿宋" w:eastAsia="仿宋" w:cs="仿宋"/>
          <w:color w:val="auto"/>
          <w:kern w:val="2"/>
          <w:sz w:val="28"/>
          <w:szCs w:val="28"/>
          <w:lang w:eastAsia="zh-CN"/>
        </w:rPr>
        <w:t>方出具的验收报告、乙方提供的等额发票。</w:t>
      </w:r>
    </w:p>
    <w:p w14:paraId="57E2351A">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6、合同范围外变更价款调整方式：</w:t>
      </w:r>
    </w:p>
    <w:p w14:paraId="21A3D737">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因非乙方原因的工程变更签证，造成增加新的工程量清单项目，其对应的综合单价按下列方法确定。</w:t>
      </w:r>
    </w:p>
    <w:p w14:paraId="6FA48D0B">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1）合同中已有适用的综合单价，按合同中已有的综合单价确定；</w:t>
      </w:r>
    </w:p>
    <w:p w14:paraId="4241C40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2）合同中有类似的综合单价，参照类似的综合单价确定；</w:t>
      </w:r>
    </w:p>
    <w:p w14:paraId="0B288BF4">
      <w:pPr>
        <w:pStyle w:val="2"/>
        <w:widowControl w:val="0"/>
        <w:kinsoku/>
        <w:autoSpaceDE/>
        <w:autoSpaceDN/>
        <w:adjustRightInd/>
        <w:snapToGrid/>
        <w:spacing w:line="360" w:lineRule="auto"/>
        <w:ind w:firstLine="560" w:firstLineChars="200"/>
        <w:jc w:val="both"/>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3）合同中没有适用或类似的综合单价，由乙方提出综合单价，甲方确认。</w:t>
      </w:r>
    </w:p>
    <w:p w14:paraId="381B527E">
      <w:pPr>
        <w:pStyle w:val="2"/>
        <w:widowControl w:val="0"/>
        <w:kinsoku/>
        <w:autoSpaceDE/>
        <w:autoSpaceDN/>
        <w:adjustRightInd/>
        <w:snapToGrid/>
        <w:spacing w:line="360" w:lineRule="auto"/>
        <w:ind w:firstLine="560" w:firstLineChars="200"/>
        <w:jc w:val="both"/>
        <w:textAlignment w:val="auto"/>
        <w:rPr>
          <w:rFonts w:ascii="仿宋" w:hAnsi="仿宋" w:eastAsia="仿宋" w:cs="仿宋"/>
          <w:bCs/>
          <w:color w:val="auto"/>
          <w:sz w:val="28"/>
          <w:szCs w:val="28"/>
          <w:lang w:eastAsia="zh-CN"/>
        </w:rPr>
      </w:pPr>
      <w:r>
        <w:rPr>
          <w:rFonts w:hint="eastAsia" w:ascii="仿宋" w:hAnsi="仿宋" w:eastAsia="仿宋" w:cs="仿宋"/>
          <w:color w:val="auto"/>
          <w:sz w:val="28"/>
          <w:szCs w:val="22"/>
          <w:lang w:eastAsia="zh-CN"/>
        </w:rPr>
        <w:t>7、工程竣工后，乙方应严格按照磋商文件及合同约定的计算方法编制竣工结算，如发生多估冒算，超出审核工程造价5%部分的审核成果费由乙方承担，甲方有权在结算工程价款时直接扣除。</w:t>
      </w:r>
    </w:p>
    <w:p w14:paraId="285F51F1">
      <w:pPr>
        <w:spacing w:line="360" w:lineRule="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第五条  建筑材料、设备的供应和采购</w:t>
      </w:r>
    </w:p>
    <w:p w14:paraId="7B4E661B">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1、工程材料、设备由乙方采购。</w:t>
      </w:r>
    </w:p>
    <w:p w14:paraId="4A86F07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6D534999">
      <w:pPr>
        <w:pStyle w:val="4"/>
        <w:widowControl w:val="0"/>
        <w:kinsoku/>
        <w:autoSpaceDE/>
        <w:autoSpaceDN/>
        <w:adjustRightInd/>
        <w:snapToGrid/>
        <w:spacing w:line="360" w:lineRule="auto"/>
        <w:ind w:firstLine="420" w:firstLineChars="150"/>
        <w:jc w:val="both"/>
        <w:textAlignment w:val="auto"/>
        <w:rPr>
          <w:rFonts w:ascii="仿宋" w:hAnsi="仿宋" w:eastAsia="仿宋" w:cs="仿宋"/>
          <w:color w:val="auto"/>
          <w:lang w:eastAsia="zh-CN"/>
        </w:rPr>
      </w:pPr>
      <w:r>
        <w:rPr>
          <w:rFonts w:hint="eastAsia" w:ascii="仿宋" w:hAnsi="仿宋" w:cs="仿宋"/>
          <w:bCs/>
          <w:color w:val="auto"/>
          <w:sz w:val="28"/>
          <w:szCs w:val="28"/>
          <w:lang w:eastAsia="zh-CN"/>
        </w:rPr>
        <w:t>3</w:t>
      </w:r>
      <w:r>
        <w:rPr>
          <w:rFonts w:hint="eastAsia" w:ascii="仿宋" w:hAnsi="仿宋" w:eastAsia="仿宋" w:cs="仿宋"/>
          <w:bCs/>
          <w:color w:val="auto"/>
          <w:sz w:val="28"/>
          <w:szCs w:val="28"/>
          <w:lang w:eastAsia="zh-CN"/>
        </w:rPr>
        <w:t>、本项目选用的主要工程材料、设备及重要部位的装饰材料，乙方须报送甲方进行审核，甲方对选用的材料设备有认质和选用的决定权。</w:t>
      </w:r>
    </w:p>
    <w:p w14:paraId="37A4D434">
      <w:pPr>
        <w:widowControl w:val="0"/>
        <w:kinsoku/>
        <w:autoSpaceDE/>
        <w:autoSpaceDN/>
        <w:adjustRightInd/>
        <w:snapToGrid/>
        <w:spacing w:line="360" w:lineRule="auto"/>
        <w:jc w:val="both"/>
        <w:textAlignment w:val="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第六条  本项目拟派主要人员</w:t>
      </w:r>
    </w:p>
    <w:p w14:paraId="6F662572">
      <w:pPr>
        <w:widowControl w:val="0"/>
        <w:kinsoku/>
        <w:autoSpaceDE/>
        <w:autoSpaceDN/>
        <w:adjustRightInd/>
        <w:snapToGrid/>
        <w:spacing w:line="360" w:lineRule="auto"/>
        <w:ind w:firstLine="560" w:firstLineChars="200"/>
        <w:jc w:val="both"/>
        <w:textAlignment w:val="auto"/>
        <w:rPr>
          <w:rFonts w:ascii="仿宋" w:hAnsi="仿宋" w:eastAsia="仿宋" w:cs="仿宋"/>
          <w:bCs/>
          <w:color w:val="auto"/>
          <w:sz w:val="28"/>
          <w:szCs w:val="28"/>
          <w:u w:val="single"/>
          <w:lang w:eastAsia="zh-CN"/>
        </w:rPr>
      </w:pPr>
      <w:r>
        <w:rPr>
          <w:rFonts w:hint="eastAsia" w:ascii="仿宋" w:hAnsi="仿宋" w:eastAsia="仿宋" w:cs="仿宋"/>
          <w:bCs/>
          <w:color w:val="auto"/>
          <w:sz w:val="28"/>
          <w:szCs w:val="28"/>
          <w:lang w:eastAsia="zh-CN"/>
        </w:rPr>
        <w:t>1、拟派</w:t>
      </w:r>
      <w:r>
        <w:rPr>
          <w:rFonts w:hint="eastAsia" w:ascii="仿宋" w:hAnsi="仿宋" w:eastAsia="仿宋" w:cs="仿宋"/>
          <w:bCs/>
          <w:color w:val="auto"/>
          <w:sz w:val="28"/>
          <w:szCs w:val="28"/>
          <w:u w:val="single"/>
          <w:lang w:eastAsia="zh-CN"/>
        </w:rPr>
        <w:t xml:space="preserve">      </w:t>
      </w:r>
      <w:r>
        <w:rPr>
          <w:rFonts w:hint="eastAsia" w:ascii="仿宋" w:hAnsi="仿宋" w:eastAsia="仿宋" w:cs="仿宋"/>
          <w:bCs/>
          <w:color w:val="auto"/>
          <w:sz w:val="28"/>
          <w:szCs w:val="28"/>
          <w:lang w:eastAsia="zh-CN"/>
        </w:rPr>
        <w:t>为项目经理，联系电话：</w:t>
      </w:r>
      <w:r>
        <w:rPr>
          <w:rFonts w:hint="eastAsia" w:ascii="仿宋" w:hAnsi="仿宋" w:eastAsia="仿宋" w:cs="仿宋"/>
          <w:bCs/>
          <w:color w:val="auto"/>
          <w:sz w:val="28"/>
          <w:szCs w:val="28"/>
          <w:u w:val="single"/>
          <w:lang w:eastAsia="zh-CN"/>
        </w:rPr>
        <w:t xml:space="preserve">      </w:t>
      </w:r>
      <w:r>
        <w:rPr>
          <w:rFonts w:hint="eastAsia" w:ascii="仿宋" w:hAnsi="仿宋" w:eastAsia="仿宋" w:cs="仿宋"/>
          <w:bCs/>
          <w:color w:val="auto"/>
          <w:sz w:val="28"/>
          <w:szCs w:val="28"/>
          <w:lang w:eastAsia="zh-CN"/>
        </w:rPr>
        <w:t>，身份证号：</w:t>
      </w:r>
      <w:r>
        <w:rPr>
          <w:rFonts w:hint="eastAsia" w:ascii="仿宋" w:hAnsi="仿宋" w:eastAsia="仿宋" w:cs="仿宋"/>
          <w:bCs/>
          <w:color w:val="auto"/>
          <w:sz w:val="28"/>
          <w:szCs w:val="28"/>
          <w:u w:val="single"/>
          <w:lang w:eastAsia="zh-CN"/>
        </w:rPr>
        <w:t xml:space="preserve">          ；</w:t>
      </w:r>
    </w:p>
    <w:p w14:paraId="464B013C">
      <w:pPr>
        <w:widowControl w:val="0"/>
        <w:kinsoku/>
        <w:autoSpaceDE/>
        <w:autoSpaceDN/>
        <w:adjustRightInd/>
        <w:snapToGrid/>
        <w:spacing w:line="360" w:lineRule="auto"/>
        <w:ind w:firstLine="560" w:firstLineChars="200"/>
        <w:jc w:val="both"/>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2、拟派</w:t>
      </w:r>
      <w:r>
        <w:rPr>
          <w:rFonts w:hint="eastAsia" w:ascii="仿宋" w:hAnsi="仿宋" w:eastAsia="仿宋" w:cs="仿宋"/>
          <w:bCs/>
          <w:color w:val="auto"/>
          <w:sz w:val="28"/>
          <w:szCs w:val="28"/>
          <w:u w:val="single"/>
          <w:lang w:eastAsia="zh-CN"/>
        </w:rPr>
        <w:t xml:space="preserve">      </w:t>
      </w:r>
      <w:r>
        <w:rPr>
          <w:rFonts w:hint="eastAsia" w:ascii="仿宋" w:hAnsi="仿宋" w:eastAsia="仿宋" w:cs="仿宋"/>
          <w:bCs/>
          <w:color w:val="auto"/>
          <w:sz w:val="28"/>
          <w:szCs w:val="28"/>
          <w:lang w:eastAsia="zh-CN"/>
        </w:rPr>
        <w:t>为技术负责人，联系电话：</w:t>
      </w:r>
      <w:r>
        <w:rPr>
          <w:rFonts w:hint="eastAsia" w:ascii="仿宋" w:hAnsi="仿宋" w:eastAsia="仿宋" w:cs="仿宋"/>
          <w:bCs/>
          <w:color w:val="auto"/>
          <w:sz w:val="28"/>
          <w:szCs w:val="28"/>
          <w:u w:val="single"/>
          <w:lang w:eastAsia="zh-CN"/>
        </w:rPr>
        <w:t xml:space="preserve">      </w:t>
      </w:r>
      <w:r>
        <w:rPr>
          <w:rFonts w:hint="eastAsia" w:ascii="仿宋" w:hAnsi="仿宋" w:eastAsia="仿宋" w:cs="仿宋"/>
          <w:bCs/>
          <w:color w:val="auto"/>
          <w:sz w:val="28"/>
          <w:szCs w:val="28"/>
          <w:lang w:eastAsia="zh-CN"/>
        </w:rPr>
        <w:t>，身份证号：</w:t>
      </w:r>
      <w:r>
        <w:rPr>
          <w:rFonts w:hint="eastAsia" w:ascii="仿宋" w:hAnsi="仿宋" w:eastAsia="仿宋" w:cs="仿宋"/>
          <w:bCs/>
          <w:color w:val="auto"/>
          <w:sz w:val="28"/>
          <w:szCs w:val="28"/>
          <w:u w:val="single"/>
          <w:lang w:eastAsia="zh-CN"/>
        </w:rPr>
        <w:t xml:space="preserve">         。</w:t>
      </w:r>
    </w:p>
    <w:p w14:paraId="2B7A421D">
      <w:pPr>
        <w:spacing w:line="360" w:lineRule="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第七条  工程质量管理及验收</w:t>
      </w:r>
    </w:p>
    <w:p w14:paraId="24F0F58D">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w:t>
      </w:r>
      <w:r>
        <w:rPr>
          <w:rFonts w:hint="eastAsia" w:ascii="仿宋" w:hAnsi="仿宋" w:eastAsia="仿宋" w:cs="仿宋"/>
          <w:bCs/>
          <w:color w:val="auto"/>
          <w:sz w:val="28"/>
          <w:szCs w:val="28"/>
          <w:lang w:val="zh-CN" w:eastAsia="zh-CN"/>
        </w:rPr>
        <w:t>、</w:t>
      </w:r>
      <w:r>
        <w:rPr>
          <w:rFonts w:hint="eastAsia" w:ascii="仿宋" w:hAnsi="仿宋" w:eastAsia="仿宋" w:cs="仿宋"/>
          <w:color w:val="auto"/>
          <w:sz w:val="28"/>
          <w:szCs w:val="28"/>
          <w:lang w:eastAsia="zh-CN"/>
        </w:rPr>
        <w:t>执行的法律法规、技术规范包括但不限于以下规定、规范、标准:</w:t>
      </w:r>
      <w:bookmarkStart w:id="0" w:name="_GoBack"/>
      <w:bookmarkEnd w:id="0"/>
    </w:p>
    <w:p w14:paraId="5A34C1E2">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《水利水电单元工程施工质量验收评定标准》</w:t>
      </w:r>
    </w:p>
    <w:p w14:paraId="05B7AB3E">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《水利工程建设标准强制性条文管理办法（试行）》水国科〔2012〕546号</w:t>
      </w:r>
    </w:p>
    <w:p w14:paraId="543ED3D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《防洪标准》(GB50201-2014)</w:t>
      </w:r>
    </w:p>
    <w:p w14:paraId="60338857">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《水利水电工程等级划分及洪水标准》(SL252-2017)</w:t>
      </w:r>
    </w:p>
    <w:p w14:paraId="3F11F1A1">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《堤防工程施工规范》(2020年版)</w:t>
      </w:r>
      <w:r>
        <w:rPr>
          <w:rFonts w:hint="eastAsia" w:ascii="仿宋" w:hAnsi="仿宋" w:eastAsia="仿宋" w:cs="仿宋"/>
          <w:bCs/>
          <w:color w:val="auto"/>
          <w:sz w:val="28"/>
          <w:szCs w:val="28"/>
          <w:lang w:eastAsia="zh-CN"/>
        </w:rPr>
        <w:tab/>
      </w:r>
    </w:p>
    <w:p w14:paraId="1D0979A6">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《碾压土石坝施工规范》（GB 50201-2014）</w:t>
      </w:r>
    </w:p>
    <w:p w14:paraId="43BC67E7">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《建筑施工安全检查标准》（JGJ 59-2011）</w:t>
      </w:r>
    </w:p>
    <w:p w14:paraId="1CCB061E">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《中华人民共和国环境保护法》(2014年)</w:t>
      </w:r>
    </w:p>
    <w:p w14:paraId="2103E758">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bCs/>
          <w:color w:val="auto"/>
          <w:sz w:val="28"/>
          <w:szCs w:val="28"/>
          <w:lang w:eastAsia="zh-CN"/>
        </w:rPr>
        <w:t>及其他水利、水电的相关施工技术规范，未详尽处应满足国家有关规范和规定，所有的规范执行最高规定。如有最新的法律法规、技术规范发布，按最新的文件执行。</w:t>
      </w:r>
    </w:p>
    <w:p w14:paraId="36771B5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工程具备隐蔽条件，乙方先进行自检，并在隐蔽验收前48小时以书面形式通知甲方验收。验收合格，甲方现场代表在验收记录上签字后，乙方可进行隐蔽和继续施工。验收不合格，乙方予以整改后再交由甲方重新验收。</w:t>
      </w:r>
    </w:p>
    <w:p w14:paraId="5B0E4D2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3、档案验收</w:t>
      </w:r>
    </w:p>
    <w:p w14:paraId="0EE34E97">
      <w:pPr>
        <w:spacing w:line="360" w:lineRule="auto"/>
        <w:ind w:firstLine="560" w:firstLineChars="200"/>
        <w:rPr>
          <w:rFonts w:ascii="仿宋" w:hAnsi="仿宋" w:eastAsia="仿宋" w:cs="仿宋"/>
          <w:color w:val="auto"/>
          <w:sz w:val="28"/>
          <w:szCs w:val="28"/>
          <w:highlight w:val="none"/>
          <w:lang w:eastAsia="zh-CN"/>
        </w:rPr>
      </w:pPr>
      <w:r>
        <w:rPr>
          <w:rFonts w:hint="eastAsia" w:ascii="仿宋" w:hAnsi="仿宋" w:eastAsia="仿宋" w:cs="仿宋"/>
          <w:color w:val="auto"/>
          <w:sz w:val="28"/>
          <w:szCs w:val="28"/>
          <w:lang w:eastAsia="zh-CN"/>
        </w:rPr>
        <w:t>档案验收参照《水利工程建设项目档案验收管理办法》执行，乙方应切实做好工程资料档案的收集、整理、归档和保管工作，档案资料达到验收条件，且经监理单位审</w:t>
      </w:r>
      <w:r>
        <w:rPr>
          <w:rFonts w:hint="eastAsia" w:ascii="仿宋" w:hAnsi="仿宋" w:eastAsia="仿宋" w:cs="仿宋"/>
          <w:color w:val="auto"/>
          <w:sz w:val="28"/>
          <w:szCs w:val="28"/>
          <w:highlight w:val="none"/>
          <w:lang w:eastAsia="zh-CN"/>
        </w:rPr>
        <w:t>核合格后，向甲方提交档案验收申请进行自查自评整改。乙方应在工程竣工验收前，按上级部门组织的档案验收提出的问题和整改要求，完成相关整改工作，直至验收合格。</w:t>
      </w:r>
    </w:p>
    <w:p w14:paraId="11B64EE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highlight w:val="none"/>
          <w:lang w:eastAsia="zh-CN"/>
        </w:rPr>
        <w:t>4、工程竣工验收由甲乙双方共同进行，由乙方按《水利水电建设工程验收规程》（SL223-2008)编制竣工资料、</w:t>
      </w:r>
      <w:r>
        <w:rPr>
          <w:rFonts w:hint="eastAsia" w:ascii="仿宋" w:hAnsi="仿宋" w:eastAsia="仿宋" w:cs="仿宋"/>
          <w:bCs/>
          <w:color w:val="auto"/>
          <w:sz w:val="28"/>
          <w:szCs w:val="28"/>
          <w:lang w:eastAsia="zh-CN"/>
        </w:rPr>
        <w:t>竣工图纸及相关文件（此项费用不再向甲方收取），验收合格后双方签署验收合格证书，工程交付甲方使用。</w:t>
      </w:r>
    </w:p>
    <w:p w14:paraId="524ECE35">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5、达到国家现行施工验收规范合格标准。</w:t>
      </w:r>
    </w:p>
    <w:p w14:paraId="56683040">
      <w:pPr>
        <w:spacing w:line="360" w:lineRule="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第八条  安全施工</w:t>
      </w:r>
    </w:p>
    <w:p w14:paraId="09DDD3A7">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遵守工程建设安全生产有关管理规定，严格按安全标准组织施工，采取必要的安全生产措施，消除事故隐患。安全措施不力造成事故责任和发生的费用由乙方承担。</w:t>
      </w:r>
    </w:p>
    <w:p w14:paraId="74D46228">
      <w:pPr>
        <w:spacing w:line="360" w:lineRule="auto"/>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第九条</w:t>
      </w:r>
      <w:r>
        <w:rPr>
          <w:rFonts w:hint="eastAsia" w:ascii="仿宋" w:hAnsi="仿宋" w:eastAsia="仿宋" w:cs="仿宋"/>
          <w:b/>
          <w:bCs/>
          <w:color w:val="auto"/>
          <w:sz w:val="28"/>
          <w:szCs w:val="24"/>
          <w:lang w:eastAsia="zh-CN"/>
        </w:rPr>
        <w:t xml:space="preserve">  </w:t>
      </w:r>
      <w:r>
        <w:rPr>
          <w:rFonts w:hint="eastAsia" w:ascii="仿宋" w:hAnsi="仿宋" w:eastAsia="仿宋" w:cs="仿宋"/>
          <w:b/>
          <w:bCs/>
          <w:color w:val="auto"/>
          <w:sz w:val="28"/>
          <w:szCs w:val="28"/>
          <w:lang w:eastAsia="zh-CN"/>
        </w:rPr>
        <w:t>质量保修</w:t>
      </w:r>
    </w:p>
    <w:p w14:paraId="0248D9AA">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1、质保期：自工程</w:t>
      </w:r>
      <w:r>
        <w:rPr>
          <w:rFonts w:hint="eastAsia" w:ascii="仿宋" w:hAnsi="仿宋" w:eastAsia="仿宋" w:cs="仿宋"/>
          <w:color w:val="auto"/>
          <w:sz w:val="28"/>
          <w:szCs w:val="28"/>
          <w:lang w:val="en-US" w:eastAsia="zh-CN"/>
        </w:rPr>
        <w:t>竣</w:t>
      </w:r>
      <w:r>
        <w:rPr>
          <w:rFonts w:hint="eastAsia" w:ascii="仿宋" w:hAnsi="仿宋" w:eastAsia="仿宋" w:cs="仿宋"/>
          <w:color w:val="auto"/>
          <w:sz w:val="28"/>
          <w:szCs w:val="28"/>
          <w:lang w:eastAsia="zh-CN"/>
        </w:rPr>
        <w:t>工验收合格之日起</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个月。</w:t>
      </w:r>
    </w:p>
    <w:p w14:paraId="5EB9B4FB">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2、在质保期内因质量问题伤人及伤物等问题由乙方负责维修并承担相关责任及费用。</w:t>
      </w:r>
    </w:p>
    <w:p w14:paraId="07CEE8F4">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在免费保修期内，乙方应保证通讯畅通，令甲方能够随时同乙方取得联系。乙方在接到甲方维修通知后24小时内到达现场并及时处理。如乙方更换保修人员或联系电话，应及时通知甲方。若因乙方通讯不畅或故意不接，拖延推诿，甲方将视为乙方放弃保修责任，有权自行解决，由乙方承担所有费用及责任并加收3%的劳务费。</w:t>
      </w:r>
    </w:p>
    <w:p w14:paraId="34C66120">
      <w:pPr>
        <w:pStyle w:val="6"/>
        <w:widowControl w:val="0"/>
        <w:kinsoku/>
        <w:autoSpaceDE/>
        <w:autoSpaceDN/>
        <w:snapToGrid/>
        <w:spacing w:line="360" w:lineRule="auto"/>
        <w:ind w:firstLine="560" w:firstLineChars="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乙方保修联系电话：</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；乙方保修联人：</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14:paraId="67F36E1F">
      <w:pPr>
        <w:spacing w:line="360" w:lineRule="auto"/>
        <w:jc w:val="both"/>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第十条  双方的权利和义务</w:t>
      </w:r>
    </w:p>
    <w:p w14:paraId="310202CB">
      <w:pPr>
        <w:spacing w:line="360" w:lineRule="auto"/>
        <w:ind w:firstLine="562" w:firstLineChars="200"/>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1、甲方的权利与义务</w:t>
      </w:r>
    </w:p>
    <w:p w14:paraId="2E94851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1）协助提供施工所需水、电、但具体费用由乙方承担；</w:t>
      </w:r>
    </w:p>
    <w:p w14:paraId="3408BFE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2）协助切断水、电源、为乙方创造必要的施工条件；</w:t>
      </w:r>
    </w:p>
    <w:p w14:paraId="66200C73">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3）按安全文明施工的规定，督促乙方落实安全施工、文明施工措施；</w:t>
      </w:r>
    </w:p>
    <w:p w14:paraId="62E4C85C">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4）对施工工作提出指导性建议或意见促使施工顺利进行；</w:t>
      </w:r>
    </w:p>
    <w:p w14:paraId="0FB782C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5）负责施工现场工作的监督、检查；</w:t>
      </w:r>
    </w:p>
    <w:p w14:paraId="7F78C3DF">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6）负责组织相关力量对施工工作结束后的场地进行验收;</w:t>
      </w:r>
    </w:p>
    <w:p w14:paraId="21DD5D41">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7）按约定支付工程款并索取相应的发票；</w:t>
      </w:r>
    </w:p>
    <w:p w14:paraId="28874274">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8）根据工程范围内的具体要求，安排乙方完成与上述工作有关的临时性任务。</w:t>
      </w:r>
    </w:p>
    <w:p w14:paraId="2CA84B0F">
      <w:pPr>
        <w:spacing w:line="360" w:lineRule="auto"/>
        <w:ind w:firstLine="562" w:firstLineChars="200"/>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2、乙方的权利与义务</w:t>
      </w:r>
    </w:p>
    <w:p w14:paraId="67934636">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1）乙方应设置施工过程中必要的办公场所，并保证所有参与上述工作的人员必须统一着装，配挂“工作人员”胸牌;</w:t>
      </w:r>
    </w:p>
    <w:p w14:paraId="307580CE">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2）每日向甲方提供进度计划，统计报表和工程事故报告，遵守有关部门对施工场地、交通、噪音等的管理规定;</w:t>
      </w:r>
    </w:p>
    <w:p w14:paraId="4B166D16">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3）保证施工现场清洁，负责道路维护工作;</w:t>
      </w:r>
    </w:p>
    <w:p w14:paraId="1F2C387E">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4）按照国家政策、法规及甲方确认的施工组织设计或施工方案进行文明动员、文明施工；</w:t>
      </w:r>
    </w:p>
    <w:p w14:paraId="79C74493">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5）遵守安全防护和文明施工的规定，建立健全安全防护和文明施工的制度，设专职安全员，负责维护施工现场安全，做到安全文明施工等;</w:t>
      </w:r>
    </w:p>
    <w:p w14:paraId="6EFEA5BA">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6）完善安全防护和文明施工条件，施工机械、设备须检验报告,严格按照安全防护和文明施工的规定组织施工，采取必要的安全防护措施，消除安全事故隐患;</w:t>
      </w:r>
    </w:p>
    <w:p w14:paraId="49EEF8BD">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3B7FDF05">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8）按约定收取工程款并出具相应的发票;</w:t>
      </w:r>
    </w:p>
    <w:p w14:paraId="15ECA256">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9）工作人员应服从甲方的领导、监督和管理，遵守工作制度和纪律，依法施工，文明施工;</w:t>
      </w:r>
    </w:p>
    <w:p w14:paraId="61B83829">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10）施工过程中发生的各种不安全事故或人员伤亡，造成的责任、费用等由乙方完全承担;</w:t>
      </w:r>
    </w:p>
    <w:p w14:paraId="73C8A911">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11）指派专职项目经理负责联系和工程施工工作的有关事项，参加协调会，协调合同执行过程中遇到的问题，并配备专职安全员每日巡视现场，安全员必须持证上岗;</w:t>
      </w:r>
    </w:p>
    <w:p w14:paraId="6288B472">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12）乙方应严格执行市建尘治发</w:t>
      </w:r>
      <w:r>
        <w:rPr>
          <w:rFonts w:hint="eastAsia" w:ascii="仿宋" w:hAnsi="仿宋" w:eastAsia="仿宋" w:cs="仿宋"/>
          <w:color w:val="auto"/>
          <w:sz w:val="28"/>
          <w:szCs w:val="28"/>
          <w:shd w:val="clear" w:color="auto" w:fill="FFFFFF"/>
          <w:lang w:eastAsia="zh-CN" w:bidi="ar"/>
        </w:rPr>
        <w:t>〔2017〕</w:t>
      </w:r>
      <w:r>
        <w:rPr>
          <w:rFonts w:hint="eastAsia" w:ascii="仿宋" w:hAnsi="仿宋" w:eastAsia="仿宋" w:cs="仿宋"/>
          <w:bCs/>
          <w:color w:val="auto"/>
          <w:sz w:val="28"/>
          <w:szCs w:val="28"/>
          <w:lang w:eastAsia="zh-CN"/>
        </w:rPr>
        <w:t>3号文，西安市建设工地扬尘污染防治专项工作组关于印发西安市建设工地和两类企业扬尘污染防治措施的通知，扬尘污染防治应达到文件要求达到的6个百分百，7个到位。如不能达到相关标准则甲方结算时将对相应的相关费用予以扣除；</w:t>
      </w:r>
    </w:p>
    <w:p w14:paraId="5CC2550C">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13）完成甲方交办的与工程范围内有关的其它临时性工作。</w:t>
      </w:r>
    </w:p>
    <w:p w14:paraId="6ED9BACA">
      <w:pPr>
        <w:spacing w:line="360" w:lineRule="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第十一条 违约责任</w:t>
      </w:r>
    </w:p>
    <w:p w14:paraId="3C3828F7">
      <w:pPr>
        <w:spacing w:line="360" w:lineRule="auto"/>
        <w:ind w:firstLine="562" w:firstLineChars="200"/>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1、甲方的违约责任：</w:t>
      </w:r>
    </w:p>
    <w:p w14:paraId="627D1A78">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1.1、未能按承包合同的约定履行自己应负的责任。除竣工日期得以顺延外，还应赔偿因此发生的实际损失；</w:t>
      </w:r>
    </w:p>
    <w:p w14:paraId="4D9A1FAA">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1.2、工程中途停建、缓建或由于设计变更以及设计错误造成的返工，应采取措施弥补或减少损失。同时，赔偿乙方由此而造成的停工、窝工、返工、倒运、人员与机械设备调迁、材料与构件积压的实际损失；</w:t>
      </w:r>
    </w:p>
    <w:p w14:paraId="423D19EF">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1.3、工程未经验收，甲方提前使用或擅自动用，因此而发生的质量或其它问题，由甲方承担责任。</w:t>
      </w:r>
    </w:p>
    <w:p w14:paraId="52F51C49">
      <w:pPr>
        <w:spacing w:line="360" w:lineRule="auto"/>
        <w:ind w:firstLine="562" w:firstLineChars="200"/>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2、乙方的违约责任：</w:t>
      </w:r>
    </w:p>
    <w:p w14:paraId="55AD7CD9">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2.1、乙方未能按时完成本工程项目任务的，每延期一日应按合同金额（暂定）的5％／天向甲方支付违约金（从工程款中直接扣除）；无故延期15日以上视为根本性违约，甲方有权解除本合同，乙方除应全额退还甲方已支付的工程款外，还应向甲方支付违约金。</w:t>
      </w:r>
    </w:p>
    <w:p w14:paraId="2145958F">
      <w:pPr>
        <w:spacing w:line="360" w:lineRule="auto"/>
        <w:ind w:firstLine="560" w:firstLineChars="200"/>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2.2、工程出现质量问题视为乙方严重违约，视情节轻重乙方应按合同金额（暂定）的10%-30%向甲方支付违约金（可从工程款中直接扣除），此外应赔偿因此给甲方造成的损失。</w:t>
      </w:r>
    </w:p>
    <w:p w14:paraId="2A8691D5">
      <w:pPr>
        <w:spacing w:line="360" w:lineRule="auto"/>
        <w:ind w:firstLine="562" w:firstLineChars="200"/>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3、协议一方擅自解除或终止本合同的，违约方应按合同暂定价款的20%向守约方支付违约金。</w:t>
      </w:r>
    </w:p>
    <w:p w14:paraId="767B9746">
      <w:pPr>
        <w:pStyle w:val="11"/>
        <w:widowControl/>
        <w:ind w:firstLine="0" w:firstLineChars="0"/>
        <w:rPr>
          <w:rFonts w:hint="default" w:ascii="仿宋" w:hAnsi="仿宋" w:cs="仿宋"/>
          <w:b/>
          <w:bCs/>
          <w:color w:val="auto"/>
          <w:szCs w:val="28"/>
        </w:rPr>
      </w:pPr>
      <w:r>
        <w:rPr>
          <w:rFonts w:ascii="仿宋" w:hAnsi="仿宋" w:cs="仿宋"/>
          <w:b/>
          <w:bCs/>
          <w:color w:val="auto"/>
          <w:szCs w:val="28"/>
        </w:rPr>
        <w:t>第十二条  合同终止</w:t>
      </w:r>
    </w:p>
    <w:p w14:paraId="710E6536">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1、合同期间任何一方不得随意终止合同。</w:t>
      </w:r>
    </w:p>
    <w:p w14:paraId="0D99B61A">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2、本合同规定的履行期限届满，合同自动终止。</w:t>
      </w:r>
    </w:p>
    <w:p w14:paraId="2689C2EB">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3、因双方机构撤并、职能调整等原因，确需终止合同的，双方可协商终止合同。</w:t>
      </w:r>
    </w:p>
    <w:p w14:paraId="6B22CD02">
      <w:pPr>
        <w:spacing w:line="360" w:lineRule="auto"/>
        <w:ind w:firstLine="560" w:firstLineChars="200"/>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4、乙方应自觉遵守甲方工作纪律、规章制度，服从甲方管理。因乙方原因给甲方造成严重后果，甲方可以单方面解除合同。</w:t>
      </w:r>
    </w:p>
    <w:p w14:paraId="40484831">
      <w:pPr>
        <w:spacing w:line="360" w:lineRule="auto"/>
        <w:ind w:right="-197" w:rightChars="-94"/>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 xml:space="preserve">第十三条 </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b/>
          <w:bCs/>
          <w:color w:val="auto"/>
          <w:sz w:val="28"/>
          <w:szCs w:val="28"/>
          <w:lang w:eastAsia="zh-CN"/>
        </w:rPr>
        <w:t>不可抗力</w:t>
      </w:r>
      <w:r>
        <w:rPr>
          <w:rFonts w:hint="eastAsia" w:ascii="仿宋" w:hAnsi="仿宋" w:eastAsia="仿宋" w:cs="仿宋"/>
          <w:b/>
          <w:bCs/>
          <w:color w:val="auto"/>
          <w:sz w:val="28"/>
          <w:szCs w:val="28"/>
          <w:lang w:eastAsia="zh-CN"/>
        </w:rPr>
        <w:fldChar w:fldCharType="end"/>
      </w:r>
    </w:p>
    <w:p w14:paraId="77AD7D6D">
      <w:pPr>
        <w:spacing w:line="360" w:lineRule="auto"/>
        <w:ind w:right="-197" w:rightChars="-94" w:firstLine="560" w:firstLineChars="200"/>
        <w:rPr>
          <w:rFonts w:ascii="仿宋" w:hAnsi="仿宋" w:eastAsia="仿宋" w:cs="仿宋"/>
          <w:color w:val="auto"/>
          <w:lang w:eastAsia="zh-CN"/>
        </w:rPr>
      </w:pPr>
      <w:r>
        <w:rPr>
          <w:rFonts w:hint="eastAsia" w:ascii="仿宋" w:hAnsi="仿宋" w:eastAsia="仿宋" w:cs="仿宋"/>
          <w:color w:val="auto"/>
          <w:sz w:val="28"/>
          <w:szCs w:val="28"/>
          <w:lang w:eastAsia="zh-CN"/>
        </w:rPr>
        <w:t>甲乙双方任何一方由于</w:t>
      </w:r>
      <w:r>
        <w:fldChar w:fldCharType="begin"/>
      </w:r>
      <w:r>
        <w:instrText xml:space="preserve"> HYPERLINK "http://set2.mail.qq.com/cgi-bin/mail_spam?action=check_link&amp;spam=0&amp;url=http%3A%2F%2Fwww%2Ebaidu%2Ecom%2Fs%3Fwd%3D%25E4%25B8%258D%25E5%258F%25AF%25E6%258A%2597%25E5%258A%259B%26hl_tag%3Dtextlink%26tn%3DSE_hldp01350_v6v6zkg6" </w:instrText>
      </w:r>
      <w:r>
        <w:fldChar w:fldCharType="separate"/>
      </w:r>
      <w:r>
        <w:rPr>
          <w:rFonts w:hint="eastAsia" w:ascii="仿宋" w:hAnsi="仿宋" w:eastAsia="仿宋" w:cs="仿宋"/>
          <w:color w:val="auto"/>
          <w:sz w:val="28"/>
          <w:szCs w:val="28"/>
          <w:lang w:eastAsia="zh-CN"/>
        </w:rPr>
        <w:t>不可抗力</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原因不能履行合同时，应及时向对</w:t>
      </w:r>
      <w:r>
        <w:fldChar w:fldCharType="begin"/>
      </w:r>
      <w:r>
        <w:instrText xml:space="preserve"> HYPERLINK "http://set2.mail.qq.com/cgi-bin/mail_spam?action=check_link&amp;spam=0&amp;url=http%3A%2F%2Fwww%2Ebaidu%2Ecom%2Fs%3Fwd%3D%25E6%2596%25B9%25E9%2580%259A%26hl_tag%3Dtextlink%26tn%3DSE_hldp01350_v6v6zkg6" </w:instrText>
      </w:r>
      <w:r>
        <w:fldChar w:fldCharType="separate"/>
      </w:r>
      <w:r>
        <w:rPr>
          <w:rFonts w:hint="eastAsia" w:ascii="仿宋" w:hAnsi="仿宋" w:eastAsia="仿宋" w:cs="仿宋"/>
          <w:color w:val="auto"/>
          <w:sz w:val="28"/>
          <w:szCs w:val="28"/>
          <w:lang w:eastAsia="zh-CN"/>
        </w:rPr>
        <w:t>方通</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报不能履行或不能完全履行的理由，以减轻可能给对方造成的损失，在取得有关机构证明后，允许延期履行、部分履行或不履行合同，并根据情况可部分或全部免予承担</w:t>
      </w:r>
      <w:r>
        <w:fldChar w:fldCharType="begin"/>
      </w:r>
      <w:r>
        <w:instrText xml:space="preserve"> HYPERLINK "http://set2.mail.qq.com/cgi-bin/mail_spam?action=check_link&amp;spam=0&amp;url=http%3A%2F%2Fwww%2Ebaidu%2Ecom%2Fs%3Fwd%3D%25E8%25BF%259D%25E7%25BA%25A6%25E8%25B4%25A3%25E4%25BB%25BB%26hl_tag%3Dtextlink%26tn%3DSE_hldp01350_v6v6zkg6" </w:instrText>
      </w:r>
      <w:r>
        <w:fldChar w:fldCharType="separate"/>
      </w:r>
      <w:r>
        <w:rPr>
          <w:rFonts w:hint="eastAsia" w:ascii="仿宋" w:hAnsi="仿宋" w:eastAsia="仿宋" w:cs="仿宋"/>
          <w:color w:val="auto"/>
          <w:sz w:val="28"/>
          <w:szCs w:val="28"/>
          <w:lang w:eastAsia="zh-CN"/>
        </w:rPr>
        <w:t>违约责任</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w:t>
      </w:r>
    </w:p>
    <w:p w14:paraId="1A541564">
      <w:pPr>
        <w:spacing w:line="360" w:lineRule="auto"/>
        <w:rPr>
          <w:rFonts w:ascii="仿宋" w:hAnsi="仿宋" w:eastAsia="仿宋" w:cs="仿宋"/>
          <w:b/>
          <w:color w:val="auto"/>
          <w:sz w:val="28"/>
          <w:szCs w:val="28"/>
          <w:lang w:eastAsia="zh-CN"/>
        </w:rPr>
      </w:pPr>
      <w:r>
        <w:rPr>
          <w:rFonts w:hint="eastAsia" w:ascii="仿宋" w:hAnsi="仿宋" w:eastAsia="仿宋" w:cs="仿宋"/>
          <w:b/>
          <w:color w:val="auto"/>
          <w:sz w:val="28"/>
          <w:szCs w:val="28"/>
          <w:lang w:eastAsia="zh-CN"/>
        </w:rPr>
        <w:t>第十四条  纠纷解决办法</w:t>
      </w:r>
    </w:p>
    <w:p w14:paraId="391215EA">
      <w:pPr>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因本合同产生纠纷，如协商无法解决，双方均有权向甲方所在地人民法院提起诉讼。</w:t>
      </w:r>
    </w:p>
    <w:p w14:paraId="44E3FDC8">
      <w:pPr>
        <w:kinsoku/>
        <w:autoSpaceDE/>
        <w:autoSpaceDN/>
        <w:adjustRightInd/>
        <w:snapToGrid/>
        <w:spacing w:line="360" w:lineRule="auto"/>
        <w:textAlignment w:val="auto"/>
        <w:rPr>
          <w:color w:val="auto"/>
          <w:lang w:eastAsia="zh-CN"/>
        </w:rPr>
      </w:pPr>
      <w:r>
        <w:rPr>
          <w:rFonts w:hint="eastAsia" w:ascii="仿宋" w:hAnsi="仿宋" w:eastAsia="仿宋" w:cs="仿宋"/>
          <w:b/>
          <w:bCs/>
          <w:color w:val="auto"/>
          <w:sz w:val="28"/>
          <w:szCs w:val="28"/>
          <w:lang w:eastAsia="zh-CN"/>
        </w:rPr>
        <w:t>第十五条  监督和管理</w:t>
      </w:r>
    </w:p>
    <w:p w14:paraId="189D36A3">
      <w:pPr>
        <w:kinsoku/>
        <w:autoSpaceDE/>
        <w:autoSpaceDN/>
        <w:adjustRightInd/>
        <w:snapToGrid/>
        <w:spacing w:line="360" w:lineRule="auto"/>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7F47E0BD">
      <w:pPr>
        <w:pStyle w:val="4"/>
        <w:widowControl w:val="0"/>
        <w:kinsoku/>
        <w:autoSpaceDE/>
        <w:autoSpaceDN/>
        <w:adjustRightInd/>
        <w:snapToGrid/>
        <w:spacing w:line="360" w:lineRule="auto"/>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2、甲乙双方均应自觉配合有关监督管理部门对合同履行情况的监督检查，如实反映情况，提供有关资料；否则，将对有关单位、当事人按照有关规定予以处罚。</w:t>
      </w:r>
    </w:p>
    <w:p w14:paraId="2C203635">
      <w:pPr>
        <w:pStyle w:val="6"/>
        <w:spacing w:line="360" w:lineRule="auto"/>
        <w:ind w:firstLine="0" w:firstLineChars="0"/>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第十六条  补充条款</w:t>
      </w:r>
    </w:p>
    <w:p w14:paraId="36F8EC3E">
      <w:pPr>
        <w:pStyle w:val="4"/>
        <w:widowControl w:val="0"/>
        <w:kinsoku/>
        <w:autoSpaceDE/>
        <w:autoSpaceDN/>
        <w:adjustRightInd/>
        <w:snapToGrid/>
        <w:spacing w:line="360" w:lineRule="auto"/>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乙方应按时发放农民工工资，甲方有权监督乙方在支付当期进度款中发放农民工工资。如乙方未按时发放农民工工资，影响到本工程的质量和进度，甲方有权从剩余进度款中按乙方所拟的工资额度直接发放农民工的工资，并按发放金额的50%从乙方的剩余工程款中扣除予以处罚。</w:t>
      </w:r>
    </w:p>
    <w:p w14:paraId="5C069372">
      <w:pPr>
        <w:spacing w:line="360" w:lineRule="auto"/>
        <w:ind w:firstLine="560" w:firstLineChars="200"/>
        <w:rPr>
          <w:rFonts w:hint="eastAsia" w:ascii="仿宋" w:hAnsi="仿宋" w:eastAsia="仿宋" w:cs="仿宋"/>
          <w:bCs/>
          <w:color w:val="auto"/>
          <w:sz w:val="28"/>
          <w:szCs w:val="28"/>
          <w:highlight w:val="yellow"/>
          <w:lang w:eastAsia="zh-CN"/>
        </w:rPr>
      </w:pPr>
      <w:r>
        <w:rPr>
          <w:rFonts w:hint="eastAsia" w:ascii="仿宋" w:hAnsi="仿宋" w:eastAsia="仿宋" w:cs="仿宋"/>
          <w:bCs/>
          <w:color w:val="auto"/>
          <w:sz w:val="28"/>
          <w:szCs w:val="28"/>
          <w:highlight w:val="yellow"/>
          <w:lang w:eastAsia="zh-CN"/>
        </w:rPr>
        <w:t>乙方</w:t>
      </w:r>
      <w:r>
        <w:rPr>
          <w:rFonts w:hint="eastAsia" w:ascii="仿宋" w:hAnsi="仿宋" w:eastAsia="仿宋" w:cs="仿宋"/>
          <w:bCs/>
          <w:color w:val="auto"/>
          <w:sz w:val="28"/>
          <w:szCs w:val="28"/>
          <w:highlight w:val="yellow"/>
          <w:lang w:val="en-US" w:eastAsia="zh-CN"/>
        </w:rPr>
        <w:t>在主体工程完工后，2个月内必须完成完工验收。</w:t>
      </w:r>
    </w:p>
    <w:p w14:paraId="4DC287CB">
      <w:pPr>
        <w:pStyle w:val="6"/>
        <w:spacing w:line="360" w:lineRule="auto"/>
        <w:ind w:firstLine="0" w:firstLineChars="0"/>
        <w:rPr>
          <w:rFonts w:ascii="仿宋" w:hAnsi="仿宋" w:eastAsia="仿宋" w:cs="仿宋"/>
          <w:b/>
          <w:bCs/>
          <w:color w:val="auto"/>
          <w:sz w:val="28"/>
          <w:szCs w:val="28"/>
          <w:lang w:eastAsia="zh-CN"/>
        </w:rPr>
      </w:pPr>
      <w:r>
        <w:rPr>
          <w:rFonts w:hint="eastAsia" w:ascii="仿宋" w:hAnsi="仿宋" w:eastAsia="仿宋" w:cs="仿宋"/>
          <w:b/>
          <w:bCs/>
          <w:color w:val="auto"/>
          <w:sz w:val="28"/>
          <w:szCs w:val="28"/>
          <w:lang w:eastAsia="zh-CN"/>
        </w:rPr>
        <w:t>第十七条  信用融资（如有）</w:t>
      </w:r>
    </w:p>
    <w:p w14:paraId="30984375">
      <w:pPr>
        <w:pStyle w:val="5"/>
        <w:spacing w:line="360" w:lineRule="auto"/>
        <w:ind w:firstLine="560" w:firstLineChars="200"/>
        <w:rPr>
          <w:rFonts w:ascii="仿宋" w:hAnsi="仿宋" w:eastAsia="仿宋" w:cs="仿宋"/>
          <w:color w:val="auto"/>
          <w:lang w:eastAsia="zh-CN"/>
        </w:rPr>
      </w:pPr>
      <w:r>
        <w:rPr>
          <w:rFonts w:hint="eastAsia" w:ascii="仿宋" w:hAnsi="仿宋" w:eastAsia="仿宋" w:cs="仿宋"/>
          <w:color w:val="auto"/>
          <w:sz w:val="28"/>
          <w:szCs w:val="28"/>
          <w:lang w:eastAsia="zh-CN"/>
        </w:rPr>
        <w:t>银行名称：</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xml:space="preserve">  ，收款账号：</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14:paraId="0E0F774A">
      <w:pPr>
        <w:spacing w:line="360" w:lineRule="auto"/>
        <w:rPr>
          <w:rFonts w:ascii="仿宋" w:hAnsi="仿宋" w:eastAsia="仿宋" w:cs="仿宋"/>
          <w:bCs/>
          <w:color w:val="auto"/>
          <w:sz w:val="28"/>
          <w:szCs w:val="28"/>
          <w:lang w:eastAsia="zh-CN"/>
        </w:rPr>
      </w:pPr>
      <w:r>
        <w:rPr>
          <w:rFonts w:hint="eastAsia" w:ascii="仿宋" w:hAnsi="仿宋" w:eastAsia="仿宋" w:cs="仿宋"/>
          <w:b/>
          <w:color w:val="auto"/>
          <w:sz w:val="28"/>
          <w:szCs w:val="28"/>
          <w:lang w:eastAsia="zh-CN"/>
        </w:rPr>
        <w:t>第十八条  附  则</w:t>
      </w:r>
    </w:p>
    <w:p w14:paraId="08ED1C4F">
      <w:pPr>
        <w:widowControl w:val="0"/>
        <w:kinsoku/>
        <w:autoSpaceDE/>
        <w:autoSpaceDN/>
        <w:adjustRightInd/>
        <w:snapToGrid/>
        <w:spacing w:line="360" w:lineRule="auto"/>
        <w:ind w:firstLine="560" w:firstLineChars="200"/>
        <w:textAlignment w:val="auto"/>
        <w:rPr>
          <w:rFonts w:ascii="仿宋" w:hAnsi="仿宋" w:eastAsia="仿宋" w:cs="仿宋"/>
          <w:bCs/>
          <w:color w:val="auto"/>
          <w:sz w:val="28"/>
          <w:szCs w:val="28"/>
          <w:lang w:eastAsia="zh-CN"/>
        </w:rPr>
      </w:pPr>
      <w:r>
        <w:rPr>
          <w:rFonts w:hint="eastAsia" w:ascii="仿宋" w:hAnsi="仿宋" w:eastAsia="仿宋" w:cs="仿宋"/>
          <w:bCs/>
          <w:color w:val="auto"/>
          <w:sz w:val="28"/>
          <w:szCs w:val="28"/>
          <w:lang w:eastAsia="zh-CN"/>
        </w:rPr>
        <w:t>一、甲方代表为___________，乙方代表为___________。</w:t>
      </w:r>
    </w:p>
    <w:p w14:paraId="61913FC0">
      <w:pPr>
        <w:widowControl w:val="0"/>
        <w:kinsoku/>
        <w:autoSpaceDE/>
        <w:autoSpaceDN/>
        <w:adjustRightInd/>
        <w:snapToGrid/>
        <w:spacing w:line="360" w:lineRule="auto"/>
        <w:ind w:firstLine="560" w:firstLineChars="200"/>
        <w:textAlignment w:val="auto"/>
        <w:rPr>
          <w:rFonts w:ascii="仿宋" w:hAnsi="仿宋" w:eastAsia="仿宋" w:cs="仿宋"/>
          <w:color w:val="auto"/>
          <w:sz w:val="28"/>
          <w:szCs w:val="28"/>
          <w:lang w:eastAsia="zh-CN"/>
        </w:rPr>
      </w:pPr>
      <w:r>
        <w:rPr>
          <w:rFonts w:hint="eastAsia" w:ascii="仿宋" w:hAnsi="仿宋" w:eastAsia="仿宋" w:cs="仿宋"/>
          <w:bCs/>
          <w:color w:val="auto"/>
          <w:sz w:val="28"/>
          <w:szCs w:val="28"/>
          <w:lang w:eastAsia="zh-CN"/>
        </w:rPr>
        <w:t>二、本合同壹式玖份,甲方执肆份，乙方执贰份,政府采购监督管理机构壹份,采购代理机构贰份。自双方代表签字，加盖双方公章或合同专用章后生效。</w:t>
      </w:r>
    </w:p>
    <w:p w14:paraId="3441C348">
      <w:pPr>
        <w:widowControl w:val="0"/>
        <w:kinsoku/>
        <w:autoSpaceDE/>
        <w:autoSpaceDN/>
        <w:adjustRightInd/>
        <w:snapToGrid/>
        <w:spacing w:line="360" w:lineRule="auto"/>
        <w:ind w:firstLine="280" w:firstLineChars="1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采购人(甲方)：</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（公章）  供应商(乙方)：</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（公章）</w:t>
      </w:r>
    </w:p>
    <w:p w14:paraId="336A533C">
      <w:pPr>
        <w:widowControl w:val="0"/>
        <w:kinsoku/>
        <w:autoSpaceDE/>
        <w:autoSpaceDN/>
        <w:adjustRightInd/>
        <w:snapToGrid/>
        <w:spacing w:line="360" w:lineRule="auto"/>
        <w:ind w:firstLine="210" w:firstLineChars="100"/>
        <w:textAlignment w:val="auto"/>
        <w:rPr>
          <w:rFonts w:ascii="仿宋" w:hAnsi="仿宋" w:eastAsia="仿宋" w:cs="仿宋"/>
          <w:color w:val="auto"/>
          <w:sz w:val="28"/>
          <w:szCs w:val="28"/>
          <w:lang w:eastAsia="zh-CN"/>
        </w:rPr>
      </w:pP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 xml:space="preserve">                      </w:t>
      </w:r>
      <w:r>
        <w:fldChar w:fldCharType="begin"/>
      </w:r>
      <w:r>
        <w:instrText xml:space="preserve"> HYPERLINK "http://set2.mail.qq.com/cgi-bin/mail_spam?action=check_link&amp;spam=0&amp;url=http%3A%2F%2Fwww%2Ebaidu%2Ecom%2Fs%3Fwd%3D%25E6%25B3%2595%25E5%25AE%259A%25E4%25BB%25A3%25E8%25A1%25A8%25E4%25BA%25BA%26hl_tag%3Dtextlink%26tn%3DSE_hldp01350_v6v6zkg6" </w:instrText>
      </w:r>
      <w:r>
        <w:fldChar w:fldCharType="separate"/>
      </w:r>
      <w:r>
        <w:rPr>
          <w:rFonts w:hint="eastAsia" w:ascii="仿宋" w:hAnsi="仿宋" w:eastAsia="仿宋" w:cs="仿宋"/>
          <w:color w:val="auto"/>
          <w:sz w:val="28"/>
          <w:szCs w:val="28"/>
          <w:lang w:eastAsia="zh-CN"/>
        </w:rPr>
        <w:t>法定代表人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 xml:space="preserve">                  </w:t>
      </w:r>
    </w:p>
    <w:p w14:paraId="08E981A7">
      <w:pPr>
        <w:widowControl w:val="0"/>
        <w:kinsoku/>
        <w:autoSpaceDE/>
        <w:autoSpaceDN/>
        <w:adjustRightInd/>
        <w:snapToGrid/>
        <w:spacing w:line="360" w:lineRule="auto"/>
        <w:ind w:firstLine="280" w:firstLineChars="1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或</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color w:val="auto"/>
          <w:sz w:val="28"/>
          <w:szCs w:val="28"/>
          <w:lang w:eastAsia="zh-CN"/>
        </w:rPr>
        <w:t>委托代理人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（签字或盖章）或</w:t>
      </w:r>
      <w:r>
        <w:fldChar w:fldCharType="begin"/>
      </w:r>
      <w:r>
        <w:instrText xml:space="preserve"> HYPERLINK "http://set2.mail.qq.com/cgi-bin/mail_spam?action=check_link&amp;spam=0&amp;url=http%3A%2F%2Fwww%2Ebaidu%2Ecom%2Fs%3Fwd%3D%25E5%25A7%2594%25E6%2589%2598%25E4%25BB%25A3%25E7%2590%2586%25E4%25BA%25BA%26hl_tag%3Dtextlink%26tn%3DSE_hldp01350_v6v6zkg6" </w:instrText>
      </w:r>
      <w:r>
        <w:fldChar w:fldCharType="separate"/>
      </w:r>
      <w:r>
        <w:rPr>
          <w:rFonts w:hint="eastAsia" w:ascii="仿宋" w:hAnsi="仿宋" w:eastAsia="仿宋" w:cs="仿宋"/>
          <w:color w:val="auto"/>
          <w:sz w:val="28"/>
          <w:szCs w:val="28"/>
          <w:lang w:eastAsia="zh-CN"/>
        </w:rPr>
        <w:t>委托代理人</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（签字或盖章）</w:t>
      </w:r>
    </w:p>
    <w:p w14:paraId="287D9CEC">
      <w:pPr>
        <w:widowControl w:val="0"/>
        <w:kinsoku/>
        <w:autoSpaceDE/>
        <w:autoSpaceDN/>
        <w:adjustRightInd/>
        <w:snapToGrid/>
        <w:spacing w:line="360" w:lineRule="auto"/>
        <w:ind w:firstLine="210" w:firstLineChars="100"/>
        <w:textAlignment w:val="auto"/>
        <w:rPr>
          <w:rFonts w:ascii="仿宋" w:hAnsi="仿宋" w:eastAsia="仿宋" w:cs="仿宋"/>
          <w:color w:val="auto"/>
          <w:sz w:val="28"/>
          <w:szCs w:val="28"/>
          <w:lang w:eastAsia="zh-CN"/>
        </w:rPr>
      </w:pP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color w:val="auto"/>
          <w:sz w:val="28"/>
          <w:szCs w:val="28"/>
          <w:lang w:eastAsia="zh-CN"/>
        </w:rPr>
        <w:t>开户银行</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xml:space="preserve">    </w:t>
      </w:r>
      <w:r>
        <w:fldChar w:fldCharType="begin"/>
      </w:r>
      <w:r>
        <w:instrText xml:space="preserve"> HYPERLINK "http://set2.mail.qq.com/cgi-bin/mail_spam?action=check_link&amp;spam=0&amp;url=http%3A%2F%2Fwww%2Ebaidu%2Ecom%2Fs%3Fwd%3D%25E5%25BC%2580%25E6%2588%25B7%25E9%2593%25B6%25E8%25A1%258C%26hl_tag%3Dtextlink%26tn%3DSE_hldp01350_v6v6zkg6" </w:instrText>
      </w:r>
      <w:r>
        <w:fldChar w:fldCharType="separate"/>
      </w:r>
      <w:r>
        <w:rPr>
          <w:rFonts w:hint="eastAsia" w:ascii="仿宋" w:hAnsi="仿宋" w:eastAsia="仿宋" w:cs="仿宋"/>
          <w:color w:val="auto"/>
          <w:sz w:val="28"/>
          <w:szCs w:val="28"/>
          <w:lang w:eastAsia="zh-CN"/>
        </w:rPr>
        <w:t>开户银行</w:t>
      </w:r>
      <w:r>
        <w:rPr>
          <w:rFonts w:hint="eastAsia" w:ascii="仿宋" w:hAnsi="仿宋" w:eastAsia="仿宋" w:cs="仿宋"/>
          <w:color w:val="auto"/>
          <w:sz w:val="28"/>
          <w:szCs w:val="28"/>
          <w:lang w:eastAsia="zh-CN"/>
        </w:rPr>
        <w:fldChar w:fldCharType="end"/>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14:paraId="42F27BE6">
      <w:pPr>
        <w:widowControl w:val="0"/>
        <w:kinsoku/>
        <w:autoSpaceDE/>
        <w:autoSpaceDN/>
        <w:adjustRightInd/>
        <w:snapToGrid/>
        <w:spacing w:line="360" w:lineRule="auto"/>
        <w:ind w:firstLine="280" w:firstLineChars="1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帐    号：</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帐    号：</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14:paraId="4BFFC931">
      <w:pPr>
        <w:widowControl w:val="0"/>
        <w:kinsoku/>
        <w:autoSpaceDE/>
        <w:autoSpaceDN/>
        <w:adjustRightInd/>
        <w:snapToGrid/>
        <w:spacing w:line="360" w:lineRule="auto"/>
        <w:ind w:firstLine="280" w:firstLineChars="1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电    话：</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电    话：</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14:paraId="6A404079">
      <w:pPr>
        <w:widowControl w:val="0"/>
        <w:kinsoku/>
        <w:autoSpaceDE/>
        <w:autoSpaceDN/>
        <w:adjustRightInd/>
        <w:snapToGrid/>
        <w:spacing w:line="360" w:lineRule="auto"/>
        <w:ind w:firstLine="280" w:firstLineChars="1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地    址：</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    地    址：</w:t>
      </w:r>
      <w:r>
        <w:rPr>
          <w:rFonts w:hint="eastAsia" w:ascii="仿宋" w:hAnsi="仿宋" w:eastAsia="仿宋" w:cs="仿宋"/>
          <w:color w:val="auto"/>
          <w:sz w:val="28"/>
          <w:szCs w:val="28"/>
          <w:u w:val="single"/>
          <w:lang w:eastAsia="zh-CN"/>
        </w:rPr>
        <w:t xml:space="preserve">                </w:t>
      </w:r>
      <w:r>
        <w:rPr>
          <w:rFonts w:hint="eastAsia" w:ascii="仿宋" w:hAnsi="仿宋" w:eastAsia="仿宋" w:cs="仿宋"/>
          <w:color w:val="auto"/>
          <w:sz w:val="28"/>
          <w:szCs w:val="28"/>
          <w:lang w:eastAsia="zh-CN"/>
        </w:rPr>
        <w:t>.</w:t>
      </w:r>
    </w:p>
    <w:p w14:paraId="1E8FDF37">
      <w:pPr>
        <w:widowControl w:val="0"/>
        <w:kinsoku/>
        <w:autoSpaceDE/>
        <w:autoSpaceDN/>
        <w:adjustRightInd/>
        <w:snapToGrid/>
        <w:spacing w:line="360" w:lineRule="auto"/>
        <w:ind w:firstLine="280" w:firstLineChars="100"/>
        <w:textAlignment w:val="auto"/>
        <w:rPr>
          <w:rFonts w:ascii="仿宋" w:hAnsi="仿宋" w:eastAsia="仿宋" w:cs="仿宋"/>
          <w:color w:val="auto"/>
          <w:sz w:val="28"/>
          <w:szCs w:val="28"/>
          <w:lang w:eastAsia="zh-CN"/>
        </w:rPr>
      </w:pPr>
      <w:r>
        <w:rPr>
          <w:rFonts w:hint="eastAsia" w:ascii="仿宋" w:hAnsi="仿宋" w:eastAsia="仿宋" w:cs="仿宋"/>
          <w:color w:val="auto"/>
          <w:sz w:val="28"/>
          <w:szCs w:val="28"/>
          <w:lang w:eastAsia="zh-CN"/>
        </w:rPr>
        <w:t>时    间：  年月日        时    间： 年月日</w:t>
      </w:r>
    </w:p>
    <w:p w14:paraId="00CBF6F1"/>
    <w:p w14:paraId="19BC8B5F">
      <w:pPr>
        <w:widowControl w:val="0"/>
        <w:kinsoku/>
        <w:autoSpaceDE/>
        <w:autoSpaceDN/>
        <w:adjustRightInd/>
        <w:snapToGrid/>
        <w:spacing w:line="360" w:lineRule="auto"/>
        <w:ind w:firstLine="210" w:firstLineChars="100"/>
        <w:textAlignment w:val="auto"/>
        <w:rPr>
          <w:rFonts w:ascii="仿宋" w:hAnsi="仿宋" w:eastAsia="仿宋" w:cs="仿宋"/>
          <w:color w:val="auto"/>
          <w:sz w:val="28"/>
          <w:szCs w:val="28"/>
          <w:lang w:eastAsia="zh-CN"/>
        </w:rPr>
      </w:pPr>
      <w:r>
        <w:t xml:space="preserve"> </w:t>
      </w:r>
      <w:r>
        <w:br w:type="textWrapping"/>
      </w:r>
    </w:p>
    <w:p w14:paraId="742AB9D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jODYyNTg3NWEwMjFhYzc1ZGVkMjQ5YTVlOTVkMmIifQ=="/>
  </w:docVars>
  <w:rsids>
    <w:rsidRoot w:val="4F023E5B"/>
    <w:rsid w:val="00BF25E6"/>
    <w:rsid w:val="1A2170CF"/>
    <w:rsid w:val="20674430"/>
    <w:rsid w:val="34B92801"/>
    <w:rsid w:val="45CB084B"/>
    <w:rsid w:val="4F023E5B"/>
    <w:rsid w:val="4F1D3CF1"/>
    <w:rsid w:val="537702B6"/>
    <w:rsid w:val="62CE653B"/>
    <w:rsid w:val="67585741"/>
    <w:rsid w:val="74234608"/>
    <w:rsid w:val="784B4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character" w:default="1" w:styleId="8">
    <w:name w:val="Default Paragraph Font"/>
    <w:autoRedefine/>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rFonts w:eastAsia="Arial"/>
    </w:rPr>
  </w:style>
  <w:style w:type="paragraph" w:styleId="3">
    <w:name w:val="annotation text"/>
    <w:basedOn w:val="1"/>
    <w:qFormat/>
    <w:uiPriority w:val="0"/>
    <w:pPr>
      <w:jc w:val="left"/>
    </w:pPr>
  </w:style>
  <w:style w:type="paragraph" w:styleId="4">
    <w:name w:val="Body Text"/>
    <w:basedOn w:val="1"/>
    <w:autoRedefine/>
    <w:semiHidden/>
    <w:qFormat/>
    <w:uiPriority w:val="0"/>
    <w:rPr>
      <w:rFonts w:eastAsia="Arial"/>
    </w:rPr>
  </w:style>
  <w:style w:type="paragraph" w:styleId="5">
    <w:name w:val="footer"/>
    <w:basedOn w:val="1"/>
    <w:autoRedefine/>
    <w:unhideWhenUsed/>
    <w:qFormat/>
    <w:uiPriority w:val="0"/>
    <w:pPr>
      <w:tabs>
        <w:tab w:val="center" w:pos="4153"/>
        <w:tab w:val="right" w:pos="8306"/>
      </w:tabs>
    </w:pPr>
    <w:rPr>
      <w:sz w:val="18"/>
      <w:szCs w:val="18"/>
    </w:rPr>
  </w:style>
  <w:style w:type="paragraph" w:styleId="6">
    <w:name w:val="Body Text First Indent"/>
    <w:basedOn w:val="4"/>
    <w:autoRedefine/>
    <w:semiHidden/>
    <w:unhideWhenUsed/>
    <w:qFormat/>
    <w:uiPriority w:val="99"/>
    <w:pPr>
      <w:spacing w:after="120"/>
      <w:ind w:firstLine="420" w:firstLineChars="100"/>
    </w:pPr>
    <w:rPr>
      <w:rFonts w:eastAsiaTheme="minorEastAsia"/>
    </w:rPr>
  </w:style>
  <w:style w:type="paragraph" w:customStyle="1" w:styleId="9">
    <w:name w:val="样式 10 磅"/>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0">
    <w:name w:val="Table Text"/>
    <w:basedOn w:val="1"/>
    <w:autoRedefine/>
    <w:semiHidden/>
    <w:qFormat/>
    <w:uiPriority w:val="0"/>
    <w:rPr>
      <w:rFonts w:ascii="宋体" w:hAnsi="宋体" w:eastAsia="宋体" w:cs="宋体"/>
      <w:sz w:val="19"/>
      <w:szCs w:val="19"/>
    </w:rPr>
  </w:style>
  <w:style w:type="paragraph" w:customStyle="1" w:styleId="11">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customStyle="1" w:styleId="12">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4507</Words>
  <Characters>4676</Characters>
  <Lines>0</Lines>
  <Paragraphs>0</Paragraphs>
  <TotalTime>1</TotalTime>
  <ScaleCrop>false</ScaleCrop>
  <LinksUpToDate>false</LinksUpToDate>
  <CharactersWithSpaces>5116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2024-03-18T07:28:00Z</dcterms:created>
  <dc:creator>W</dc:creator>
  <cp:lastModifiedBy>WPS_1694253682</cp:lastModifiedBy>
  <dcterms:modified xsi:type="dcterms:W3CDTF">2025-05-21T05:58:55Z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9EF4F1B889FA44E38B7E6DE785910F52_11</vt:lpwstr>
  </property>
  <property fmtid="{D5CDD505-2E9C-101B-9397-08002B2CF9AE}" pid="4" name="KSOTemplateDocerSaveRecord">
    <vt:lpwstr>eyJoZGlkIjoiNDljODYyNTg3NWEwMjFhYzc1ZGVkMjQ5YTVlOTVkMmIiLCJ1c2VySWQiOiIxNTMwNDUxODQ1In0=</vt:lpwstr>
  </property>
</Properties>
</file>