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版本号：SXHC2025-11420250520001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2025年度西安高新区重点群体稳就业精准帮扶项目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SXHC2025-114</w:t>
      </w:r>
      <w:r>
        <w:br/>
      </w:r>
      <w:r>
        <w:br/>
      </w:r>
      <w:r>
        <w:br/>
      </w:r>
    </w:p>
    <w:p>
      <w:pPr>
        <w:pStyle w:val="null3"/>
        <w:jc w:val="center"/>
        <w:outlineLvl w:val="2"/>
      </w:pPr>
      <w:r>
        <w:rPr>
          <w:rFonts w:ascii="仿宋_GB2312" w:hAnsi="仿宋_GB2312" w:cs="仿宋_GB2312" w:eastAsia="仿宋_GB2312"/>
          <w:sz w:val="28"/>
          <w:b/>
        </w:rPr>
        <w:t>中共西安高新技术产业开发区工作委员会组织人事部</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委托，拟对</w:t>
      </w:r>
      <w:r>
        <w:rPr>
          <w:rFonts w:ascii="仿宋_GB2312" w:hAnsi="仿宋_GB2312" w:cs="仿宋_GB2312" w:eastAsia="仿宋_GB2312"/>
        </w:rPr>
        <w:t>2025年度西安高新区重点群体稳就业精准帮扶项目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2025年度西安高新区重点群体稳就业精准帮扶项目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此次“2025年度西安高新区重点群体稳就业精准帮扶项目”，是面向高新区各街道办、社区有求职需求的群体开展的公共就业帮扶项目。通过采购第三方服务商，利用线下+线上便民就业服务活动，为高新区内求职者提供一对一精准就业服务，促进人岗对接，加强政策普及推广，加大重点帮扶力度，扩大政策覆盖范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采购包1（2025年度西安高新区重点群体稳就业精准帮扶项目）：属于专门面向中小企业采购。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中共西安高新技术产业开发区工作委员会组织人事部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丝路创智谷1号楼305室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029-88321790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王丹妮、赵凡、张聪聪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代理服务费收费标准：代理服务费收费标准：1、招标代理服务费的计算方法：以成交金额为基数，参考《国家计委关于印发&lt;招 标代理服务收费管理暂行办法&gt;的通知》（计价格〔2002〕1980号）及《国家发 改委关于降低 部分建设项目收费标准规范收费行为等有关问题的通知》（发改价格〔2011〕534号） 规定按标准收取，若按照标准收取不足6000元，按6000元计取。2、招标代理服务费可以采取现金、支票、银行汇票、电汇、网银等方式缴纳。 3、招标代理服务费缴纳信息： 银行户名：陕西华采招标有限公司 开户银行：招商银行陕西自贸试验区西安高新科技支行 账号：1299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中共西安高新技术产业开发区工作委员会组织人事部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此次“2025年度西安高新区重点群体稳就业精准帮扶项目”，是面向高新区各街道办、社区有求职需求的群体开展的公共就业帮扶项目。通过采购第三方服务商，利用线下+线上便民就业服务活动，为高新区内求职者提供一对一精准就业服务，促进人岗对接，加强政策普及推广，加大重点帮扶力度，扩大政策覆盖范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2025年度西安高新区重点群体稳就业精准帮扶项目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标的名称：2025年度西安高新区重点群体稳就业精准帮扶项目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一、项目概况</w:t>
            </w:r>
          </w:p>
          <w:p>
            <w:pPr>
              <w:pStyle w:val="null3"/>
              <w:ind w:firstLine="400"/>
            </w:pPr>
            <w:r>
              <w:rPr>
                <w:rFonts w:ascii="仿宋_GB2312" w:hAnsi="仿宋_GB2312" w:cs="仿宋_GB2312" w:eastAsia="仿宋_GB2312"/>
              </w:rPr>
              <w:t>此次“2025年度西安高新区重点群体稳就业精准帮扶项目”，是面向高新区各街道办、社区有求职需求的群体开展的公共就业帮扶项目。通过采购第三方服务商，利用线下+线上便民就业服务活动，为高新区内求职者提供一对一精准就业服务，促进人岗对接，加强政策普及推广，加大重点帮扶力度，扩大政策覆盖范围。</w:t>
            </w:r>
          </w:p>
          <w:p>
            <w:pPr>
              <w:pStyle w:val="null3"/>
              <w:ind w:firstLine="400"/>
            </w:pPr>
            <w:r>
              <w:rPr>
                <w:rFonts w:ascii="仿宋_GB2312" w:hAnsi="仿宋_GB2312" w:cs="仿宋_GB2312" w:eastAsia="仿宋_GB2312"/>
              </w:rPr>
              <w:t>二、重点服务群体及数量</w:t>
            </w:r>
          </w:p>
          <w:p>
            <w:pPr>
              <w:pStyle w:val="null3"/>
              <w:ind w:firstLine="400"/>
            </w:pPr>
            <w:r>
              <w:rPr>
                <w:rFonts w:ascii="仿宋_GB2312" w:hAnsi="仿宋_GB2312" w:cs="仿宋_GB2312" w:eastAsia="仿宋_GB2312"/>
              </w:rPr>
              <w:t>就业重点服务群体包括：城镇登记失业人员、农村转移就业劳动力、就业困难人员、高校毕业生、转岗职工、退役军人、残疾人、脱贫劳动力及新增就业人员。</w:t>
            </w:r>
          </w:p>
          <w:p>
            <w:pPr>
              <w:pStyle w:val="null3"/>
              <w:ind w:firstLine="400"/>
            </w:pPr>
            <w:r>
              <w:rPr>
                <w:rFonts w:ascii="仿宋_GB2312" w:hAnsi="仿宋_GB2312" w:cs="仿宋_GB2312" w:eastAsia="仿宋_GB2312"/>
              </w:rPr>
              <w:t>2025年度高新区就业重点服务群体约7.55万人。</w:t>
            </w:r>
          </w:p>
          <w:p>
            <w:pPr>
              <w:pStyle w:val="null3"/>
              <w:ind w:firstLine="400"/>
            </w:pPr>
            <w:r>
              <w:rPr>
                <w:rFonts w:ascii="仿宋_GB2312" w:hAnsi="仿宋_GB2312" w:cs="仿宋_GB2312" w:eastAsia="仿宋_GB2312"/>
              </w:rPr>
              <w:t>三、采购需求</w:t>
            </w:r>
          </w:p>
          <w:p>
            <w:pPr>
              <w:pStyle w:val="null3"/>
              <w:ind w:firstLine="400"/>
            </w:pPr>
            <w:r>
              <w:rPr>
                <w:rFonts w:ascii="仿宋_GB2312" w:hAnsi="仿宋_GB2312" w:cs="仿宋_GB2312" w:eastAsia="仿宋_GB2312"/>
              </w:rPr>
              <w:t>（一）对各类重点服务群体数据库及系统进行维护并开展跟踪服务，实现对高校毕业生、就业困难人员、登记失业人员、脱贫劳动力等重点群体开展1次职业指导、1次就业政策咨询、3次岗位推荐、1次培训项目推荐，确保每年至少为帮扶对象提供一轮精准帮扶服务，并将动态跟踪服务记录和“一对一”援助记录及时录入“陕西省公共就业服务信息系统”“秦云就业”等系统。</w:t>
            </w:r>
          </w:p>
          <w:p>
            <w:pPr>
              <w:pStyle w:val="null3"/>
              <w:ind w:firstLine="400"/>
            </w:pPr>
            <w:r>
              <w:rPr>
                <w:rFonts w:ascii="仿宋_GB2312" w:hAnsi="仿宋_GB2312" w:cs="仿宋_GB2312" w:eastAsia="仿宋_GB2312"/>
              </w:rPr>
              <w:t>（二）对4.55万名城镇新增就业人员数据进行核验，对全部新增就业人员进行电话核实和实地走访。</w:t>
            </w:r>
          </w:p>
          <w:p>
            <w:pPr>
              <w:pStyle w:val="null3"/>
              <w:ind w:firstLine="400"/>
            </w:pPr>
            <w:r>
              <w:rPr>
                <w:rFonts w:ascii="仿宋_GB2312" w:hAnsi="仿宋_GB2312" w:cs="仿宋_GB2312" w:eastAsia="仿宋_GB2312"/>
              </w:rPr>
              <w:t>（三）对“秦云就业”中“高新区家门口就业”模块进行数据维护，实现家门口就业工作的精准帮扶，并将就业结果回传至“秦云就业”系统，动态更新、实时显示，确保帮扶过程全记录，可追溯查询，提升就业援助质量。</w:t>
            </w:r>
          </w:p>
          <w:p>
            <w:pPr>
              <w:pStyle w:val="null3"/>
              <w:ind w:firstLine="400"/>
            </w:pPr>
            <w:r>
              <w:rPr>
                <w:rFonts w:ascii="仿宋_GB2312" w:hAnsi="仿宋_GB2312" w:cs="仿宋_GB2312" w:eastAsia="仿宋_GB2312"/>
              </w:rPr>
              <w:t>（四）协助有就业意愿的人员办理求职登记、技能培训、职业指导服务、申请就业政策补贴。</w:t>
            </w:r>
          </w:p>
          <w:p>
            <w:pPr>
              <w:pStyle w:val="null3"/>
              <w:ind w:firstLine="400"/>
            </w:pPr>
            <w:r>
              <w:rPr>
                <w:rFonts w:ascii="仿宋_GB2312" w:hAnsi="仿宋_GB2312" w:cs="仿宋_GB2312" w:eastAsia="仿宋_GB2312"/>
              </w:rPr>
              <w:t>（五）每季度举办不少于1场就业服务活动，帮助待就业群体中有就业需求的求职者实现再就业。</w:t>
            </w:r>
          </w:p>
          <w:p>
            <w:pPr>
              <w:pStyle w:val="null3"/>
              <w:ind w:firstLine="400"/>
            </w:pPr>
            <w:r>
              <w:rPr>
                <w:rFonts w:ascii="仿宋_GB2312" w:hAnsi="仿宋_GB2312" w:cs="仿宋_GB2312" w:eastAsia="仿宋_GB2312"/>
              </w:rPr>
              <w:t>（六）供应商需按照要求组建技术支援团队，其中不少于5名工作人员专职驻场服务，按照要求协助完成分类帮扶、过程留存、动态管理、跟踪服务等相关工作，确保就业援助工作高效开展。</w:t>
            </w:r>
          </w:p>
          <w:p>
            <w:pPr>
              <w:pStyle w:val="null3"/>
              <w:ind w:firstLine="400"/>
            </w:pPr>
            <w:r>
              <w:rPr>
                <w:rFonts w:ascii="仿宋_GB2312" w:hAnsi="仿宋_GB2312" w:cs="仿宋_GB2312" w:eastAsia="仿宋_GB2312"/>
              </w:rPr>
              <w:t>四、质量安全要求</w:t>
            </w:r>
          </w:p>
          <w:p>
            <w:pPr>
              <w:pStyle w:val="null3"/>
              <w:ind w:firstLine="400"/>
            </w:pPr>
            <w:r>
              <w:rPr>
                <w:rFonts w:ascii="仿宋_GB2312" w:hAnsi="仿宋_GB2312" w:cs="仿宋_GB2312" w:eastAsia="仿宋_GB2312"/>
              </w:rPr>
              <w:t>（一）供应商应为其派驻的专职工作人员按时发放工资、按照规定购买相应的社会保险、提供必要的劳动保护用品。供应商所属员工在工作过程中发生人身伤害，财产损失或其他安全责任事故，由供应商按照相关法律法规承担赔偿责任。</w:t>
            </w:r>
          </w:p>
          <w:p>
            <w:pPr>
              <w:pStyle w:val="null3"/>
              <w:ind w:firstLine="400"/>
            </w:pPr>
            <w:r>
              <w:rPr>
                <w:rFonts w:ascii="仿宋_GB2312" w:hAnsi="仿宋_GB2312" w:cs="仿宋_GB2312" w:eastAsia="仿宋_GB2312"/>
              </w:rPr>
              <w:t>（二）供应商应遵守法律法规规定，遵守商业道德和职业道德，严格保障业务开展过程中的数据安全。</w:t>
            </w:r>
          </w:p>
          <w:p>
            <w:pPr>
              <w:pStyle w:val="null3"/>
              <w:ind w:firstLine="400"/>
            </w:pPr>
            <w:r>
              <w:rPr>
                <w:rFonts w:ascii="仿宋_GB2312" w:hAnsi="仿宋_GB2312" w:cs="仿宋_GB2312" w:eastAsia="仿宋_GB2312"/>
              </w:rPr>
              <w:t>五、商务要求</w:t>
            </w:r>
          </w:p>
          <w:p>
            <w:pPr>
              <w:pStyle w:val="null3"/>
              <w:ind w:firstLine="400"/>
            </w:pPr>
            <w:r>
              <w:rPr>
                <w:rFonts w:ascii="仿宋_GB2312" w:hAnsi="仿宋_GB2312" w:cs="仿宋_GB2312" w:eastAsia="仿宋_GB2312"/>
              </w:rPr>
              <w:t>（一）服务期限：2025年度。</w:t>
            </w:r>
          </w:p>
          <w:p>
            <w:pPr>
              <w:pStyle w:val="null3"/>
              <w:ind w:firstLine="400"/>
            </w:pPr>
            <w:r>
              <w:rPr>
                <w:rFonts w:ascii="仿宋_GB2312" w:hAnsi="仿宋_GB2312" w:cs="仿宋_GB2312" w:eastAsia="仿宋_GB2312"/>
              </w:rPr>
              <w:t>（二）服务地点：西安高新区，具体以采购人指定地点为准。</w:t>
            </w:r>
          </w:p>
          <w:p>
            <w:pPr>
              <w:pStyle w:val="null3"/>
              <w:ind w:firstLine="400"/>
            </w:pPr>
            <w:r>
              <w:rPr>
                <w:rFonts w:ascii="仿宋_GB2312" w:hAnsi="仿宋_GB2312" w:cs="仿宋_GB2312" w:eastAsia="仿宋_GB2312"/>
              </w:rPr>
              <w:t>（三）质量要求：符合国家相关行业规范标准，且符合采购人要求。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供应商需按照要求组建技术支援团队，其中不少于5名工作人员专职驻场服务，按照要求协助完成分类帮扶、过程留存、动态管理、跟踪服务等相关工作，确保就业援助工作高效开展。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为其派驻的专职工作人员按时发放工资、按照规定购买相应的社会保险、提供必要的劳动保护用品。供应商所属员工在工作过程中发生人身伤害，财产损失或其他安全责任事故，由供应商按照相关法律法规承担赔偿责任。 2、供应商应遵守法律法规规定，遵守商业道德和职业道德，严格保障业务开展过程中的数据安全。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合同签订一个月内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2025年11月经甲方阶段验收合格后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服务期限满一年且经甲方验收合格后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符合磋商文件签署盖章要求，且无遗漏。</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工作内容及流程</w:t>
            </w:r>
          </w:p>
        </w:tc>
        <w:tc>
          <w:tcPr>
            <w:tcW w:type="dxa" w:w="2492"/>
          </w:tcPr>
          <w:p>
            <w:pPr>
              <w:pStyle w:val="null3"/>
            </w:pPr>
            <w:r>
              <w:rPr>
                <w:rFonts w:ascii="仿宋_GB2312" w:hAnsi="仿宋_GB2312" w:cs="仿宋_GB2312" w:eastAsia="仿宋_GB2312"/>
              </w:rPr>
              <w:t>工作内容及流程内容至少包括①采购需求理解；②重点服务群体数据库及系统维护跟踪工作方案；③新增就业人员数据核验工作方案；④日常使用系统模块数据维护工作方案；⑤就业援助工作方案等。 以上内容专门针对本项目且符合本项目实际需求的得25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明细；②各专业岗位配置；③配置人员资格、职称及工作经验等。以上内容专门针对本项目且符合本项目实际需求的得12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服务保证措施</w:t>
            </w:r>
          </w:p>
        </w:tc>
        <w:tc>
          <w:tcPr>
            <w:tcW w:type="dxa" w:w="2492"/>
          </w:tcPr>
          <w:p>
            <w:pPr>
              <w:pStyle w:val="null3"/>
            </w:pPr>
            <w:r>
              <w:rPr>
                <w:rFonts w:ascii="仿宋_GB2312" w:hAnsi="仿宋_GB2312" w:cs="仿宋_GB2312" w:eastAsia="仿宋_GB2312"/>
              </w:rPr>
              <w:t>服务保证措施内容至少包括①服务保证体系；②服务保障方案； ③服务目标及主体责任承诺；④进度控制措施等。以上内容专门针对本项目且符合本项目实际需求的得16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制度内容至少包括于①保密管理制度；②具体工作保密措施；③本项目服务人员道德风险管控措施；④保密承诺等。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突发应急保障措施</w:t>
            </w:r>
          </w:p>
        </w:tc>
        <w:tc>
          <w:tcPr>
            <w:tcW w:type="dxa" w:w="2492"/>
          </w:tcPr>
          <w:p>
            <w:pPr>
              <w:pStyle w:val="null3"/>
            </w:pPr>
            <w:r>
              <w:rPr>
                <w:rFonts w:ascii="仿宋_GB2312" w:hAnsi="仿宋_GB2312" w:cs="仿宋_GB2312" w:eastAsia="仿宋_GB2312"/>
              </w:rPr>
              <w:t>突发应急保障措施内容至少包括①应急组织机构；②应急响应流程；③应急保障措施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服务承诺内容至少包括①积极配合采购人服务要求；②廉洁从业的承诺；③未能完全履行承诺时愿意接受相 关处罚的承诺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项目重点、难点分析内容至少包括①重点、难点分析；②应对措施等。以上内容专门针对本项目且符合本项目实际需求的得8分，每缺一项内容扣4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供应商具有2022年1月1日至今（以合同签订时间为准）同类项目业绩，响应文件中提供合同复印件并加盖公章，每提供一个得1.5分，最高得3分。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采用低价优先法计算，即满足磋商文件内容及技术要求且磋商报价最低的投标价为评标基准价，其价格分为满分。 磋商报价得分=（评标基准价／投标报价）×价格权值×100。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