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98024">
      <w:pPr>
        <w:rPr>
          <w:rFonts w:ascii="仿宋" w:hAnsi="仿宋" w:eastAsia="仿宋" w:cs="宋体"/>
          <w:color w:val="auto"/>
          <w:sz w:val="31"/>
          <w:szCs w:val="31"/>
          <w:lang w:eastAsia="zh-CN"/>
        </w:rPr>
      </w:pPr>
      <w:r>
        <w:rPr>
          <w:rFonts w:ascii="仿宋" w:hAnsi="仿宋" w:eastAsia="仿宋" w:cs="宋体"/>
          <w:color w:val="auto"/>
          <w:spacing w:val="7"/>
          <w:sz w:val="31"/>
          <w:szCs w:val="31"/>
          <w:lang w:eastAsia="zh-CN"/>
        </w:rPr>
        <w:t>拟签订采购合同文本</w:t>
      </w:r>
    </w:p>
    <w:p w14:paraId="1E588F33">
      <w:pPr>
        <w:pStyle w:val="5"/>
        <w:spacing w:line="366" w:lineRule="auto"/>
        <w:rPr>
          <w:rFonts w:ascii="仿宋" w:hAnsi="仿宋" w:eastAsia="仿宋"/>
          <w:color w:val="auto"/>
          <w:lang w:eastAsia="zh-CN"/>
        </w:rPr>
      </w:pPr>
    </w:p>
    <w:p w14:paraId="1764419B">
      <w:pPr>
        <w:rPr>
          <w:color w:val="auto"/>
          <w:lang w:eastAsia="zh-CN"/>
        </w:rPr>
      </w:pPr>
    </w:p>
    <w:p w14:paraId="5D1D2EB0">
      <w:pPr>
        <w:pStyle w:val="11"/>
        <w:rPr>
          <w:rFonts w:ascii="仿宋" w:hAnsi="仿宋" w:eastAsia="仿宋" w:cs="仿宋"/>
        </w:rPr>
      </w:pPr>
    </w:p>
    <w:p w14:paraId="5D51CD62">
      <w:pPr>
        <w:rPr>
          <w:rFonts w:ascii="仿宋" w:hAnsi="仿宋" w:eastAsia="仿宋" w:cs="仿宋"/>
          <w:color w:val="auto"/>
          <w:lang w:eastAsia="zh-CN"/>
        </w:rPr>
      </w:pPr>
    </w:p>
    <w:p w14:paraId="7DC8A4FE">
      <w:pPr>
        <w:rPr>
          <w:rFonts w:ascii="仿宋" w:hAnsi="仿宋" w:eastAsia="仿宋" w:cs="仿宋"/>
          <w:color w:val="auto"/>
          <w:lang w:eastAsia="zh-CN"/>
        </w:rPr>
      </w:pPr>
    </w:p>
    <w:p w14:paraId="4EA73FD0">
      <w:pPr>
        <w:rPr>
          <w:rFonts w:ascii="仿宋" w:hAnsi="仿宋" w:eastAsia="仿宋" w:cs="仿宋"/>
          <w:color w:val="auto"/>
          <w:lang w:eastAsia="zh-CN"/>
        </w:rPr>
      </w:pPr>
    </w:p>
    <w:p w14:paraId="79EBA089">
      <w:pPr>
        <w:spacing w:line="360" w:lineRule="auto"/>
        <w:jc w:val="center"/>
        <w:rPr>
          <w:rFonts w:ascii="仿宋" w:hAnsi="仿宋" w:eastAsia="仿宋" w:cs="仿宋"/>
          <w:b/>
          <w:color w:val="auto"/>
          <w:sz w:val="48"/>
          <w:szCs w:val="48"/>
          <w:lang w:eastAsia="zh-CN"/>
        </w:rPr>
      </w:pPr>
      <w:r>
        <w:rPr>
          <w:rFonts w:hint="eastAsia" w:ascii="仿宋" w:hAnsi="仿宋" w:eastAsia="仿宋" w:cs="仿宋"/>
          <w:b/>
          <w:color w:val="auto"/>
          <w:sz w:val="48"/>
          <w:szCs w:val="48"/>
          <w:lang w:eastAsia="zh-CN"/>
        </w:rPr>
        <w:t>合同主要条款</w:t>
      </w:r>
    </w:p>
    <w:p w14:paraId="31D5EFA6">
      <w:pPr>
        <w:spacing w:line="360" w:lineRule="auto"/>
        <w:jc w:val="center"/>
        <w:rPr>
          <w:rFonts w:ascii="仿宋" w:hAnsi="仿宋" w:eastAsia="仿宋" w:cs="仿宋"/>
          <w:color w:val="auto"/>
          <w:lang w:eastAsia="zh-CN"/>
        </w:rPr>
      </w:pPr>
      <w:r>
        <w:rPr>
          <w:rFonts w:hint="eastAsia" w:ascii="仿宋" w:hAnsi="仿宋" w:eastAsia="仿宋" w:cs="仿宋"/>
          <w:b/>
          <w:color w:val="auto"/>
          <w:sz w:val="24"/>
          <w:szCs w:val="24"/>
          <w:lang w:eastAsia="zh-CN"/>
        </w:rPr>
        <w:t>（本格式条款供双方签订合同参考，采购人可根据项目的实际情况增加条款和内容）</w:t>
      </w:r>
    </w:p>
    <w:p w14:paraId="423576DD">
      <w:pPr>
        <w:pStyle w:val="11"/>
        <w:rPr>
          <w:rFonts w:ascii="仿宋" w:hAnsi="仿宋" w:eastAsia="仿宋" w:cs="仿宋"/>
        </w:rPr>
      </w:pPr>
    </w:p>
    <w:p w14:paraId="2B205C0D">
      <w:pPr>
        <w:jc w:val="center"/>
        <w:rPr>
          <w:rFonts w:ascii="仿宋" w:hAnsi="仿宋" w:eastAsia="仿宋" w:cs="仿宋"/>
          <w:b/>
          <w:color w:val="auto"/>
          <w:sz w:val="48"/>
          <w:szCs w:val="48"/>
          <w:lang w:eastAsia="zh-CN"/>
        </w:rPr>
      </w:pPr>
    </w:p>
    <w:p w14:paraId="3C078276">
      <w:pPr>
        <w:jc w:val="center"/>
        <w:rPr>
          <w:rFonts w:ascii="仿宋" w:hAnsi="仿宋" w:eastAsia="仿宋" w:cs="仿宋"/>
          <w:b/>
          <w:color w:val="auto"/>
          <w:sz w:val="48"/>
          <w:szCs w:val="48"/>
          <w:lang w:eastAsia="zh-CN"/>
        </w:rPr>
      </w:pPr>
      <w:r>
        <w:rPr>
          <w:rFonts w:hint="eastAsia" w:ascii="仿宋" w:hAnsi="仿宋" w:eastAsia="仿宋" w:cs="仿宋"/>
          <w:b/>
          <w:color w:val="auto"/>
          <w:sz w:val="32"/>
          <w:szCs w:val="32"/>
          <w:lang w:eastAsia="zh-CN"/>
        </w:rPr>
        <w:t>合同编号：</w:t>
      </w:r>
      <w:r>
        <w:rPr>
          <w:rFonts w:hint="eastAsia" w:ascii="仿宋" w:hAnsi="仿宋" w:eastAsia="仿宋" w:cs="仿宋"/>
          <w:b/>
          <w:bCs/>
          <w:color w:val="auto"/>
          <w:sz w:val="30"/>
          <w:szCs w:val="30"/>
          <w:lang w:eastAsia="zh-CN"/>
        </w:rPr>
        <w:t>XXXX</w:t>
      </w:r>
    </w:p>
    <w:p w14:paraId="06052E61">
      <w:pPr>
        <w:pStyle w:val="5"/>
        <w:rPr>
          <w:rFonts w:ascii="仿宋" w:hAnsi="仿宋" w:eastAsia="仿宋" w:cs="仿宋"/>
          <w:color w:val="auto"/>
          <w:lang w:eastAsia="zh-CN"/>
        </w:rPr>
      </w:pPr>
    </w:p>
    <w:p w14:paraId="3BCE82C0">
      <w:pPr>
        <w:rPr>
          <w:rFonts w:ascii="仿宋" w:hAnsi="仿宋" w:eastAsia="仿宋" w:cs="仿宋"/>
          <w:color w:val="auto"/>
          <w:lang w:eastAsia="zh-CN"/>
        </w:rPr>
      </w:pPr>
    </w:p>
    <w:p w14:paraId="17B8AF6A">
      <w:pPr>
        <w:pStyle w:val="5"/>
        <w:rPr>
          <w:rFonts w:ascii="仿宋" w:hAnsi="仿宋" w:eastAsia="仿宋" w:cs="仿宋"/>
          <w:color w:val="auto"/>
          <w:lang w:eastAsia="zh-CN"/>
        </w:rPr>
      </w:pPr>
    </w:p>
    <w:p w14:paraId="7C131375">
      <w:pPr>
        <w:rPr>
          <w:rFonts w:ascii="仿宋" w:hAnsi="仿宋" w:eastAsia="仿宋" w:cs="仿宋"/>
          <w:color w:val="auto"/>
          <w:lang w:eastAsia="zh-CN"/>
        </w:rPr>
      </w:pPr>
    </w:p>
    <w:p w14:paraId="6A885BFB">
      <w:pPr>
        <w:pStyle w:val="6"/>
        <w:rPr>
          <w:rFonts w:ascii="仿宋" w:hAnsi="仿宋" w:eastAsia="仿宋" w:cs="仿宋"/>
          <w:color w:val="auto"/>
          <w:lang w:eastAsia="zh-CN"/>
        </w:rPr>
      </w:pPr>
    </w:p>
    <w:p w14:paraId="442A2618">
      <w:pPr>
        <w:pStyle w:val="6"/>
        <w:rPr>
          <w:rFonts w:ascii="仿宋" w:hAnsi="仿宋" w:eastAsia="仿宋" w:cs="仿宋"/>
          <w:color w:val="auto"/>
          <w:lang w:eastAsia="zh-CN"/>
        </w:rPr>
      </w:pPr>
    </w:p>
    <w:p w14:paraId="1B2DCDBD">
      <w:pPr>
        <w:pStyle w:val="6"/>
        <w:rPr>
          <w:rFonts w:ascii="仿宋" w:hAnsi="仿宋" w:eastAsia="仿宋" w:cs="仿宋"/>
          <w:color w:val="auto"/>
          <w:lang w:eastAsia="zh-CN"/>
        </w:rPr>
      </w:pPr>
    </w:p>
    <w:p w14:paraId="26B176CA">
      <w:pPr>
        <w:pStyle w:val="6"/>
        <w:rPr>
          <w:rFonts w:ascii="仿宋" w:hAnsi="仿宋" w:eastAsia="仿宋" w:cs="仿宋"/>
          <w:color w:val="auto"/>
          <w:lang w:eastAsia="zh-CN"/>
        </w:rPr>
      </w:pPr>
    </w:p>
    <w:p w14:paraId="6AA0216B">
      <w:pPr>
        <w:pStyle w:val="6"/>
        <w:rPr>
          <w:rFonts w:ascii="仿宋" w:hAnsi="仿宋" w:eastAsia="仿宋" w:cs="仿宋"/>
          <w:color w:val="auto"/>
          <w:lang w:eastAsia="zh-CN"/>
        </w:rPr>
      </w:pPr>
    </w:p>
    <w:p w14:paraId="7C329A49">
      <w:pPr>
        <w:pStyle w:val="6"/>
        <w:rPr>
          <w:rFonts w:ascii="仿宋" w:hAnsi="仿宋" w:eastAsia="仿宋" w:cs="仿宋"/>
          <w:color w:val="auto"/>
          <w:lang w:eastAsia="zh-CN"/>
        </w:rPr>
      </w:pPr>
    </w:p>
    <w:p w14:paraId="58E04FB6">
      <w:pPr>
        <w:pStyle w:val="6"/>
        <w:rPr>
          <w:rFonts w:ascii="仿宋" w:hAnsi="仿宋" w:eastAsia="仿宋" w:cs="仿宋"/>
          <w:color w:val="auto"/>
          <w:lang w:eastAsia="zh-CN"/>
        </w:rPr>
      </w:pPr>
    </w:p>
    <w:p w14:paraId="37AD90C7">
      <w:pPr>
        <w:pStyle w:val="6"/>
        <w:rPr>
          <w:rFonts w:ascii="仿宋" w:hAnsi="仿宋" w:eastAsia="仿宋" w:cs="仿宋"/>
          <w:color w:val="auto"/>
          <w:lang w:eastAsia="zh-CN"/>
        </w:rPr>
      </w:pPr>
    </w:p>
    <w:p w14:paraId="3859D280">
      <w:pPr>
        <w:pStyle w:val="6"/>
        <w:rPr>
          <w:rFonts w:ascii="仿宋" w:hAnsi="仿宋" w:eastAsia="仿宋" w:cs="仿宋"/>
          <w:color w:val="auto"/>
          <w:lang w:eastAsia="zh-CN"/>
        </w:rPr>
      </w:pPr>
    </w:p>
    <w:p w14:paraId="5D618DA0">
      <w:pPr>
        <w:pStyle w:val="6"/>
        <w:rPr>
          <w:rFonts w:ascii="仿宋" w:hAnsi="仿宋" w:eastAsia="仿宋" w:cs="仿宋"/>
          <w:color w:val="auto"/>
          <w:lang w:eastAsia="zh-CN"/>
        </w:rPr>
      </w:pPr>
    </w:p>
    <w:p w14:paraId="465106B0">
      <w:pPr>
        <w:pStyle w:val="6"/>
        <w:rPr>
          <w:rFonts w:ascii="仿宋" w:hAnsi="仿宋" w:eastAsia="仿宋" w:cs="仿宋"/>
          <w:color w:val="auto"/>
          <w:lang w:eastAsia="zh-CN"/>
        </w:rPr>
      </w:pPr>
    </w:p>
    <w:p w14:paraId="4669086A">
      <w:pPr>
        <w:spacing w:line="360" w:lineRule="auto"/>
        <w:ind w:left="1401" w:leftChars="667"/>
        <w:jc w:val="both"/>
        <w:rPr>
          <w:rFonts w:ascii="仿宋" w:hAnsi="仿宋" w:eastAsia="仿宋" w:cs="仿宋"/>
          <w:b/>
          <w:color w:val="auto"/>
          <w:spacing w:val="23"/>
          <w:sz w:val="32"/>
          <w:szCs w:val="32"/>
          <w:lang w:eastAsia="zh-CN"/>
        </w:rPr>
      </w:pPr>
      <w:r>
        <w:rPr>
          <w:rFonts w:hint="eastAsia" w:ascii="仿宋" w:hAnsi="仿宋" w:eastAsia="仿宋" w:cs="仿宋"/>
          <w:b/>
          <w:color w:val="auto"/>
          <w:spacing w:val="23"/>
          <w:sz w:val="32"/>
          <w:szCs w:val="32"/>
          <w:lang w:eastAsia="zh-CN"/>
        </w:rPr>
        <w:t>甲方(</w:t>
      </w:r>
      <w:r>
        <w:fldChar w:fldCharType="begin"/>
      </w:r>
      <w:r>
        <w:instrText xml:space="preserve"> HYPERLINK "http://set2.mail.qq.com/cgi-bin/mail_spam?action=check_link&amp;spam=0&amp;url=http%3A%2F%2Fwww%2Ebaidu%2Ecom%2Fs%3Fwd%3D%25E9%2587%2587%25E8%25B4%25AD%25E5%258D%2595%26hl_tag%3Dtextlink%26tn%3DSE_hldp01350_v6v6zkg6" </w:instrText>
      </w:r>
      <w:r>
        <w:fldChar w:fldCharType="separate"/>
      </w:r>
      <w:r>
        <w:rPr>
          <w:rFonts w:hint="eastAsia" w:ascii="仿宋" w:hAnsi="仿宋" w:eastAsia="仿宋" w:cs="仿宋"/>
          <w:b/>
          <w:color w:val="auto"/>
          <w:spacing w:val="23"/>
          <w:sz w:val="32"/>
          <w:szCs w:val="32"/>
          <w:lang w:eastAsia="zh-CN"/>
        </w:rPr>
        <w:t>采购人</w:t>
      </w:r>
      <w:r>
        <w:rPr>
          <w:rFonts w:hint="eastAsia" w:ascii="仿宋" w:hAnsi="仿宋" w:eastAsia="仿宋" w:cs="仿宋"/>
          <w:b/>
          <w:color w:val="auto"/>
          <w:spacing w:val="23"/>
          <w:sz w:val="32"/>
          <w:szCs w:val="32"/>
          <w:lang w:eastAsia="zh-CN"/>
        </w:rPr>
        <w:fldChar w:fldCharType="end"/>
      </w:r>
      <w:r>
        <w:rPr>
          <w:rFonts w:hint="eastAsia" w:ascii="仿宋" w:hAnsi="仿宋" w:eastAsia="仿宋" w:cs="仿宋"/>
          <w:b/>
          <w:color w:val="auto"/>
          <w:spacing w:val="23"/>
          <w:sz w:val="32"/>
          <w:szCs w:val="32"/>
          <w:lang w:eastAsia="zh-CN"/>
        </w:rPr>
        <w:t>)：</w:t>
      </w:r>
      <w:r>
        <w:rPr>
          <w:rFonts w:hint="eastAsia" w:ascii="仿宋" w:hAnsi="仿宋" w:eastAsia="仿宋" w:cs="仿宋"/>
          <w:color w:val="auto"/>
          <w:spacing w:val="23"/>
          <w:sz w:val="28"/>
          <w:szCs w:val="28"/>
          <w:u w:val="single"/>
          <w:lang w:eastAsia="zh-CN"/>
        </w:rPr>
        <w:t>        </w:t>
      </w:r>
    </w:p>
    <w:p w14:paraId="320CE8C9">
      <w:pPr>
        <w:spacing w:line="360" w:lineRule="auto"/>
        <w:ind w:left="1401" w:leftChars="667"/>
        <w:jc w:val="both"/>
        <w:rPr>
          <w:rFonts w:ascii="仿宋" w:hAnsi="仿宋" w:eastAsia="仿宋" w:cs="仿宋"/>
          <w:color w:val="auto"/>
          <w:spacing w:val="23"/>
          <w:sz w:val="28"/>
          <w:szCs w:val="28"/>
          <w:u w:val="single"/>
          <w:lang w:eastAsia="zh-CN"/>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color w:val="auto"/>
          <w:spacing w:val="23"/>
          <w:sz w:val="32"/>
          <w:szCs w:val="32"/>
          <w:lang w:eastAsia="zh-CN"/>
        </w:rPr>
        <w:t>乙方</w:t>
      </w:r>
      <w:r>
        <w:rPr>
          <w:rFonts w:hint="eastAsia" w:ascii="仿宋" w:hAnsi="仿宋" w:eastAsia="仿宋" w:cs="仿宋"/>
          <w:b/>
          <w:color w:val="auto"/>
          <w:spacing w:val="23"/>
          <w:sz w:val="32"/>
          <w:szCs w:val="32"/>
          <w:lang w:eastAsia="zh-CN"/>
        </w:rPr>
        <w:fldChar w:fldCharType="end"/>
      </w:r>
      <w:r>
        <w:rPr>
          <w:rFonts w:hint="eastAsia" w:ascii="仿宋" w:hAnsi="仿宋" w:eastAsia="仿宋" w:cs="仿宋"/>
          <w:b/>
          <w:color w:val="auto"/>
          <w:spacing w:val="23"/>
          <w:sz w:val="32"/>
          <w:szCs w:val="32"/>
          <w:lang w:eastAsia="zh-CN"/>
        </w:rPr>
        <w:t>(供应商)：</w:t>
      </w:r>
      <w:r>
        <w:rPr>
          <w:rFonts w:hint="eastAsia" w:ascii="仿宋" w:hAnsi="仿宋" w:eastAsia="仿宋" w:cs="仿宋"/>
          <w:color w:val="auto"/>
          <w:spacing w:val="23"/>
          <w:sz w:val="28"/>
          <w:szCs w:val="28"/>
          <w:u w:val="single"/>
          <w:lang w:eastAsia="zh-CN"/>
        </w:rPr>
        <w:t>        </w:t>
      </w:r>
    </w:p>
    <w:p w14:paraId="2398D9F7">
      <w:pPr>
        <w:tabs>
          <w:tab w:val="left" w:pos="1995"/>
        </w:tabs>
        <w:spacing w:line="360" w:lineRule="auto"/>
        <w:ind w:left="1401" w:leftChars="667"/>
        <w:jc w:val="both"/>
        <w:rPr>
          <w:rFonts w:ascii="仿宋" w:hAnsi="仿宋" w:eastAsia="仿宋" w:cs="仿宋"/>
          <w:b/>
          <w:color w:val="auto"/>
          <w:spacing w:val="23"/>
          <w:sz w:val="32"/>
          <w:szCs w:val="32"/>
          <w:lang w:eastAsia="zh-CN"/>
        </w:rPr>
      </w:pPr>
      <w:r>
        <w:rPr>
          <w:rFonts w:hint="eastAsia" w:ascii="仿宋" w:hAnsi="仿宋" w:eastAsia="仿宋" w:cs="仿宋"/>
          <w:b/>
          <w:color w:val="auto"/>
          <w:spacing w:val="23"/>
          <w:sz w:val="32"/>
          <w:szCs w:val="32"/>
          <w:lang w:eastAsia="zh-CN"/>
        </w:rPr>
        <w:t>签订时间：</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年</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月</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日</w:t>
      </w:r>
    </w:p>
    <w:p w14:paraId="3C7AA123">
      <w:pPr>
        <w:pStyle w:val="8"/>
        <w:ind w:firstLine="210"/>
        <w:rPr>
          <w:color w:val="auto"/>
          <w:lang w:eastAsia="zh-CN"/>
        </w:rPr>
      </w:pPr>
    </w:p>
    <w:p w14:paraId="465F86AC">
      <w:pPr>
        <w:pStyle w:val="7"/>
        <w:keepNext w:val="0"/>
        <w:keepLines w:val="0"/>
        <w:pageBreakBefore w:val="0"/>
        <w:numPr>
          <w:ilvl w:val="0"/>
          <w:numId w:val="0"/>
        </w:numPr>
        <w:shd w:val="clear" w:color="auto" w:fill="auto"/>
        <w:kinsoku/>
        <w:wordWrap/>
        <w:overflowPunct/>
        <w:topLinePunct w:val="0"/>
        <w:bidi w:val="0"/>
        <w:adjustRightInd w:val="0"/>
        <w:snapToGrid w:val="0"/>
        <w:spacing w:before="0" w:beforeAutospacing="0" w:after="0" w:afterAutospacing="0" w:line="360" w:lineRule="auto"/>
        <w:ind w:firstLine="560" w:firstLineChars="200"/>
        <w:jc w:val="center"/>
        <w:textAlignment w:val="auto"/>
        <w:rPr>
          <w:rFonts w:ascii="仿宋_GB2312" w:hAnsi="仿宋_GB2312" w:cs="仿宋_GB2312"/>
          <w:szCs w:val="44"/>
        </w:rPr>
      </w:pPr>
      <w:r>
        <w:rPr>
          <w:rFonts w:hint="eastAsia" w:ascii="仿宋" w:hAnsi="仿宋" w:eastAsia="仿宋" w:cs="仿宋"/>
          <w:bCs/>
          <w:color w:val="auto"/>
          <w:sz w:val="28"/>
          <w:szCs w:val="28"/>
          <w:lang w:eastAsia="zh-CN"/>
        </w:rPr>
        <w:br w:type="page"/>
      </w:r>
      <w:r>
        <w:rPr>
          <w:rStyle w:val="15"/>
          <w:rFonts w:hint="eastAsia"/>
          <w:lang w:val="zh-CN"/>
        </w:rPr>
        <w:t>合同主要条款</w:t>
      </w:r>
      <w:r>
        <w:rPr>
          <w:rStyle w:val="15"/>
          <w:rFonts w:hint="eastAsia"/>
        </w:rPr>
        <w:t>及格式</w:t>
      </w:r>
    </w:p>
    <w:p w14:paraId="7085ADAF">
      <w:pPr>
        <w:keepNext w:val="0"/>
        <w:keepLines w:val="0"/>
        <w:pageBreakBefore w:val="0"/>
        <w:kinsoku/>
        <w:wordWrap/>
        <w:overflowPunct/>
        <w:topLinePunct w:val="0"/>
        <w:autoSpaceDE w:val="0"/>
        <w:autoSpaceDN w:val="0"/>
        <w:bidi w:val="0"/>
        <w:adjustRightInd w:val="0"/>
        <w:snapToGrid w:val="0"/>
        <w:spacing w:line="360" w:lineRule="auto"/>
        <w:ind w:firstLine="640" w:firstLineChars="200"/>
        <w:jc w:val="both"/>
        <w:textAlignment w:val="auto"/>
        <w:rPr>
          <w:rFonts w:hint="eastAsia" w:ascii="仿宋_GB2312" w:hAnsi="仿宋" w:eastAsia="仿宋_GB2312"/>
          <w:sz w:val="32"/>
          <w:szCs w:val="32"/>
          <w:u w:val="single"/>
        </w:rPr>
      </w:pPr>
      <w:r>
        <w:rPr>
          <w:rFonts w:hint="eastAsia" w:ascii="仿宋_GB2312" w:hAnsi="仿宋" w:eastAsia="仿宋_GB2312"/>
          <w:bCs/>
          <w:sz w:val="32"/>
          <w:szCs w:val="32"/>
        </w:rPr>
        <w:t>甲方（采购人）：</w:t>
      </w:r>
      <w:r>
        <w:rPr>
          <w:rFonts w:hint="eastAsia" w:ascii="仿宋_GB2312" w:hAnsi="仿宋" w:eastAsia="仿宋_GB2312"/>
          <w:bCs/>
          <w:sz w:val="32"/>
          <w:szCs w:val="32"/>
          <w:u w:val="single"/>
        </w:rPr>
        <w:t xml:space="preserve">                                    </w:t>
      </w:r>
    </w:p>
    <w:p w14:paraId="05D539DD">
      <w:pPr>
        <w:keepNext w:val="0"/>
        <w:keepLines w:val="0"/>
        <w:pageBreakBefore w:val="0"/>
        <w:kinsoku/>
        <w:wordWrap/>
        <w:overflowPunct/>
        <w:topLinePunct w:val="0"/>
        <w:autoSpaceDE w:val="0"/>
        <w:autoSpaceDN w:val="0"/>
        <w:bidi w:val="0"/>
        <w:adjustRightInd w:val="0"/>
        <w:snapToGrid w:val="0"/>
        <w:spacing w:line="360" w:lineRule="auto"/>
        <w:ind w:firstLine="640" w:firstLineChars="200"/>
        <w:jc w:val="both"/>
        <w:textAlignment w:val="auto"/>
        <w:rPr>
          <w:rFonts w:hint="eastAsia" w:ascii="仿宋_GB2312" w:hAnsi="仿宋" w:eastAsia="仿宋_GB2312"/>
          <w:bCs/>
          <w:sz w:val="32"/>
          <w:szCs w:val="32"/>
        </w:rPr>
      </w:pPr>
      <w:r>
        <w:rPr>
          <w:rFonts w:hint="eastAsia" w:ascii="仿宋_GB2312" w:hAnsi="仿宋" w:eastAsia="仿宋_GB2312"/>
          <w:bCs/>
          <w:sz w:val="32"/>
          <w:szCs w:val="32"/>
        </w:rPr>
        <w:t>乙方（成交供应商）：</w:t>
      </w:r>
      <w:r>
        <w:rPr>
          <w:rFonts w:hint="eastAsia" w:ascii="仿宋_GB2312" w:hAnsi="仿宋" w:eastAsia="仿宋_GB2312"/>
          <w:bCs/>
          <w:sz w:val="32"/>
          <w:szCs w:val="32"/>
          <w:u w:val="single"/>
        </w:rPr>
        <w:t xml:space="preserve">                                </w:t>
      </w:r>
      <w:r>
        <w:rPr>
          <w:rFonts w:hint="eastAsia" w:ascii="仿宋_GB2312" w:hAnsi="仿宋" w:eastAsia="仿宋_GB2312"/>
          <w:bCs/>
          <w:sz w:val="32"/>
          <w:szCs w:val="32"/>
        </w:rPr>
        <w:t xml:space="preserve"> </w:t>
      </w:r>
    </w:p>
    <w:p w14:paraId="39E50501">
      <w:pPr>
        <w:keepNext w:val="0"/>
        <w:keepLines w:val="0"/>
        <w:pageBreakBefore w:val="0"/>
        <w:kinsoku/>
        <w:wordWrap/>
        <w:overflowPunct/>
        <w:topLinePunct w:val="0"/>
        <w:autoSpaceDE w:val="0"/>
        <w:autoSpaceDN w:val="0"/>
        <w:bidi w:val="0"/>
        <w:adjustRightInd w:val="0"/>
        <w:snapToGrid w:val="0"/>
        <w:spacing w:line="360" w:lineRule="auto"/>
        <w:ind w:firstLine="640" w:firstLineChars="200"/>
        <w:jc w:val="left"/>
        <w:textAlignment w:val="auto"/>
        <w:rPr>
          <w:rFonts w:hint="eastAsia" w:ascii="仿宋_GB2312" w:hAnsi="仿宋" w:eastAsia="仿宋_GB2312"/>
          <w:bCs/>
          <w:sz w:val="32"/>
          <w:szCs w:val="32"/>
        </w:rPr>
      </w:pPr>
      <w:r>
        <w:rPr>
          <w:rFonts w:hint="eastAsia" w:ascii="仿宋_GB2312" w:hAnsi="仿宋" w:eastAsia="仿宋_GB2312"/>
          <w:bCs/>
          <w:sz w:val="32"/>
          <w:szCs w:val="32"/>
          <w:u w:val="single"/>
          <w:lang w:val="en-US" w:eastAsia="zh-CN"/>
        </w:rPr>
        <w:t>高新区农水局重点河道防汛监测预警综合管理系统运维项目</w:t>
      </w:r>
      <w:r>
        <w:rPr>
          <w:rFonts w:hint="eastAsia" w:ascii="仿宋_GB2312" w:hAnsi="仿宋" w:eastAsia="仿宋_GB2312"/>
          <w:bCs/>
          <w:sz w:val="32"/>
          <w:szCs w:val="32"/>
          <w:u w:val="single"/>
        </w:rPr>
        <w:t>)</w:t>
      </w:r>
      <w:r>
        <w:rPr>
          <w:rFonts w:hint="eastAsia" w:ascii="仿宋_GB2312" w:hAnsi="仿宋" w:eastAsia="仿宋_GB2312"/>
          <w:bCs/>
          <w:sz w:val="32"/>
          <w:szCs w:val="32"/>
        </w:rPr>
        <w:t>由</w:t>
      </w:r>
      <w:r>
        <w:rPr>
          <w:rFonts w:hint="eastAsia" w:ascii="仿宋_GB2312" w:hAnsi="仿宋" w:eastAsia="仿宋_GB2312"/>
          <w:bCs/>
          <w:sz w:val="32"/>
          <w:szCs w:val="32"/>
          <w:lang w:eastAsia="zh-CN"/>
        </w:rPr>
        <w:t>西安壹鼎城招标有限公司</w:t>
      </w:r>
      <w:r>
        <w:rPr>
          <w:rFonts w:hint="eastAsia" w:ascii="仿宋_GB2312" w:hAnsi="仿宋" w:eastAsia="仿宋_GB2312"/>
          <w:bCs/>
          <w:sz w:val="32"/>
          <w:szCs w:val="32"/>
        </w:rPr>
        <w:t>组织</w:t>
      </w:r>
      <w:r>
        <w:rPr>
          <w:rFonts w:hint="eastAsia" w:ascii="仿宋_GB2312" w:hAnsi="仿宋" w:eastAsia="仿宋_GB2312"/>
          <w:bCs/>
          <w:sz w:val="32"/>
          <w:szCs w:val="32"/>
          <w:lang w:val="en-US" w:eastAsia="zh-CN"/>
        </w:rPr>
        <w:t>采购</w:t>
      </w:r>
      <w:r>
        <w:rPr>
          <w:rFonts w:hint="eastAsia" w:ascii="仿宋_GB2312" w:hAnsi="仿宋" w:eastAsia="仿宋_GB2312"/>
          <w:bCs/>
          <w:sz w:val="32"/>
          <w:szCs w:val="32"/>
        </w:rPr>
        <w:t>，</w:t>
      </w:r>
      <w:r>
        <w:rPr>
          <w:rFonts w:hint="eastAsia" w:ascii="仿宋_GB2312" w:hAnsi="仿宋" w:eastAsia="仿宋_GB2312"/>
          <w:bCs/>
          <w:sz w:val="32"/>
          <w:szCs w:val="32"/>
          <w:u w:val="single"/>
          <w:lang w:val="en-US" w:eastAsia="zh-CN"/>
        </w:rPr>
        <w:t xml:space="preserve">      </w:t>
      </w:r>
      <w:r>
        <w:rPr>
          <w:rFonts w:hint="eastAsia" w:ascii="仿宋_GB2312" w:hAnsi="仿宋" w:eastAsia="仿宋_GB2312"/>
          <w:bCs/>
          <w:sz w:val="32"/>
          <w:szCs w:val="32"/>
        </w:rPr>
        <w:t>(以下简称“甲方”)确定</w:t>
      </w:r>
      <w:r>
        <w:rPr>
          <w:rFonts w:hint="eastAsia" w:ascii="仿宋_GB2312" w:hAnsi="仿宋" w:eastAsia="仿宋_GB2312"/>
          <w:bCs/>
          <w:sz w:val="32"/>
          <w:szCs w:val="32"/>
          <w:u w:val="single"/>
        </w:rPr>
        <w:t xml:space="preserve">  </w:t>
      </w:r>
      <w:r>
        <w:rPr>
          <w:rFonts w:hint="eastAsia" w:ascii="仿宋_GB2312" w:hAnsi="仿宋" w:eastAsia="仿宋_GB2312"/>
          <w:bCs/>
          <w:sz w:val="32"/>
          <w:szCs w:val="32"/>
          <w:u w:val="single"/>
          <w:lang w:val="en-US" w:eastAsia="zh-CN"/>
        </w:rPr>
        <w:t xml:space="preserve">   </w:t>
      </w:r>
      <w:r>
        <w:rPr>
          <w:rFonts w:hint="eastAsia" w:ascii="仿宋_GB2312" w:hAnsi="仿宋" w:eastAsia="仿宋_GB2312"/>
          <w:bCs/>
          <w:sz w:val="32"/>
          <w:szCs w:val="32"/>
          <w:u w:val="single"/>
        </w:rPr>
        <w:t xml:space="preserve">   </w:t>
      </w:r>
      <w:r>
        <w:rPr>
          <w:rFonts w:hint="eastAsia" w:ascii="仿宋_GB2312" w:hAnsi="仿宋" w:eastAsia="仿宋_GB2312"/>
          <w:bCs/>
          <w:sz w:val="32"/>
          <w:szCs w:val="32"/>
        </w:rPr>
        <w:t>（以下简称“乙方”）为</w:t>
      </w:r>
      <w:r>
        <w:rPr>
          <w:rFonts w:hint="eastAsia" w:ascii="仿宋_GB2312" w:hAnsi="仿宋" w:eastAsia="仿宋_GB2312"/>
          <w:bCs/>
          <w:sz w:val="32"/>
          <w:szCs w:val="32"/>
          <w:lang w:val="en-US" w:eastAsia="zh-CN"/>
        </w:rPr>
        <w:t>该项目的</w:t>
      </w:r>
      <w:r>
        <w:rPr>
          <w:rFonts w:hint="eastAsia" w:ascii="仿宋_GB2312" w:hAnsi="仿宋" w:eastAsia="仿宋_GB2312"/>
          <w:bCs/>
          <w:sz w:val="32"/>
          <w:szCs w:val="32"/>
        </w:rPr>
        <w:t>成交供应商。</w:t>
      </w:r>
    </w:p>
    <w:p w14:paraId="0E7BCC22">
      <w:pPr>
        <w:autoSpaceDE w:val="0"/>
        <w:autoSpaceDN w:val="0"/>
        <w:adjustRightInd w:val="0"/>
        <w:snapToGri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依据《中华人民共和国</w:t>
      </w:r>
      <w:r>
        <w:rPr>
          <w:rFonts w:hint="eastAsia" w:ascii="仿宋_GB2312" w:hAnsi="仿宋" w:eastAsia="仿宋_GB2312"/>
          <w:bCs/>
          <w:sz w:val="32"/>
          <w:szCs w:val="32"/>
          <w:lang w:val="en-US" w:eastAsia="zh-CN"/>
        </w:rPr>
        <w:t>民法典</w:t>
      </w:r>
      <w:r>
        <w:rPr>
          <w:rFonts w:hint="eastAsia" w:ascii="仿宋_GB2312" w:hAnsi="仿宋" w:eastAsia="仿宋_GB2312"/>
          <w:bCs/>
          <w:sz w:val="32"/>
          <w:szCs w:val="32"/>
        </w:rPr>
        <w:t>》和《中华人民共和国政府采购法》之规定，经双方在平等、自愿、互利的基础上，签订本合同，共同信守。</w:t>
      </w:r>
    </w:p>
    <w:p w14:paraId="1FFFDF72">
      <w:pPr>
        <w:autoSpaceDE w:val="0"/>
        <w:autoSpaceDN w:val="0"/>
        <w:adjustRightInd w:val="0"/>
        <w:spacing w:line="360" w:lineRule="auto"/>
        <w:ind w:firstLine="643" w:firstLineChars="200"/>
        <w:rPr>
          <w:rFonts w:hint="eastAsia" w:ascii="仿宋_GB2312" w:hAnsi="仿宋" w:eastAsia="仿宋_GB2312"/>
          <w:b/>
          <w:bCs/>
          <w:sz w:val="32"/>
          <w:szCs w:val="32"/>
        </w:rPr>
      </w:pPr>
      <w:r>
        <w:rPr>
          <w:rFonts w:hint="eastAsia" w:ascii="仿宋_GB2312" w:hAnsi="仿宋" w:eastAsia="仿宋_GB2312"/>
          <w:b/>
          <w:bCs/>
          <w:sz w:val="32"/>
          <w:szCs w:val="32"/>
        </w:rPr>
        <w:t>一、合同总价</w:t>
      </w:r>
    </w:p>
    <w:p w14:paraId="21FC58AF">
      <w:pPr>
        <w:autoSpaceDE w:val="0"/>
        <w:autoSpaceDN w:val="0"/>
        <w:adjustRightIn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（一）合同总价为人民币（大写）</w:t>
      </w:r>
      <w:r>
        <w:rPr>
          <w:rFonts w:hint="eastAsia" w:ascii="仿宋_GB2312" w:hAnsi="仿宋" w:eastAsia="仿宋_GB2312"/>
          <w:bCs/>
          <w:sz w:val="32"/>
          <w:szCs w:val="32"/>
          <w:u w:val="single"/>
        </w:rPr>
        <w:t xml:space="preserve">        </w:t>
      </w:r>
      <w:r>
        <w:rPr>
          <w:rFonts w:hint="eastAsia" w:ascii="仿宋_GB2312" w:hAnsi="仿宋" w:eastAsia="仿宋_GB2312"/>
          <w:bCs/>
          <w:sz w:val="32"/>
          <w:szCs w:val="32"/>
        </w:rPr>
        <w:t>（￥</w:t>
      </w:r>
      <w:r>
        <w:rPr>
          <w:rFonts w:hint="eastAsia" w:ascii="仿宋_GB2312" w:hAnsi="仿宋" w:eastAsia="仿宋_GB2312"/>
          <w:bCs/>
          <w:sz w:val="32"/>
          <w:szCs w:val="32"/>
          <w:u w:val="single"/>
        </w:rPr>
        <w:t xml:space="preserve">     </w:t>
      </w:r>
      <w:r>
        <w:rPr>
          <w:rFonts w:hint="eastAsia" w:ascii="仿宋_GB2312" w:hAnsi="仿宋" w:eastAsia="仿宋_GB2312"/>
          <w:bCs/>
          <w:sz w:val="32"/>
          <w:szCs w:val="32"/>
        </w:rPr>
        <w:t xml:space="preserve"> ）。</w:t>
      </w:r>
    </w:p>
    <w:p w14:paraId="2AC3D5D6">
      <w:pPr>
        <w:tabs>
          <w:tab w:val="left" w:pos="9030"/>
        </w:tabs>
        <w:snapToGrid w:val="0"/>
        <w:spacing w:line="360" w:lineRule="auto"/>
        <w:ind w:right="-65" w:firstLine="640" w:firstLineChars="200"/>
        <w:rPr>
          <w:rFonts w:hint="eastAsia" w:ascii="仿宋_GB2312" w:hAnsi="宋体" w:eastAsia="仿宋_GB2312"/>
          <w:sz w:val="32"/>
          <w:szCs w:val="32"/>
          <w:lang w:val="zh-CN"/>
        </w:rPr>
      </w:pPr>
      <w:r>
        <w:rPr>
          <w:rFonts w:hint="eastAsia" w:ascii="仿宋_GB2312" w:hAnsi="仿宋" w:eastAsia="仿宋_GB2312"/>
          <w:bCs/>
          <w:sz w:val="32"/>
          <w:szCs w:val="32"/>
        </w:rPr>
        <w:t>（二）</w:t>
      </w:r>
      <w:r>
        <w:rPr>
          <w:rFonts w:hint="eastAsia" w:ascii="仿宋_GB2312" w:eastAsia="仿宋_GB2312"/>
          <w:bCs/>
          <w:sz w:val="32"/>
          <w:szCs w:val="32"/>
        </w:rPr>
        <w:t>合同总价包括：</w:t>
      </w:r>
      <w:r>
        <w:rPr>
          <w:rFonts w:hint="eastAsia" w:ascii="仿宋_GB2312" w:hAnsi="宋体" w:eastAsia="仿宋_GB2312"/>
          <w:sz w:val="32"/>
          <w:szCs w:val="32"/>
        </w:rPr>
        <w:t>完成本次服务工作所需的全部费用，</w:t>
      </w:r>
      <w:r>
        <w:rPr>
          <w:rFonts w:hint="eastAsia" w:ascii="仿宋_GB2312" w:hAnsi="仿宋_GB2312" w:eastAsia="仿宋_GB2312" w:cs="仿宋_GB2312"/>
          <w:bCs/>
          <w:sz w:val="32"/>
          <w:szCs w:val="32"/>
        </w:rPr>
        <w:t>包括但不限于</w:t>
      </w:r>
      <w:r>
        <w:rPr>
          <w:rFonts w:hint="eastAsia" w:ascii="仿宋_GB2312" w:hAnsi="仿宋_GB2312" w:eastAsia="仿宋_GB2312" w:cs="仿宋_GB2312"/>
          <w:sz w:val="32"/>
          <w:szCs w:val="32"/>
        </w:rPr>
        <w:t>人工费、</w:t>
      </w:r>
      <w:r>
        <w:rPr>
          <w:rFonts w:hint="eastAsia" w:ascii="仿宋_GB2312" w:hAnsi="仿宋_GB2312" w:eastAsia="仿宋_GB2312" w:cs="仿宋_GB2312"/>
          <w:sz w:val="32"/>
          <w:szCs w:val="32"/>
          <w:lang w:val="en-US" w:eastAsia="zh-CN"/>
        </w:rPr>
        <w:t>运营及运维费、</w:t>
      </w:r>
      <w:r>
        <w:rPr>
          <w:rFonts w:hint="eastAsia" w:ascii="仿宋_GB2312" w:hAnsi="仿宋_GB2312" w:eastAsia="仿宋_GB2312" w:cs="仿宋_GB2312"/>
          <w:sz w:val="32"/>
          <w:szCs w:val="32"/>
        </w:rPr>
        <w:t>管理费、运维费、税金等</w:t>
      </w:r>
      <w:r>
        <w:rPr>
          <w:rFonts w:hint="eastAsia" w:ascii="仿宋_GB2312" w:hAnsi="宋体" w:eastAsia="仿宋_GB2312"/>
          <w:sz w:val="32"/>
          <w:szCs w:val="32"/>
          <w:lang w:val="zh-CN"/>
        </w:rPr>
        <w:t>及</w:t>
      </w:r>
      <w:r>
        <w:rPr>
          <w:rFonts w:ascii="仿宋_GB2312" w:hAnsi="宋体" w:eastAsia="仿宋_GB2312"/>
          <w:sz w:val="32"/>
          <w:szCs w:val="32"/>
          <w:lang w:val="zh-CN"/>
        </w:rPr>
        <w:t>其它相关的费用</w:t>
      </w:r>
      <w:r>
        <w:rPr>
          <w:rFonts w:hint="eastAsia" w:ascii="仿宋_GB2312" w:hAnsi="仿宋" w:eastAsia="仿宋_GB2312"/>
          <w:bCs/>
          <w:sz w:val="32"/>
          <w:szCs w:val="32"/>
          <w:highlight w:val="none"/>
        </w:rPr>
        <w:t>，</w:t>
      </w:r>
      <w:r>
        <w:rPr>
          <w:rFonts w:hint="eastAsia" w:ascii="仿宋_GB2312" w:hAnsi="宋体" w:eastAsia="仿宋_GB2312"/>
          <w:sz w:val="32"/>
          <w:szCs w:val="32"/>
        </w:rPr>
        <w:t>服务期内采购人不再增加任何费用</w:t>
      </w:r>
      <w:r>
        <w:rPr>
          <w:rFonts w:ascii="仿宋_GB2312" w:hAnsi="宋体" w:eastAsia="仿宋_GB2312"/>
          <w:sz w:val="32"/>
          <w:szCs w:val="32"/>
          <w:lang w:val="zh-CN"/>
        </w:rPr>
        <w:t>。</w:t>
      </w:r>
    </w:p>
    <w:p w14:paraId="75512A1D">
      <w:pPr>
        <w:autoSpaceDE w:val="0"/>
        <w:autoSpaceDN w:val="0"/>
        <w:adjustRightInd w:val="0"/>
        <w:spacing w:line="360" w:lineRule="auto"/>
        <w:ind w:firstLine="643" w:firstLineChars="200"/>
        <w:rPr>
          <w:rFonts w:hint="default" w:ascii="仿宋_GB2312" w:hAnsi="仿宋" w:eastAsia="仿宋_GB2312"/>
          <w:b/>
          <w:bCs/>
          <w:sz w:val="32"/>
          <w:szCs w:val="32"/>
          <w:u w:val="single"/>
          <w:lang w:val="en-US" w:eastAsia="zh-CN"/>
        </w:rPr>
      </w:pPr>
      <w:r>
        <w:rPr>
          <w:rFonts w:hint="eastAsia" w:ascii="仿宋_GB2312" w:hAnsi="仿宋" w:eastAsia="仿宋_GB2312"/>
          <w:b/>
          <w:bCs/>
          <w:sz w:val="32"/>
          <w:szCs w:val="32"/>
        </w:rPr>
        <w:t>二、</w:t>
      </w:r>
      <w:r>
        <w:rPr>
          <w:rFonts w:hint="eastAsia" w:ascii="仿宋_GB2312" w:hAnsi="仿宋" w:eastAsia="仿宋_GB2312"/>
          <w:b/>
          <w:bCs/>
          <w:sz w:val="32"/>
          <w:szCs w:val="32"/>
          <w:lang w:val="en-US" w:eastAsia="zh-CN"/>
        </w:rPr>
        <w:t>委托工作内容：</w:t>
      </w:r>
      <w:r>
        <w:rPr>
          <w:rFonts w:hint="eastAsia" w:ascii="仿宋_GB2312" w:hAnsi="仿宋" w:eastAsia="仿宋_GB2312"/>
          <w:b/>
          <w:bCs/>
          <w:sz w:val="32"/>
          <w:szCs w:val="32"/>
          <w:u w:val="single"/>
          <w:lang w:val="en-US" w:eastAsia="zh-CN"/>
        </w:rPr>
        <w:t xml:space="preserve">                 </w:t>
      </w:r>
    </w:p>
    <w:p w14:paraId="45384F78">
      <w:pPr>
        <w:autoSpaceDE w:val="0"/>
        <w:autoSpaceDN w:val="0"/>
        <w:adjustRightInd w:val="0"/>
        <w:spacing w:line="360" w:lineRule="auto"/>
        <w:ind w:firstLine="643" w:firstLineChars="200"/>
        <w:rPr>
          <w:rFonts w:hint="eastAsia" w:ascii="仿宋_GB2312" w:hAnsi="仿宋" w:eastAsia="仿宋_GB2312"/>
          <w:b/>
          <w:bCs/>
          <w:sz w:val="32"/>
          <w:szCs w:val="32"/>
        </w:rPr>
      </w:pPr>
      <w:r>
        <w:rPr>
          <w:rFonts w:hint="eastAsia" w:ascii="仿宋_GB2312" w:hAnsi="仿宋" w:eastAsia="仿宋_GB2312"/>
          <w:b/>
          <w:bCs/>
          <w:sz w:val="32"/>
          <w:szCs w:val="32"/>
          <w:lang w:val="en-US" w:eastAsia="zh-CN"/>
        </w:rPr>
        <w:t>三、</w:t>
      </w:r>
      <w:r>
        <w:rPr>
          <w:rFonts w:hint="eastAsia" w:ascii="仿宋_GB2312" w:hAnsi="仿宋" w:eastAsia="仿宋_GB2312"/>
          <w:b/>
          <w:bCs/>
          <w:sz w:val="32"/>
          <w:szCs w:val="32"/>
        </w:rPr>
        <w:t>款项结算</w:t>
      </w:r>
    </w:p>
    <w:p w14:paraId="4EA0B137">
      <w:pPr>
        <w:tabs>
          <w:tab w:val="left" w:pos="9030"/>
        </w:tabs>
        <w:adjustRightInd w:val="0"/>
        <w:snapToGrid w:val="0"/>
        <w:spacing w:line="360" w:lineRule="auto"/>
        <w:ind w:firstLine="640" w:firstLineChars="200"/>
        <w:rPr>
          <w:rFonts w:hint="eastAsia" w:ascii="仿宋_GB2312" w:hAnsi="仿宋" w:eastAsia="仿宋_GB2312"/>
          <w:bCs/>
          <w:sz w:val="32"/>
          <w:szCs w:val="32"/>
          <w:lang w:val="en-US" w:eastAsia="zh-CN"/>
        </w:rPr>
      </w:pPr>
      <w:r>
        <w:rPr>
          <w:rFonts w:hint="eastAsia" w:ascii="仿宋_GB2312" w:hAnsi="仿宋" w:eastAsia="仿宋_GB2312"/>
          <w:bCs/>
          <w:sz w:val="32"/>
          <w:szCs w:val="32"/>
        </w:rPr>
        <w:t>（一）</w:t>
      </w:r>
      <w:r>
        <w:rPr>
          <w:rFonts w:hint="eastAsia" w:ascii="仿宋_GB2312" w:hAnsi="仿宋" w:eastAsia="仿宋_GB2312"/>
          <w:bCs/>
          <w:sz w:val="32"/>
          <w:szCs w:val="32"/>
          <w:lang w:val="en-US" w:eastAsia="zh-CN"/>
        </w:rPr>
        <w:t>付款方式：1、 签订服务合同后达到付款条件起 7 日内，支付合同总金额的 40.00%。</w:t>
      </w:r>
    </w:p>
    <w:p w14:paraId="3A771D0E">
      <w:pPr>
        <w:tabs>
          <w:tab w:val="left" w:pos="9030"/>
        </w:tabs>
        <w:adjustRightInd w:val="0"/>
        <w:snapToGrid w:val="0"/>
        <w:spacing w:line="360" w:lineRule="auto"/>
        <w:ind w:firstLine="640" w:firstLineChars="200"/>
        <w:rPr>
          <w:rFonts w:hint="eastAsia" w:ascii="仿宋_GB2312" w:hAnsi="仿宋" w:eastAsia="仿宋_GB2312"/>
          <w:bCs/>
          <w:sz w:val="32"/>
          <w:szCs w:val="32"/>
          <w:lang w:val="en-US" w:eastAsia="zh-CN"/>
        </w:rPr>
      </w:pPr>
      <w:r>
        <w:rPr>
          <w:rFonts w:hint="eastAsia" w:ascii="仿宋_GB2312" w:hAnsi="仿宋" w:eastAsia="仿宋_GB2312"/>
          <w:bCs/>
          <w:sz w:val="32"/>
          <w:szCs w:val="32"/>
          <w:lang w:val="en-US" w:eastAsia="zh-CN"/>
        </w:rPr>
        <w:t>2、 项目服务完成验收后 ，达到付款条件起 7 日内，支付合同总金额的 60.00%。</w:t>
      </w:r>
    </w:p>
    <w:p w14:paraId="7911548B">
      <w:pPr>
        <w:tabs>
          <w:tab w:val="left" w:pos="9030"/>
        </w:tabs>
        <w:adjustRightInd w:val="0"/>
        <w:snapToGri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（二）结算方式：银行转账。</w:t>
      </w:r>
    </w:p>
    <w:p w14:paraId="27E5752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textAlignment w:val="auto"/>
        <w:rPr>
          <w:rFonts w:hint="eastAsia" w:ascii="仿宋_GB2312" w:hAnsi="仿宋" w:eastAsia="仿宋_GB2312"/>
          <w:bCs/>
          <w:sz w:val="32"/>
          <w:szCs w:val="32"/>
        </w:rPr>
      </w:pPr>
      <w:r>
        <w:rPr>
          <w:rFonts w:hint="eastAsia" w:ascii="仿宋_GB2312" w:hAnsi="仿宋" w:eastAsia="仿宋_GB2312"/>
          <w:bCs/>
          <w:sz w:val="32"/>
          <w:szCs w:val="32"/>
        </w:rPr>
        <w:t>（三）</w:t>
      </w:r>
      <w:r>
        <w:rPr>
          <w:rFonts w:hint="eastAsia" w:ascii="仿宋_GB2312" w:hAnsi="仿宋" w:eastAsia="仿宋_GB2312"/>
          <w:bCs/>
          <w:sz w:val="32"/>
          <w:szCs w:val="32"/>
          <w:lang w:val="en-US" w:eastAsia="zh-CN"/>
        </w:rPr>
        <w:t>结算单位</w:t>
      </w:r>
      <w:r>
        <w:rPr>
          <w:rFonts w:hint="eastAsia" w:ascii="仿宋_GB2312" w:hAnsi="仿宋" w:eastAsia="仿宋_GB2312"/>
          <w:bCs/>
          <w:sz w:val="32"/>
          <w:szCs w:val="32"/>
        </w:rPr>
        <w:t>：</w:t>
      </w:r>
      <w:r>
        <w:rPr>
          <w:rFonts w:hint="eastAsia" w:ascii="仿宋_GB2312" w:eastAsia="仿宋_GB2312"/>
          <w:sz w:val="32"/>
          <w:szCs w:val="32"/>
          <w:lang w:val="zh-CN"/>
        </w:rPr>
        <w:t>由</w:t>
      </w:r>
      <w:r>
        <w:rPr>
          <w:rFonts w:hint="eastAsia" w:ascii="仿宋_GB2312" w:eastAsia="仿宋_GB2312"/>
          <w:sz w:val="32"/>
          <w:szCs w:val="32"/>
        </w:rPr>
        <w:t>甲方</w:t>
      </w:r>
      <w:r>
        <w:rPr>
          <w:rFonts w:hint="eastAsia" w:ascii="仿宋_GB2312" w:eastAsia="仿宋_GB2312"/>
          <w:sz w:val="32"/>
          <w:szCs w:val="32"/>
          <w:lang w:val="zh-CN"/>
        </w:rPr>
        <w:t>负责结算，</w:t>
      </w:r>
      <w:r>
        <w:rPr>
          <w:rFonts w:hint="eastAsia" w:ascii="仿宋_GB2312" w:hAnsi="仿宋" w:eastAsia="仿宋_GB2312"/>
          <w:bCs/>
          <w:sz w:val="32"/>
          <w:szCs w:val="32"/>
        </w:rPr>
        <w:t>乙方开具合同价款的全额发票给甲方。</w:t>
      </w:r>
      <w:bookmarkStart w:id="0" w:name="_GoBack"/>
      <w:bookmarkEnd w:id="0"/>
    </w:p>
    <w:p w14:paraId="4E4E7490">
      <w:pPr>
        <w:keepNext w:val="0"/>
        <w:keepLines w:val="0"/>
        <w:pageBreakBefore w:val="0"/>
        <w:widowControl w:val="0"/>
        <w:kinsoku/>
        <w:wordWrap/>
        <w:overflowPunct/>
        <w:topLinePunct w:val="0"/>
        <w:autoSpaceDE w:val="0"/>
        <w:autoSpaceDN w:val="0"/>
        <w:bidi w:val="0"/>
        <w:adjustRightInd w:val="0"/>
        <w:snapToGrid w:val="0"/>
        <w:spacing w:line="360" w:lineRule="auto"/>
        <w:ind w:firstLine="643" w:firstLineChars="200"/>
        <w:textAlignment w:val="auto"/>
        <w:rPr>
          <w:rFonts w:hint="eastAsia" w:ascii="仿宋_GB2312" w:hAnsi="仿宋" w:eastAsia="仿宋_GB2312"/>
          <w:b/>
          <w:bCs/>
          <w:sz w:val="32"/>
          <w:szCs w:val="32"/>
        </w:rPr>
      </w:pPr>
      <w:r>
        <w:rPr>
          <w:rFonts w:hint="eastAsia" w:ascii="仿宋_GB2312" w:hAnsi="仿宋" w:eastAsia="仿宋_GB2312"/>
          <w:b/>
          <w:bCs/>
          <w:sz w:val="32"/>
          <w:szCs w:val="32"/>
          <w:lang w:val="en-US" w:eastAsia="zh-CN"/>
        </w:rPr>
        <w:t>四</w:t>
      </w:r>
      <w:r>
        <w:rPr>
          <w:rFonts w:hint="eastAsia" w:ascii="仿宋_GB2312" w:hAnsi="仿宋" w:eastAsia="仿宋_GB2312"/>
          <w:b/>
          <w:bCs/>
          <w:sz w:val="32"/>
          <w:szCs w:val="32"/>
        </w:rPr>
        <w:t>、实施地点与服务期：</w:t>
      </w:r>
    </w:p>
    <w:p w14:paraId="2A819501">
      <w:pPr>
        <w:keepNext w:val="0"/>
        <w:keepLines w:val="0"/>
        <w:pageBreakBefore w:val="0"/>
        <w:widowControl w:val="0"/>
        <w:kinsoku/>
        <w:wordWrap/>
        <w:overflowPunct/>
        <w:topLinePunct w:val="0"/>
        <w:autoSpaceDE w:val="0"/>
        <w:autoSpaceDN w:val="0"/>
        <w:bidi w:val="0"/>
        <w:adjustRightInd w:val="0"/>
        <w:snapToGrid w:val="0"/>
        <w:spacing w:line="360" w:lineRule="auto"/>
        <w:ind w:firstLine="640" w:firstLineChars="200"/>
        <w:textAlignment w:val="auto"/>
        <w:rPr>
          <w:rFonts w:hint="eastAsia" w:ascii="仿宋_GB2312" w:hAnsi="仿宋" w:eastAsia="仿宋_GB2312"/>
          <w:bCs/>
          <w:sz w:val="32"/>
          <w:szCs w:val="32"/>
        </w:rPr>
      </w:pPr>
      <w:r>
        <w:rPr>
          <w:rFonts w:hint="eastAsia" w:ascii="仿宋_GB2312" w:hAnsi="仿宋" w:eastAsia="仿宋_GB2312"/>
          <w:bCs/>
          <w:sz w:val="32"/>
          <w:szCs w:val="32"/>
        </w:rPr>
        <w:t>（一）实施地点：甲方指定地点。</w:t>
      </w:r>
    </w:p>
    <w:p w14:paraId="1A903D87">
      <w:pPr>
        <w:keepNext w:val="0"/>
        <w:keepLines w:val="0"/>
        <w:pageBreakBefore w:val="0"/>
        <w:widowControl w:val="0"/>
        <w:kinsoku/>
        <w:wordWrap/>
        <w:overflowPunct/>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宋体"/>
          <w:kern w:val="0"/>
          <w:sz w:val="32"/>
          <w:szCs w:val="32"/>
        </w:rPr>
      </w:pPr>
      <w:r>
        <w:rPr>
          <w:rFonts w:hint="eastAsia" w:ascii="仿宋_GB2312" w:hAnsi="仿宋" w:eastAsia="仿宋_GB2312"/>
          <w:bCs/>
          <w:sz w:val="32"/>
          <w:szCs w:val="32"/>
        </w:rPr>
        <w:t>（二）服务期：一年。</w:t>
      </w:r>
    </w:p>
    <w:p w14:paraId="4480C8FF">
      <w:pPr>
        <w:autoSpaceDE w:val="0"/>
        <w:autoSpaceDN w:val="0"/>
        <w:adjustRightInd w:val="0"/>
        <w:spacing w:line="360" w:lineRule="auto"/>
        <w:ind w:firstLine="643" w:firstLineChars="200"/>
        <w:rPr>
          <w:rFonts w:hint="eastAsia" w:ascii="仿宋_GB2312" w:hAnsi="仿宋" w:eastAsia="仿宋_GB2312"/>
          <w:b/>
          <w:sz w:val="32"/>
          <w:szCs w:val="32"/>
        </w:rPr>
      </w:pPr>
      <w:r>
        <w:rPr>
          <w:rFonts w:hint="eastAsia" w:ascii="仿宋_GB2312" w:hAnsi="仿宋_GB2312" w:eastAsia="仿宋_GB2312" w:cs="仿宋_GB2312"/>
          <w:b/>
          <w:color w:val="auto"/>
          <w:sz w:val="32"/>
          <w:szCs w:val="32"/>
          <w:lang w:val="en-US" w:eastAsia="zh-CN"/>
        </w:rPr>
        <w:t>五</w:t>
      </w:r>
      <w:r>
        <w:rPr>
          <w:rFonts w:hint="eastAsia" w:ascii="仿宋_GB2312" w:hAnsi="仿宋_GB2312" w:eastAsia="仿宋_GB2312" w:cs="仿宋_GB2312"/>
          <w:b/>
          <w:color w:val="auto"/>
          <w:sz w:val="32"/>
          <w:szCs w:val="32"/>
        </w:rPr>
        <w:t>、</w:t>
      </w:r>
      <w:r>
        <w:rPr>
          <w:rFonts w:hint="eastAsia" w:ascii="仿宋_GB2312" w:hAnsi="仿宋" w:eastAsia="仿宋_GB2312"/>
          <w:b/>
          <w:sz w:val="32"/>
          <w:szCs w:val="32"/>
        </w:rPr>
        <w:t>双方的权利和义务</w:t>
      </w:r>
    </w:p>
    <w:p w14:paraId="645EA996">
      <w:pPr>
        <w:autoSpaceDE w:val="0"/>
        <w:autoSpaceDN w:val="0"/>
        <w:adjustRightIn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（一）甲方的权利与义务</w:t>
      </w:r>
    </w:p>
    <w:p w14:paraId="6645E6C4">
      <w:pPr>
        <w:autoSpaceDE w:val="0"/>
        <w:autoSpaceDN w:val="0"/>
        <w:adjustRightIn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1、</w:t>
      </w:r>
      <w:r>
        <w:rPr>
          <w:rFonts w:ascii="仿宋_GB2312" w:hAnsi="仿宋" w:eastAsia="仿宋_GB2312"/>
          <w:bCs/>
          <w:sz w:val="32"/>
          <w:szCs w:val="32"/>
        </w:rPr>
        <w:t>甲方负责</w:t>
      </w:r>
      <w:r>
        <w:rPr>
          <w:rFonts w:hint="eastAsia" w:ascii="仿宋_GB2312" w:hAnsi="仿宋" w:eastAsia="仿宋_GB2312"/>
          <w:bCs/>
          <w:sz w:val="32"/>
          <w:szCs w:val="32"/>
        </w:rPr>
        <w:t>配合本次项目服务工作；</w:t>
      </w:r>
    </w:p>
    <w:p w14:paraId="6CA61AB3">
      <w:pPr>
        <w:autoSpaceDE w:val="0"/>
        <w:autoSpaceDN w:val="0"/>
        <w:adjustRightIn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2、甲方应按本合同的约定向乙方支付合同价款；</w:t>
      </w:r>
    </w:p>
    <w:p w14:paraId="0CF3C5FC">
      <w:pPr>
        <w:autoSpaceDE w:val="0"/>
        <w:autoSpaceDN w:val="0"/>
        <w:adjustRightIn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3、甲方有权对乙方的工作进行监督和考核。</w:t>
      </w:r>
    </w:p>
    <w:p w14:paraId="69BFC93F">
      <w:pPr>
        <w:autoSpaceDE w:val="0"/>
        <w:autoSpaceDN w:val="0"/>
        <w:adjustRightIn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（二）乙方的权利与义务</w:t>
      </w:r>
    </w:p>
    <w:p w14:paraId="4B45CA03">
      <w:pPr>
        <w:autoSpaceDE w:val="0"/>
        <w:autoSpaceDN w:val="0"/>
        <w:adjustRightIn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1、乙方的工作人员必须严格遵守甲方的规章制度，以良好的形象和积极的工作态度，按甲方要求开展工作；</w:t>
      </w:r>
    </w:p>
    <w:p w14:paraId="177D609C">
      <w:pPr>
        <w:autoSpaceDE w:val="0"/>
        <w:autoSpaceDN w:val="0"/>
        <w:adjustRightIn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2、乙方应服从甲方统筹管理并按流程开展工作；</w:t>
      </w:r>
    </w:p>
    <w:p w14:paraId="6BB27E6F">
      <w:pPr>
        <w:autoSpaceDE w:val="0"/>
        <w:autoSpaceDN w:val="0"/>
        <w:adjustRightIn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3、乙方提交的方案等应得到甲方确认再予以实施；</w:t>
      </w:r>
    </w:p>
    <w:p w14:paraId="5A8765C1">
      <w:pPr>
        <w:autoSpaceDE w:val="0"/>
        <w:autoSpaceDN w:val="0"/>
        <w:adjustRightIn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lang w:val="en-US" w:eastAsia="zh-CN"/>
        </w:rPr>
        <w:t>4</w:t>
      </w:r>
      <w:r>
        <w:rPr>
          <w:rFonts w:hint="eastAsia" w:ascii="仿宋_GB2312" w:hAnsi="仿宋" w:eastAsia="仿宋_GB2312"/>
          <w:bCs/>
          <w:sz w:val="32"/>
          <w:szCs w:val="32"/>
        </w:rPr>
        <w:t>、乙方在服务期间发布的任何涉及有关甲方的相关信息，需经甲方确认无误后方可发布；</w:t>
      </w:r>
    </w:p>
    <w:p w14:paraId="13EE1990">
      <w:pPr>
        <w:autoSpaceDE w:val="0"/>
        <w:autoSpaceDN w:val="0"/>
        <w:adjustRightInd w:val="0"/>
        <w:spacing w:line="360" w:lineRule="auto"/>
        <w:ind w:firstLine="643" w:firstLineChars="200"/>
        <w:rPr>
          <w:rFonts w:hint="eastAsia" w:ascii="仿宋_GB2312" w:hAnsi="仿宋" w:eastAsia="仿宋_GB2312"/>
          <w:b/>
          <w:sz w:val="32"/>
          <w:szCs w:val="32"/>
        </w:rPr>
      </w:pPr>
      <w:r>
        <w:rPr>
          <w:rFonts w:hint="eastAsia" w:ascii="仿宋_GB2312" w:hAnsi="仿宋" w:eastAsia="仿宋_GB2312"/>
          <w:b/>
          <w:sz w:val="32"/>
          <w:szCs w:val="32"/>
        </w:rPr>
        <w:t>六、服务质量保证</w:t>
      </w:r>
    </w:p>
    <w:p w14:paraId="111E32EB">
      <w:pPr>
        <w:autoSpaceDE w:val="0"/>
        <w:autoSpaceDN w:val="0"/>
        <w:adjustRightIn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（一）乙方需派一名项目</w:t>
      </w:r>
      <w:r>
        <w:rPr>
          <w:rFonts w:hint="eastAsia" w:ascii="仿宋_GB2312" w:hAnsi="仿宋" w:eastAsia="仿宋_GB2312"/>
          <w:bCs/>
          <w:sz w:val="32"/>
          <w:szCs w:val="32"/>
          <w:lang w:val="en-US" w:eastAsia="zh-CN"/>
        </w:rPr>
        <w:t>负责人</w:t>
      </w:r>
      <w:r>
        <w:rPr>
          <w:rFonts w:hint="eastAsia" w:ascii="仿宋_GB2312" w:hAnsi="仿宋" w:eastAsia="仿宋_GB2312"/>
          <w:bCs/>
          <w:sz w:val="32"/>
          <w:szCs w:val="32"/>
        </w:rPr>
        <w:t>，直接与甲方沟通，项目</w:t>
      </w:r>
      <w:r>
        <w:rPr>
          <w:rFonts w:hint="eastAsia" w:ascii="仿宋_GB2312" w:hAnsi="仿宋" w:eastAsia="仿宋_GB2312"/>
          <w:bCs/>
          <w:sz w:val="32"/>
          <w:szCs w:val="32"/>
          <w:lang w:val="en-US" w:eastAsia="zh-CN"/>
        </w:rPr>
        <w:t>负责人</w:t>
      </w:r>
      <w:r>
        <w:rPr>
          <w:rFonts w:hint="eastAsia" w:ascii="仿宋_GB2312" w:hAnsi="仿宋" w:eastAsia="仿宋_GB2312"/>
          <w:bCs/>
          <w:sz w:val="32"/>
          <w:szCs w:val="32"/>
        </w:rPr>
        <w:t>接收甲方提出的问题与要求，并及时反馈给工作组，解决在项目实施过程中遇到的问题。</w:t>
      </w:r>
    </w:p>
    <w:p w14:paraId="1A2B9457">
      <w:pPr>
        <w:autoSpaceDE w:val="0"/>
        <w:autoSpaceDN w:val="0"/>
        <w:adjustRightInd w:val="0"/>
        <w:snapToGrid w:val="0"/>
        <w:spacing w:line="360" w:lineRule="auto"/>
        <w:ind w:firstLine="630"/>
        <w:rPr>
          <w:rFonts w:hint="eastAsia" w:ascii="仿宋_GB2312" w:hAnsi="仿宋" w:eastAsia="仿宋_GB2312"/>
          <w:bCs/>
          <w:sz w:val="32"/>
          <w:szCs w:val="32"/>
        </w:rPr>
      </w:pPr>
      <w:r>
        <w:rPr>
          <w:rFonts w:hint="eastAsia" w:ascii="仿宋_GB2312" w:hAnsi="仿宋" w:eastAsia="仿宋_GB2312"/>
          <w:bCs/>
          <w:sz w:val="32"/>
          <w:szCs w:val="32"/>
        </w:rPr>
        <w:t>（二）项目在实施过程中会出现不可预料的需求变更，乙方需积极配合甲方的需求变更，并按照变更后的需求继续进行方案实施。</w:t>
      </w:r>
    </w:p>
    <w:p w14:paraId="3A4549DC">
      <w:pPr>
        <w:autoSpaceDE w:val="0"/>
        <w:autoSpaceDN w:val="0"/>
        <w:adjustRightInd w:val="0"/>
        <w:snapToGrid w:val="0"/>
        <w:spacing w:line="360" w:lineRule="auto"/>
        <w:ind w:firstLine="630"/>
        <w:rPr>
          <w:rFonts w:ascii="仿宋_GB2312" w:hAnsi="仿宋" w:eastAsia="仿宋_GB2312"/>
          <w:bCs/>
          <w:sz w:val="32"/>
          <w:szCs w:val="32"/>
        </w:rPr>
      </w:pPr>
      <w:r>
        <w:rPr>
          <w:rFonts w:hint="eastAsia" w:ascii="仿宋_GB2312" w:hAnsi="仿宋" w:eastAsia="仿宋_GB2312"/>
          <w:bCs/>
          <w:sz w:val="32"/>
          <w:szCs w:val="32"/>
        </w:rPr>
        <w:t>（三）乙方需提交所有实施方案流程及说明文档。</w:t>
      </w:r>
    </w:p>
    <w:p w14:paraId="29C51F18">
      <w:pPr>
        <w:autoSpaceDE w:val="0"/>
        <w:autoSpaceDN w:val="0"/>
        <w:adjustRightInd w:val="0"/>
        <w:snapToGrid w:val="0"/>
        <w:spacing w:line="360" w:lineRule="auto"/>
        <w:ind w:firstLine="630"/>
        <w:rPr>
          <w:rFonts w:hint="default" w:ascii="仿宋_GB2312" w:hAnsi="仿宋" w:eastAsia="仿宋_GB2312"/>
          <w:bCs/>
          <w:sz w:val="32"/>
          <w:szCs w:val="32"/>
          <w:lang w:val="en-US" w:eastAsia="zh-CN"/>
        </w:rPr>
      </w:pPr>
      <w:r>
        <w:rPr>
          <w:rFonts w:hint="eastAsia" w:ascii="仿宋_GB2312" w:hAnsi="仿宋" w:eastAsia="仿宋_GB2312"/>
          <w:bCs/>
          <w:sz w:val="32"/>
          <w:szCs w:val="32"/>
        </w:rPr>
        <w:t>（四）乙方需建立高效的管理团队，项目团队组成合理。</w:t>
      </w:r>
      <w:r>
        <w:rPr>
          <w:rFonts w:hint="eastAsia" w:ascii="仿宋_GB2312" w:hAnsi="仿宋" w:eastAsia="仿宋_GB2312"/>
          <w:bCs/>
          <w:sz w:val="32"/>
          <w:szCs w:val="32"/>
          <w:lang w:val="en-US" w:eastAsia="zh-CN"/>
        </w:rPr>
        <w:t>响应文件中配备的服务人员不得无理由变更，人员变更须通过甲方审批同意。</w:t>
      </w:r>
    </w:p>
    <w:p w14:paraId="57C0D4F6">
      <w:pPr>
        <w:snapToGrid w:val="0"/>
        <w:spacing w:line="360" w:lineRule="auto"/>
        <w:ind w:firstLine="640" w:firstLineChars="200"/>
        <w:rPr>
          <w:rFonts w:hint="eastAsia" w:ascii="仿宋_GB2312" w:hAnsi="仿宋" w:eastAsia="仿宋_GB2312"/>
          <w:b/>
          <w:sz w:val="32"/>
          <w:szCs w:val="32"/>
        </w:rPr>
      </w:pPr>
      <w:r>
        <w:rPr>
          <w:rFonts w:hint="eastAsia" w:ascii="仿宋_GB2312" w:hAnsi="仿宋" w:eastAsia="仿宋_GB2312"/>
          <w:bCs/>
          <w:sz w:val="32"/>
          <w:szCs w:val="32"/>
        </w:rPr>
        <w:t>（五）乙方需设有详细的技术资料档案和服务档案，将保存项目的详细资料以便于更好地提供服务。</w:t>
      </w:r>
    </w:p>
    <w:p w14:paraId="4AFCEECC">
      <w:pPr>
        <w:spacing w:line="360" w:lineRule="auto"/>
        <w:ind w:firstLine="643" w:firstLineChars="200"/>
        <w:rPr>
          <w:rFonts w:hint="eastAsia" w:ascii="仿宋_GB2312" w:eastAsia="仿宋_GB2312"/>
          <w:b/>
          <w:sz w:val="32"/>
          <w:szCs w:val="32"/>
        </w:rPr>
      </w:pPr>
      <w:r>
        <w:rPr>
          <w:rFonts w:hint="eastAsia" w:ascii="仿宋_GB2312" w:hAnsi="仿宋" w:eastAsia="仿宋_GB2312"/>
          <w:b/>
          <w:sz w:val="32"/>
          <w:szCs w:val="32"/>
        </w:rPr>
        <w:t>七、</w:t>
      </w:r>
      <w:r>
        <w:rPr>
          <w:rFonts w:hint="eastAsia" w:ascii="仿宋_GB2312" w:eastAsia="仿宋_GB2312"/>
          <w:b/>
          <w:sz w:val="32"/>
          <w:szCs w:val="32"/>
        </w:rPr>
        <w:t>知识产权</w:t>
      </w:r>
    </w:p>
    <w:p w14:paraId="1C39D710">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（一）本项目知识产权归甲方所有。</w:t>
      </w:r>
    </w:p>
    <w:p w14:paraId="498E610C">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3E734047">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（三）乙方为执行本合同而提供的技术资料使用权归甲方所有。</w:t>
      </w:r>
    </w:p>
    <w:p w14:paraId="67FA971C">
      <w:pPr>
        <w:spacing w:line="360" w:lineRule="auto"/>
        <w:ind w:firstLine="643" w:firstLineChars="200"/>
        <w:rPr>
          <w:rFonts w:hint="eastAsia" w:ascii="仿宋_GB2312" w:eastAsia="仿宋_GB2312"/>
          <w:b/>
          <w:sz w:val="32"/>
          <w:szCs w:val="32"/>
        </w:rPr>
      </w:pPr>
      <w:r>
        <w:rPr>
          <w:rFonts w:hint="eastAsia" w:ascii="仿宋_GB2312" w:eastAsia="仿宋_GB2312"/>
          <w:b/>
          <w:sz w:val="32"/>
          <w:szCs w:val="32"/>
        </w:rPr>
        <w:t>八、保密规定</w:t>
      </w:r>
    </w:p>
    <w:p w14:paraId="29BC43C8">
      <w:pPr>
        <w:spacing w:line="360" w:lineRule="auto"/>
        <w:ind w:firstLine="640" w:firstLineChars="200"/>
        <w:rPr>
          <w:rFonts w:hint="eastAsia"/>
        </w:rPr>
      </w:pPr>
      <w:r>
        <w:rPr>
          <w:rFonts w:hint="eastAsia" w:ascii="仿宋_GB2312" w:eastAsia="仿宋_GB2312"/>
          <w:sz w:val="32"/>
          <w:szCs w:val="32"/>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0E337467">
      <w:pPr>
        <w:snapToGrid w:val="0"/>
        <w:spacing w:line="360" w:lineRule="auto"/>
        <w:ind w:firstLine="643" w:firstLineChars="200"/>
        <w:rPr>
          <w:rFonts w:hint="eastAsia" w:ascii="仿宋_GB2312" w:hAnsi="仿宋" w:eastAsia="仿宋_GB2312"/>
          <w:b/>
          <w:sz w:val="32"/>
          <w:szCs w:val="32"/>
        </w:rPr>
      </w:pPr>
      <w:r>
        <w:rPr>
          <w:rFonts w:hint="eastAsia" w:ascii="仿宋_GB2312" w:hAnsi="仿宋" w:eastAsia="仿宋_GB2312"/>
          <w:b/>
          <w:sz w:val="32"/>
          <w:szCs w:val="32"/>
        </w:rPr>
        <w:t>九、其他事项</w:t>
      </w:r>
    </w:p>
    <w:p w14:paraId="7834CB06">
      <w:pPr>
        <w:snapToGrid w:val="0"/>
        <w:spacing w:line="360" w:lineRule="auto"/>
        <w:ind w:firstLine="640" w:firstLineChars="200"/>
        <w:rPr>
          <w:rFonts w:hint="eastAsia" w:ascii="仿宋_GB2312" w:hAnsi="宋体" w:eastAsia="仿宋_GB2312"/>
          <w:sz w:val="32"/>
          <w:szCs w:val="32"/>
          <w:highlight w:val="none"/>
        </w:rPr>
      </w:pPr>
      <w:r>
        <w:rPr>
          <w:rFonts w:hint="eastAsia" w:ascii="仿宋_GB2312" w:hAnsi="宋体" w:eastAsia="仿宋_GB2312"/>
          <w:sz w:val="32"/>
          <w:szCs w:val="32"/>
        </w:rPr>
        <w:t>（一）乙方</w:t>
      </w:r>
      <w:r>
        <w:rPr>
          <w:rFonts w:ascii="仿宋_GB2312" w:hAnsi="宋体" w:eastAsia="仿宋_GB2312"/>
          <w:sz w:val="32"/>
          <w:szCs w:val="32"/>
          <w:highlight w:val="none"/>
        </w:rPr>
        <w:t>不得转让、分包给其它单位或个人。</w:t>
      </w:r>
    </w:p>
    <w:p w14:paraId="38C320FB">
      <w:pPr>
        <w:snapToGrid w:val="0"/>
        <w:spacing w:line="360" w:lineRule="auto"/>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（二）乙方</w:t>
      </w:r>
      <w:r>
        <w:rPr>
          <w:rFonts w:ascii="仿宋_GB2312" w:hAnsi="宋体" w:eastAsia="仿宋_GB2312"/>
          <w:sz w:val="32"/>
          <w:szCs w:val="32"/>
          <w:highlight w:val="none"/>
        </w:rPr>
        <w:t>的</w:t>
      </w:r>
      <w:r>
        <w:rPr>
          <w:rFonts w:hint="eastAsia" w:ascii="仿宋_GB2312" w:hAnsi="宋体" w:eastAsia="仿宋_GB2312"/>
          <w:sz w:val="32"/>
          <w:szCs w:val="32"/>
          <w:highlight w:val="none"/>
          <w:lang w:eastAsia="zh-CN"/>
        </w:rPr>
        <w:t>响应文件</w:t>
      </w:r>
      <w:r>
        <w:rPr>
          <w:rFonts w:ascii="仿宋_GB2312" w:hAnsi="宋体" w:eastAsia="仿宋_GB2312"/>
          <w:sz w:val="32"/>
          <w:szCs w:val="32"/>
          <w:highlight w:val="none"/>
        </w:rPr>
        <w:t>和承诺等内容将列入合同。</w:t>
      </w:r>
    </w:p>
    <w:p w14:paraId="795CFB82">
      <w:pPr>
        <w:snapToGrid w:val="0"/>
        <w:spacing w:line="360" w:lineRule="auto"/>
        <w:ind w:firstLine="643" w:firstLineChars="200"/>
        <w:rPr>
          <w:rFonts w:hint="eastAsia" w:ascii="仿宋_GB2312" w:hAnsi="仿宋" w:eastAsia="仿宋_GB2312"/>
          <w:b/>
          <w:sz w:val="32"/>
          <w:szCs w:val="32"/>
          <w:highlight w:val="none"/>
        </w:rPr>
      </w:pPr>
      <w:r>
        <w:rPr>
          <w:rFonts w:hint="eastAsia" w:ascii="仿宋_GB2312" w:hAnsi="仿宋" w:eastAsia="仿宋_GB2312"/>
          <w:b/>
          <w:sz w:val="32"/>
          <w:szCs w:val="32"/>
          <w:highlight w:val="none"/>
        </w:rPr>
        <w:t>十、验收</w:t>
      </w:r>
    </w:p>
    <w:p w14:paraId="2A4F083F">
      <w:pPr>
        <w:autoSpaceDE w:val="0"/>
        <w:autoSpaceDN w:val="0"/>
        <w:adjustRightInd w:val="0"/>
        <w:snapToGrid w:val="0"/>
        <w:spacing w:line="360" w:lineRule="auto"/>
        <w:ind w:firstLine="640" w:firstLineChars="200"/>
        <w:rPr>
          <w:rFonts w:ascii="仿宋_GB2312" w:hAnsi="仿宋" w:eastAsia="仿宋_GB2312"/>
          <w:bCs/>
          <w:sz w:val="32"/>
          <w:szCs w:val="32"/>
          <w:highlight w:val="none"/>
        </w:rPr>
      </w:pPr>
      <w:r>
        <w:rPr>
          <w:rFonts w:hint="eastAsia" w:ascii="仿宋_GB2312" w:hAnsi="仿宋" w:eastAsia="仿宋_GB2312"/>
          <w:bCs/>
          <w:sz w:val="32"/>
          <w:szCs w:val="32"/>
          <w:highlight w:val="none"/>
        </w:rPr>
        <w:t>（一）</w:t>
      </w:r>
      <w:r>
        <w:rPr>
          <w:rFonts w:ascii="仿宋_GB2312" w:hAnsi="仿宋" w:eastAsia="仿宋_GB2312"/>
          <w:bCs/>
          <w:sz w:val="32"/>
          <w:szCs w:val="32"/>
          <w:highlight w:val="none"/>
        </w:rPr>
        <w:t>本项目验收费用，由</w:t>
      </w:r>
      <w:r>
        <w:rPr>
          <w:rFonts w:hint="eastAsia" w:ascii="仿宋_GB2312" w:hAnsi="仿宋" w:eastAsia="仿宋_GB2312"/>
          <w:bCs/>
          <w:sz w:val="32"/>
          <w:szCs w:val="32"/>
          <w:highlight w:val="none"/>
        </w:rPr>
        <w:t>乙方</w:t>
      </w:r>
      <w:r>
        <w:rPr>
          <w:rFonts w:ascii="仿宋_GB2312" w:hAnsi="仿宋" w:eastAsia="仿宋_GB2312"/>
          <w:bCs/>
          <w:sz w:val="32"/>
          <w:szCs w:val="32"/>
          <w:highlight w:val="none"/>
        </w:rPr>
        <w:t>自行承担。</w:t>
      </w:r>
    </w:p>
    <w:p w14:paraId="2B745FDF">
      <w:pPr>
        <w:autoSpaceDE w:val="0"/>
        <w:autoSpaceDN w:val="0"/>
        <w:adjustRightInd w:val="0"/>
        <w:snapToGrid w:val="0"/>
        <w:spacing w:line="360" w:lineRule="auto"/>
        <w:ind w:firstLine="640" w:firstLineChars="200"/>
        <w:rPr>
          <w:rFonts w:hint="eastAsia" w:ascii="仿宋_GB2312" w:hAnsi="仿宋" w:eastAsia="仿宋_GB2312"/>
          <w:bCs/>
          <w:sz w:val="32"/>
          <w:szCs w:val="32"/>
          <w:highlight w:val="none"/>
        </w:rPr>
      </w:pPr>
      <w:r>
        <w:rPr>
          <w:rFonts w:hint="eastAsia" w:ascii="仿宋_GB2312" w:hAnsi="仿宋" w:eastAsia="仿宋_GB2312"/>
          <w:bCs/>
          <w:sz w:val="32"/>
          <w:szCs w:val="32"/>
          <w:highlight w:val="none"/>
        </w:rPr>
        <w:t>（二）服务期满后，由乙方向甲方递交验收通知书，经甲方确认后，组织乙方进行系统验收（必要时采购人可委托具有相关资质的第三方检测机构/技术专家对本次服务进行系统验收，需要国家法定检验部门进行检验或验收的由乙方负责联系）。验收合格后，填写政府采购项目验收单作为对本次服务的最终认可。</w:t>
      </w:r>
    </w:p>
    <w:p w14:paraId="48A6AB8B">
      <w:pPr>
        <w:autoSpaceDE w:val="0"/>
        <w:autoSpaceDN w:val="0"/>
        <w:adjustRightInd w:val="0"/>
        <w:snapToGrid w:val="0"/>
        <w:spacing w:line="360" w:lineRule="auto"/>
        <w:ind w:firstLine="640" w:firstLineChars="200"/>
        <w:rPr>
          <w:rFonts w:hint="eastAsia" w:ascii="仿宋_GB2312" w:hAnsi="仿宋" w:eastAsia="仿宋_GB2312"/>
          <w:bCs/>
          <w:sz w:val="32"/>
          <w:szCs w:val="32"/>
          <w:highlight w:val="none"/>
        </w:rPr>
      </w:pPr>
      <w:r>
        <w:rPr>
          <w:rFonts w:hint="eastAsia" w:ascii="仿宋_GB2312" w:hAnsi="仿宋" w:eastAsia="仿宋_GB2312"/>
          <w:bCs/>
          <w:sz w:val="32"/>
          <w:szCs w:val="32"/>
          <w:highlight w:val="none"/>
        </w:rPr>
        <w:t>（三）验收依据：</w:t>
      </w:r>
    </w:p>
    <w:p w14:paraId="371E780A">
      <w:pPr>
        <w:autoSpaceDE w:val="0"/>
        <w:autoSpaceDN w:val="0"/>
        <w:adjustRightInd w:val="0"/>
        <w:snapToGrid w:val="0"/>
        <w:spacing w:line="360" w:lineRule="auto"/>
        <w:ind w:firstLine="640" w:firstLineChars="200"/>
        <w:rPr>
          <w:rFonts w:ascii="仿宋_GB2312" w:hAnsi="仿宋" w:eastAsia="仿宋_GB2312"/>
          <w:bCs/>
          <w:sz w:val="32"/>
          <w:szCs w:val="32"/>
          <w:highlight w:val="none"/>
        </w:rPr>
      </w:pPr>
      <w:r>
        <w:rPr>
          <w:rFonts w:hint="eastAsia" w:ascii="仿宋_GB2312" w:hAnsi="仿宋" w:eastAsia="仿宋_GB2312"/>
          <w:bCs/>
          <w:sz w:val="32"/>
          <w:szCs w:val="32"/>
          <w:highlight w:val="none"/>
        </w:rPr>
        <w:t>1、</w:t>
      </w:r>
      <w:r>
        <w:rPr>
          <w:rFonts w:ascii="仿宋_GB2312" w:hAnsi="仿宋" w:eastAsia="仿宋_GB2312"/>
          <w:bCs/>
          <w:sz w:val="32"/>
          <w:szCs w:val="32"/>
          <w:highlight w:val="none"/>
        </w:rPr>
        <w:t>本合同</w:t>
      </w:r>
      <w:r>
        <w:rPr>
          <w:rFonts w:hint="eastAsia" w:ascii="仿宋_GB2312" w:hAnsi="仿宋" w:eastAsia="仿宋_GB2312"/>
          <w:bCs/>
          <w:sz w:val="32"/>
          <w:szCs w:val="32"/>
          <w:highlight w:val="none"/>
        </w:rPr>
        <w:t>及附加</w:t>
      </w:r>
      <w:r>
        <w:rPr>
          <w:rFonts w:ascii="仿宋_GB2312" w:hAnsi="仿宋" w:eastAsia="仿宋_GB2312"/>
          <w:bCs/>
          <w:sz w:val="32"/>
          <w:szCs w:val="32"/>
          <w:highlight w:val="none"/>
        </w:rPr>
        <w:t>文本；</w:t>
      </w:r>
    </w:p>
    <w:p w14:paraId="528940E3">
      <w:pPr>
        <w:autoSpaceDE w:val="0"/>
        <w:autoSpaceDN w:val="0"/>
        <w:adjustRightInd w:val="0"/>
        <w:snapToGrid w:val="0"/>
        <w:spacing w:line="360" w:lineRule="auto"/>
        <w:ind w:firstLine="640" w:firstLineChars="200"/>
        <w:rPr>
          <w:rFonts w:ascii="仿宋_GB2312" w:hAnsi="仿宋" w:eastAsia="仿宋_GB2312"/>
          <w:bCs/>
          <w:sz w:val="32"/>
          <w:szCs w:val="32"/>
          <w:highlight w:val="none"/>
        </w:rPr>
      </w:pPr>
      <w:r>
        <w:rPr>
          <w:rFonts w:hint="eastAsia" w:ascii="仿宋_GB2312" w:hAnsi="仿宋" w:eastAsia="仿宋_GB2312"/>
          <w:bCs/>
          <w:sz w:val="32"/>
          <w:szCs w:val="32"/>
          <w:highlight w:val="none"/>
        </w:rPr>
        <w:t>2、</w:t>
      </w:r>
      <w:r>
        <w:rPr>
          <w:rFonts w:hint="eastAsia" w:ascii="仿宋_GB2312" w:hAnsi="仿宋" w:eastAsia="仿宋_GB2312"/>
          <w:bCs/>
          <w:sz w:val="32"/>
          <w:szCs w:val="32"/>
          <w:highlight w:val="none"/>
          <w:lang w:val="en-US" w:eastAsia="zh-CN"/>
        </w:rPr>
        <w:t>采购</w:t>
      </w:r>
      <w:r>
        <w:rPr>
          <w:rFonts w:hint="eastAsia" w:ascii="仿宋_GB2312" w:hAnsi="仿宋" w:eastAsia="仿宋_GB2312"/>
          <w:bCs/>
          <w:sz w:val="32"/>
          <w:szCs w:val="32"/>
          <w:highlight w:val="none"/>
        </w:rPr>
        <w:t>文件、</w:t>
      </w:r>
      <w:r>
        <w:rPr>
          <w:rFonts w:hint="eastAsia" w:ascii="仿宋_GB2312" w:hAnsi="仿宋" w:eastAsia="仿宋_GB2312"/>
          <w:bCs/>
          <w:sz w:val="32"/>
          <w:szCs w:val="32"/>
          <w:highlight w:val="none"/>
          <w:lang w:val="en-US" w:eastAsia="zh-CN"/>
        </w:rPr>
        <w:t>成交供应商</w:t>
      </w:r>
      <w:r>
        <w:rPr>
          <w:rFonts w:ascii="仿宋_GB2312" w:hAnsi="仿宋" w:eastAsia="仿宋_GB2312"/>
          <w:bCs/>
          <w:sz w:val="32"/>
          <w:szCs w:val="32"/>
          <w:highlight w:val="none"/>
        </w:rPr>
        <w:t>的</w:t>
      </w:r>
      <w:r>
        <w:rPr>
          <w:rFonts w:hint="eastAsia" w:ascii="仿宋_GB2312" w:hAnsi="仿宋" w:eastAsia="仿宋_GB2312"/>
          <w:bCs/>
          <w:sz w:val="32"/>
          <w:szCs w:val="32"/>
          <w:highlight w:val="none"/>
          <w:lang w:val="en-US" w:eastAsia="zh-CN"/>
        </w:rPr>
        <w:t>响应</w:t>
      </w:r>
      <w:r>
        <w:rPr>
          <w:rFonts w:hint="eastAsia" w:ascii="仿宋_GB2312" w:hAnsi="仿宋" w:eastAsia="仿宋_GB2312"/>
          <w:bCs/>
          <w:sz w:val="32"/>
          <w:szCs w:val="32"/>
          <w:highlight w:val="none"/>
        </w:rPr>
        <w:t>文件及澄清（承诺）函</w:t>
      </w:r>
      <w:r>
        <w:rPr>
          <w:rFonts w:ascii="仿宋_GB2312" w:hAnsi="仿宋" w:eastAsia="仿宋_GB2312"/>
          <w:bCs/>
          <w:sz w:val="32"/>
          <w:szCs w:val="32"/>
          <w:highlight w:val="none"/>
        </w:rPr>
        <w:t>；</w:t>
      </w:r>
    </w:p>
    <w:p w14:paraId="74E0612A">
      <w:pPr>
        <w:keepNext w:val="0"/>
        <w:keepLines w:val="0"/>
        <w:pageBreakBefore w:val="0"/>
        <w:kinsoku/>
        <w:wordWrap/>
        <w:overflowPunct/>
        <w:topLinePunct w:val="0"/>
        <w:bidi w:val="0"/>
        <w:snapToGrid w:val="0"/>
        <w:spacing w:line="360" w:lineRule="auto"/>
        <w:ind w:firstLine="640" w:firstLineChars="200"/>
        <w:jc w:val="both"/>
        <w:textAlignment w:val="auto"/>
        <w:rPr>
          <w:rFonts w:ascii="仿宋_GB2312" w:hAnsi="仿宋" w:eastAsia="仿宋_GB2312"/>
          <w:bCs/>
          <w:sz w:val="32"/>
          <w:szCs w:val="32"/>
          <w:highlight w:val="none"/>
        </w:rPr>
      </w:pPr>
      <w:r>
        <w:rPr>
          <w:rFonts w:hint="eastAsia" w:ascii="仿宋_GB2312" w:hAnsi="仿宋" w:eastAsia="仿宋_GB2312"/>
          <w:bCs/>
          <w:sz w:val="32"/>
          <w:szCs w:val="32"/>
          <w:highlight w:val="none"/>
        </w:rPr>
        <w:t>3、</w:t>
      </w:r>
      <w:r>
        <w:rPr>
          <w:rFonts w:ascii="仿宋_GB2312" w:hAnsi="仿宋" w:eastAsia="仿宋_GB2312"/>
          <w:bCs/>
          <w:sz w:val="32"/>
          <w:szCs w:val="32"/>
          <w:highlight w:val="none"/>
        </w:rPr>
        <w:t>国家相应的标准、规范。</w:t>
      </w:r>
    </w:p>
    <w:p w14:paraId="7C8EB5CE">
      <w:pPr>
        <w:keepNext w:val="0"/>
        <w:keepLines w:val="0"/>
        <w:pageBreakBefore w:val="0"/>
        <w:kinsoku/>
        <w:wordWrap/>
        <w:overflowPunct/>
        <w:topLinePunct w:val="0"/>
        <w:bidi w:val="0"/>
        <w:snapToGrid w:val="0"/>
        <w:spacing w:line="360" w:lineRule="auto"/>
        <w:ind w:firstLine="643"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lang w:val="en-US" w:eastAsia="zh-CN"/>
        </w:rPr>
        <w:t>十一</w:t>
      </w:r>
      <w:r>
        <w:rPr>
          <w:rFonts w:hint="eastAsia" w:ascii="仿宋_GB2312" w:hAnsi="仿宋_GB2312" w:eastAsia="仿宋_GB2312" w:cs="仿宋_GB2312"/>
          <w:b/>
          <w:sz w:val="32"/>
          <w:szCs w:val="32"/>
          <w:highlight w:val="none"/>
        </w:rPr>
        <w:t>、违约责任</w:t>
      </w:r>
    </w:p>
    <w:p w14:paraId="6631DDC9">
      <w:pPr>
        <w:keepNext w:val="0"/>
        <w:keepLines w:val="0"/>
        <w:pageBreakBefore w:val="0"/>
        <w:kinsoku/>
        <w:wordWrap/>
        <w:overflowPunct/>
        <w:topLinePunct w:val="0"/>
        <w:bidi w:val="0"/>
        <w:snapToGrid w:val="0"/>
        <w:spacing w:line="360" w:lineRule="auto"/>
        <w:ind w:firstLine="640" w:firstLineChars="200"/>
        <w:jc w:val="both"/>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（一）按《</w:t>
      </w:r>
      <w:r>
        <w:rPr>
          <w:rFonts w:hint="eastAsia" w:ascii="仿宋_GB2312" w:hAnsi="仿宋" w:eastAsia="仿宋_GB2312"/>
          <w:bCs/>
          <w:sz w:val="32"/>
          <w:szCs w:val="32"/>
          <w:highlight w:val="none"/>
        </w:rPr>
        <w:t>中华人民共和国</w:t>
      </w:r>
      <w:r>
        <w:rPr>
          <w:rFonts w:hint="eastAsia" w:ascii="仿宋_GB2312" w:hAnsi="仿宋" w:eastAsia="仿宋_GB2312"/>
          <w:bCs/>
          <w:sz w:val="32"/>
          <w:szCs w:val="32"/>
          <w:highlight w:val="none"/>
          <w:lang w:eastAsia="zh-CN"/>
        </w:rPr>
        <w:t>民法典</w:t>
      </w:r>
      <w:r>
        <w:rPr>
          <w:rFonts w:hint="eastAsia" w:ascii="仿宋_GB2312" w:hAnsi="仿宋_GB2312" w:eastAsia="仿宋_GB2312" w:cs="仿宋_GB2312"/>
          <w:sz w:val="32"/>
          <w:szCs w:val="32"/>
          <w:highlight w:val="none"/>
        </w:rPr>
        <w:t>》中的相关条款执行。</w:t>
      </w:r>
    </w:p>
    <w:p w14:paraId="0C5AC16A">
      <w:pPr>
        <w:keepNext w:val="0"/>
        <w:keepLines w:val="0"/>
        <w:pageBreakBefore w:val="0"/>
        <w:kinsoku/>
        <w:wordWrap/>
        <w:overflowPunct/>
        <w:topLinePunct w:val="0"/>
        <w:bidi w:val="0"/>
        <w:snapToGrid w:val="0"/>
        <w:spacing w:line="360" w:lineRule="auto"/>
        <w:ind w:firstLine="640" w:firstLineChars="200"/>
        <w:jc w:val="both"/>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（二）未按合同要求提供服务或服务质量不能满足本次采购要求，采购人会同监督机构、采购代理机构有权终止合同和对</w:t>
      </w:r>
      <w:r>
        <w:rPr>
          <w:rFonts w:hint="eastAsia" w:ascii="仿宋_GB2312" w:hAnsi="仿宋_GB2312" w:eastAsia="仿宋_GB2312" w:cs="仿宋_GB2312"/>
          <w:sz w:val="32"/>
          <w:szCs w:val="32"/>
          <w:highlight w:val="none"/>
          <w:lang w:eastAsia="zh-CN"/>
        </w:rPr>
        <w:t>成交供应商</w:t>
      </w:r>
      <w:r>
        <w:rPr>
          <w:rFonts w:hint="eastAsia" w:ascii="仿宋_GB2312" w:hAnsi="仿宋_GB2312" w:eastAsia="仿宋_GB2312" w:cs="仿宋_GB2312"/>
          <w:sz w:val="32"/>
          <w:szCs w:val="32"/>
          <w:highlight w:val="none"/>
        </w:rPr>
        <w:t>违约行为进行追究，同时按政府采购法的有关规定进行相应的处罚。</w:t>
      </w:r>
    </w:p>
    <w:p w14:paraId="39A69C14">
      <w:pPr>
        <w:keepNext w:val="0"/>
        <w:keepLines w:val="0"/>
        <w:pageBreakBefore w:val="0"/>
        <w:kinsoku/>
        <w:wordWrap/>
        <w:overflowPunct/>
        <w:topLinePunct w:val="0"/>
        <w:autoSpaceDE w:val="0"/>
        <w:autoSpaceDN w:val="0"/>
        <w:bidi w:val="0"/>
        <w:snapToGrid w:val="0"/>
        <w:spacing w:line="360" w:lineRule="auto"/>
        <w:ind w:firstLine="643" w:firstLineChars="200"/>
        <w:jc w:val="both"/>
        <w:textAlignment w:val="auto"/>
        <w:rPr>
          <w:rFonts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十二</w:t>
      </w:r>
      <w:r>
        <w:rPr>
          <w:rFonts w:hint="eastAsia" w:ascii="仿宋_GB2312" w:hAnsi="仿宋_GB2312" w:eastAsia="仿宋_GB2312" w:cs="仿宋_GB2312"/>
          <w:b/>
          <w:sz w:val="32"/>
          <w:szCs w:val="32"/>
        </w:rPr>
        <w:t>、合同生效</w:t>
      </w:r>
    </w:p>
    <w:p w14:paraId="71EDF967">
      <w:pPr>
        <w:keepNext w:val="0"/>
        <w:keepLines w:val="0"/>
        <w:pageBreakBefore w:val="0"/>
        <w:kinsoku/>
        <w:wordWrap/>
        <w:overflowPunct/>
        <w:topLinePunct w:val="0"/>
        <w:autoSpaceDE w:val="0"/>
        <w:autoSpaceDN w:val="0"/>
        <w:bidi w:val="0"/>
        <w:snapToGrid w:val="0"/>
        <w:spacing w:line="36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（一）本合同须经甲、乙双方的法定代表人（授权代</w:t>
      </w:r>
      <w:r>
        <w:rPr>
          <w:rFonts w:hint="eastAsia" w:ascii="仿宋_GB2312" w:hAnsi="仿宋_GB2312" w:eastAsia="仿宋_GB2312" w:cs="仿宋_GB2312"/>
          <w:sz w:val="32"/>
          <w:szCs w:val="32"/>
          <w:lang w:val="en-US" w:eastAsia="zh-CN"/>
        </w:rPr>
        <w:t>表</w:t>
      </w:r>
      <w:r>
        <w:rPr>
          <w:rFonts w:hint="eastAsia" w:ascii="仿宋_GB2312" w:hAnsi="仿宋_GB2312" w:eastAsia="仿宋_GB2312" w:cs="仿宋_GB2312"/>
          <w:sz w:val="32"/>
          <w:szCs w:val="32"/>
        </w:rPr>
        <w:t>）在合同书上签字并加盖本单位公章后正式生效。</w:t>
      </w:r>
    </w:p>
    <w:p w14:paraId="19995C2F">
      <w:pPr>
        <w:autoSpaceDE w:val="0"/>
        <w:autoSpaceDN w:val="0"/>
        <w:adjustRightInd w:val="0"/>
        <w:snapToGrid w:val="0"/>
        <w:spacing w:line="360" w:lineRule="auto"/>
        <w:ind w:firstLine="640" w:firstLineChars="200"/>
        <w:rPr>
          <w:rFonts w:ascii="仿宋_GB2312" w:hAnsi="仿宋" w:eastAsia="仿宋_GB2312"/>
          <w:bCs/>
          <w:color w:val="000000"/>
          <w:sz w:val="32"/>
          <w:szCs w:val="32"/>
        </w:rPr>
      </w:pPr>
      <w:r>
        <w:rPr>
          <w:rFonts w:hint="eastAsia" w:ascii="仿宋_GB2312" w:hAnsi="仿宋_GB2312" w:eastAsia="仿宋_GB2312" w:cs="仿宋_GB2312"/>
          <w:sz w:val="32"/>
          <w:szCs w:val="32"/>
        </w:rPr>
        <w:t>（二）合同生效后，甲、乙双方须严格执行本合同条款的规定，全面履行合同，违者按《</w:t>
      </w:r>
      <w:r>
        <w:rPr>
          <w:rFonts w:hint="eastAsia" w:ascii="仿宋_GB2312" w:hAnsi="仿宋" w:eastAsia="仿宋_GB2312"/>
          <w:bCs/>
          <w:sz w:val="32"/>
          <w:szCs w:val="32"/>
        </w:rPr>
        <w:t>中华人民共和国</w:t>
      </w:r>
      <w:r>
        <w:rPr>
          <w:rFonts w:hint="eastAsia" w:ascii="仿宋_GB2312" w:hAnsi="仿宋" w:eastAsia="仿宋_GB2312"/>
          <w:bCs/>
          <w:sz w:val="32"/>
          <w:szCs w:val="32"/>
          <w:lang w:eastAsia="zh-CN"/>
        </w:rPr>
        <w:t>民法典</w:t>
      </w:r>
      <w:r>
        <w:rPr>
          <w:rFonts w:hint="eastAsia" w:ascii="仿宋_GB2312" w:hAnsi="仿宋_GB2312" w:eastAsia="仿宋_GB2312" w:cs="仿宋_GB2312"/>
          <w:sz w:val="32"/>
          <w:szCs w:val="32"/>
        </w:rPr>
        <w:t>》的有关规定承担相应责任。</w:t>
      </w:r>
    </w:p>
    <w:p w14:paraId="2D2C672B">
      <w:pPr>
        <w:autoSpaceDE w:val="0"/>
        <w:autoSpaceDN w:val="0"/>
        <w:adjustRightInd w:val="0"/>
        <w:snapToGrid w:val="0"/>
        <w:spacing w:line="360" w:lineRule="auto"/>
        <w:ind w:firstLine="640" w:firstLineChars="200"/>
        <w:rPr>
          <w:rFonts w:ascii="仿宋_GB2312" w:hAnsi="仿宋" w:eastAsia="仿宋_GB2312"/>
          <w:bCs/>
          <w:color w:val="000000"/>
          <w:sz w:val="32"/>
          <w:szCs w:val="32"/>
        </w:rPr>
      </w:pPr>
      <w:r>
        <w:rPr>
          <w:rFonts w:hint="eastAsia" w:ascii="仿宋_GB2312" w:hAnsi="仿宋" w:eastAsia="仿宋_GB2312"/>
          <w:bCs/>
          <w:color w:val="000000"/>
          <w:sz w:val="32"/>
          <w:szCs w:val="32"/>
        </w:rPr>
        <w:t>（</w:t>
      </w:r>
      <w:r>
        <w:rPr>
          <w:rFonts w:hint="eastAsia" w:ascii="仿宋_GB2312" w:hAnsi="仿宋" w:eastAsia="仿宋_GB2312"/>
          <w:bCs/>
          <w:color w:val="000000"/>
          <w:sz w:val="32"/>
          <w:szCs w:val="32"/>
          <w:lang w:eastAsia="zh-CN"/>
        </w:rPr>
        <w:t>三</w:t>
      </w:r>
      <w:r>
        <w:rPr>
          <w:rFonts w:hint="eastAsia" w:ascii="仿宋_GB2312" w:hAnsi="仿宋" w:eastAsia="仿宋_GB2312"/>
          <w:bCs/>
          <w:color w:val="000000"/>
          <w:sz w:val="32"/>
          <w:szCs w:val="32"/>
        </w:rPr>
        <w:t>）本合同一式</w:t>
      </w:r>
      <w:r>
        <w:rPr>
          <w:rFonts w:hint="eastAsia" w:ascii="仿宋_GB2312" w:hAnsi="仿宋" w:eastAsia="仿宋_GB2312"/>
          <w:bCs/>
          <w:color w:val="000000"/>
          <w:sz w:val="32"/>
          <w:szCs w:val="32"/>
          <w:u w:val="single"/>
        </w:rPr>
        <w:t xml:space="preserve">   </w:t>
      </w:r>
      <w:r>
        <w:rPr>
          <w:rFonts w:hint="eastAsia" w:ascii="仿宋_GB2312" w:hAnsi="仿宋" w:eastAsia="仿宋_GB2312"/>
          <w:bCs/>
          <w:color w:val="000000"/>
          <w:sz w:val="32"/>
          <w:szCs w:val="32"/>
        </w:rPr>
        <w:t>份，甲乙双方各执</w:t>
      </w:r>
      <w:r>
        <w:rPr>
          <w:rFonts w:hint="eastAsia" w:ascii="仿宋_GB2312" w:hAnsi="仿宋" w:eastAsia="仿宋_GB2312"/>
          <w:bCs/>
          <w:color w:val="000000"/>
          <w:sz w:val="32"/>
          <w:szCs w:val="32"/>
          <w:u w:val="single"/>
        </w:rPr>
        <w:t xml:space="preserve">    </w:t>
      </w:r>
      <w:r>
        <w:rPr>
          <w:rFonts w:hint="eastAsia" w:ascii="仿宋_GB2312" w:hAnsi="仿宋" w:eastAsia="仿宋_GB2312"/>
          <w:bCs/>
          <w:color w:val="000000"/>
          <w:sz w:val="32"/>
          <w:szCs w:val="32"/>
        </w:rPr>
        <w:t>份。</w:t>
      </w:r>
    </w:p>
    <w:p w14:paraId="7C106AE1">
      <w:pPr>
        <w:spacing w:line="360" w:lineRule="auto"/>
        <w:ind w:firstLine="640" w:firstLineChars="200"/>
        <w:jc w:val="left"/>
        <w:rPr>
          <w:rFonts w:hint="eastAsia" w:ascii="仿宋_GB2312" w:hAnsi="仿宋" w:eastAsia="仿宋_GB2312"/>
          <w:bCs/>
          <w:color w:val="000000"/>
          <w:sz w:val="32"/>
          <w:szCs w:val="32"/>
        </w:rPr>
      </w:pPr>
      <w:r>
        <w:rPr>
          <w:rFonts w:hint="eastAsia" w:ascii="仿宋_GB2312" w:hAnsi="仿宋" w:eastAsia="仿宋_GB2312"/>
          <w:bCs/>
          <w:color w:val="000000"/>
          <w:sz w:val="32"/>
          <w:szCs w:val="32"/>
        </w:rPr>
        <w:t>（</w:t>
      </w:r>
      <w:r>
        <w:rPr>
          <w:rFonts w:hint="eastAsia" w:ascii="仿宋_GB2312" w:hAnsi="仿宋" w:eastAsia="仿宋_GB2312"/>
          <w:bCs/>
          <w:color w:val="000000"/>
          <w:sz w:val="32"/>
          <w:szCs w:val="32"/>
          <w:lang w:eastAsia="zh-CN"/>
        </w:rPr>
        <w:t>四</w:t>
      </w:r>
      <w:r>
        <w:rPr>
          <w:rFonts w:hint="eastAsia" w:ascii="仿宋_GB2312" w:hAnsi="仿宋" w:eastAsia="仿宋_GB2312"/>
          <w:bCs/>
          <w:color w:val="000000"/>
          <w:sz w:val="32"/>
          <w:szCs w:val="32"/>
        </w:rPr>
        <w:t>）本合同如有未尽事宜，甲、乙双方协商解决。</w:t>
      </w:r>
    </w:p>
    <w:p w14:paraId="5E870C97">
      <w:pPr>
        <w:pStyle w:val="6"/>
        <w:tabs>
          <w:tab w:val="center" w:pos="4140"/>
          <w:tab w:val="right" w:pos="8300"/>
          <w:tab w:val="clear" w:pos="4153"/>
          <w:tab w:val="clear" w:pos="8306"/>
        </w:tabs>
        <w:rPr>
          <w:rFonts w:hint="eastAsia" w:ascii="仿宋_GB2312" w:hAnsi="仿宋" w:eastAsia="仿宋_GB2312"/>
          <w:bCs/>
          <w:color w:val="000000"/>
          <w:sz w:val="32"/>
          <w:szCs w:val="32"/>
        </w:rPr>
      </w:pPr>
    </w:p>
    <w:p w14:paraId="709F417E">
      <w:pPr>
        <w:pStyle w:val="6"/>
        <w:tabs>
          <w:tab w:val="center" w:pos="4140"/>
          <w:tab w:val="right" w:pos="8300"/>
          <w:tab w:val="clear" w:pos="4153"/>
          <w:tab w:val="clear" w:pos="8306"/>
        </w:tabs>
        <w:rPr>
          <w:rFonts w:hint="eastAsia" w:ascii="仿宋_GB2312" w:hAnsi="仿宋" w:eastAsia="仿宋_GB2312"/>
          <w:bCs/>
          <w:color w:val="000000"/>
          <w:sz w:val="32"/>
          <w:szCs w:val="32"/>
        </w:rPr>
      </w:pPr>
    </w:p>
    <w:p w14:paraId="0C2F4E0A">
      <w:pPr>
        <w:pStyle w:val="6"/>
        <w:tabs>
          <w:tab w:val="center" w:pos="4140"/>
          <w:tab w:val="right" w:pos="8300"/>
          <w:tab w:val="clear" w:pos="4153"/>
          <w:tab w:val="clear" w:pos="8306"/>
        </w:tabs>
        <w:rPr>
          <w:rFonts w:hint="eastAsia" w:ascii="仿宋_GB2312" w:hAnsi="仿宋" w:eastAsia="仿宋_GB2312"/>
          <w:bCs/>
          <w:color w:val="000000"/>
          <w:sz w:val="32"/>
          <w:szCs w:val="32"/>
        </w:rPr>
      </w:pPr>
    </w:p>
    <w:p w14:paraId="5F155303">
      <w:pPr>
        <w:pStyle w:val="6"/>
        <w:tabs>
          <w:tab w:val="center" w:pos="4140"/>
          <w:tab w:val="right" w:pos="8300"/>
          <w:tab w:val="clear" w:pos="4153"/>
          <w:tab w:val="clear" w:pos="8306"/>
        </w:tabs>
        <w:rPr>
          <w:rFonts w:hint="eastAsia" w:ascii="仿宋_GB2312" w:hAnsi="仿宋" w:eastAsia="仿宋_GB2312"/>
          <w:bCs/>
          <w:color w:val="000000"/>
          <w:sz w:val="32"/>
          <w:szCs w:val="32"/>
        </w:rPr>
      </w:pPr>
    </w:p>
    <w:p w14:paraId="1DF0121A">
      <w:pPr>
        <w:pStyle w:val="6"/>
        <w:tabs>
          <w:tab w:val="center" w:pos="4140"/>
          <w:tab w:val="right" w:pos="8300"/>
          <w:tab w:val="clear" w:pos="4153"/>
          <w:tab w:val="clear" w:pos="8306"/>
        </w:tabs>
        <w:rPr>
          <w:rFonts w:hint="eastAsia" w:ascii="仿宋_GB2312" w:hAnsi="仿宋" w:eastAsia="仿宋_GB2312"/>
          <w:bCs/>
          <w:color w:val="000000"/>
          <w:sz w:val="32"/>
          <w:szCs w:val="32"/>
        </w:rPr>
      </w:pPr>
    </w:p>
    <w:tbl>
      <w:tblPr>
        <w:tblStyle w:val="9"/>
        <w:tblW w:w="0" w:type="auto"/>
        <w:jc w:val="center"/>
        <w:tblLayout w:type="fixed"/>
        <w:tblCellMar>
          <w:top w:w="0" w:type="dxa"/>
          <w:left w:w="108" w:type="dxa"/>
          <w:bottom w:w="0" w:type="dxa"/>
          <w:right w:w="108" w:type="dxa"/>
        </w:tblCellMar>
      </w:tblPr>
      <w:tblGrid>
        <w:gridCol w:w="4095"/>
        <w:gridCol w:w="4695"/>
      </w:tblGrid>
      <w:tr w14:paraId="3D97C678">
        <w:tblPrEx>
          <w:tblCellMar>
            <w:top w:w="0" w:type="dxa"/>
            <w:left w:w="108" w:type="dxa"/>
            <w:bottom w:w="0" w:type="dxa"/>
            <w:right w:w="108" w:type="dxa"/>
          </w:tblCellMar>
        </w:tblPrEx>
        <w:trPr>
          <w:trHeight w:val="567" w:hRule="exact"/>
          <w:jc w:val="center"/>
        </w:trPr>
        <w:tc>
          <w:tcPr>
            <w:tcW w:w="4095" w:type="dxa"/>
            <w:noWrap w:val="0"/>
            <w:vAlign w:val="center"/>
          </w:tcPr>
          <w:p w14:paraId="05E46FE6">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甲  方</w:t>
            </w:r>
          </w:p>
        </w:tc>
        <w:tc>
          <w:tcPr>
            <w:tcW w:w="4695" w:type="dxa"/>
            <w:noWrap w:val="0"/>
            <w:vAlign w:val="center"/>
          </w:tcPr>
          <w:p w14:paraId="63D30856">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乙  方</w:t>
            </w:r>
          </w:p>
        </w:tc>
      </w:tr>
      <w:tr w14:paraId="2C5C555E">
        <w:tblPrEx>
          <w:tblCellMar>
            <w:top w:w="0" w:type="dxa"/>
            <w:left w:w="108" w:type="dxa"/>
            <w:bottom w:w="0" w:type="dxa"/>
            <w:right w:w="108" w:type="dxa"/>
          </w:tblCellMar>
        </w:tblPrEx>
        <w:trPr>
          <w:trHeight w:val="567" w:hRule="exact"/>
          <w:jc w:val="center"/>
        </w:trPr>
        <w:tc>
          <w:tcPr>
            <w:tcW w:w="4095" w:type="dxa"/>
            <w:noWrap w:val="0"/>
            <w:vAlign w:val="center"/>
          </w:tcPr>
          <w:p w14:paraId="535034AA">
            <w:pPr>
              <w:autoSpaceDE w:val="0"/>
              <w:autoSpaceDN w:val="0"/>
              <w:adjustRightInd w:val="0"/>
              <w:ind w:firstLine="980" w:firstLineChars="35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（盖章）</w:t>
            </w:r>
          </w:p>
        </w:tc>
        <w:tc>
          <w:tcPr>
            <w:tcW w:w="4695" w:type="dxa"/>
            <w:noWrap w:val="0"/>
            <w:vAlign w:val="center"/>
          </w:tcPr>
          <w:p w14:paraId="7E4A09B3">
            <w:pPr>
              <w:autoSpaceDE w:val="0"/>
              <w:autoSpaceDN w:val="0"/>
              <w:adjustRightInd w:val="0"/>
              <w:ind w:firstLine="1120" w:firstLineChars="40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（盖章）</w:t>
            </w:r>
          </w:p>
        </w:tc>
      </w:tr>
      <w:tr w14:paraId="28AFA538">
        <w:tblPrEx>
          <w:tblCellMar>
            <w:top w:w="0" w:type="dxa"/>
            <w:left w:w="108" w:type="dxa"/>
            <w:bottom w:w="0" w:type="dxa"/>
            <w:right w:w="108" w:type="dxa"/>
          </w:tblCellMar>
        </w:tblPrEx>
        <w:trPr>
          <w:trHeight w:val="567" w:hRule="exact"/>
          <w:jc w:val="center"/>
        </w:trPr>
        <w:tc>
          <w:tcPr>
            <w:tcW w:w="4095" w:type="dxa"/>
            <w:noWrap w:val="0"/>
            <w:vAlign w:val="center"/>
          </w:tcPr>
          <w:p w14:paraId="5D458AC3">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 xml:space="preserve">地址： </w:t>
            </w:r>
          </w:p>
        </w:tc>
        <w:tc>
          <w:tcPr>
            <w:tcW w:w="4695" w:type="dxa"/>
            <w:noWrap w:val="0"/>
            <w:vAlign w:val="center"/>
          </w:tcPr>
          <w:p w14:paraId="322393E8">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地址：</w:t>
            </w:r>
          </w:p>
        </w:tc>
      </w:tr>
      <w:tr w14:paraId="76025D3E">
        <w:tblPrEx>
          <w:tblCellMar>
            <w:top w:w="0" w:type="dxa"/>
            <w:left w:w="108" w:type="dxa"/>
            <w:bottom w:w="0" w:type="dxa"/>
            <w:right w:w="108" w:type="dxa"/>
          </w:tblCellMar>
        </w:tblPrEx>
        <w:trPr>
          <w:trHeight w:val="567" w:hRule="exact"/>
          <w:jc w:val="center"/>
        </w:trPr>
        <w:tc>
          <w:tcPr>
            <w:tcW w:w="4095" w:type="dxa"/>
            <w:noWrap w:val="0"/>
            <w:vAlign w:val="center"/>
          </w:tcPr>
          <w:p w14:paraId="55D28C74">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邮编：</w:t>
            </w:r>
          </w:p>
        </w:tc>
        <w:tc>
          <w:tcPr>
            <w:tcW w:w="4695" w:type="dxa"/>
            <w:noWrap w:val="0"/>
            <w:vAlign w:val="center"/>
          </w:tcPr>
          <w:p w14:paraId="355160AD">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邮编：</w:t>
            </w:r>
          </w:p>
        </w:tc>
      </w:tr>
      <w:tr w14:paraId="44DFA257">
        <w:tblPrEx>
          <w:tblCellMar>
            <w:top w:w="0" w:type="dxa"/>
            <w:left w:w="108" w:type="dxa"/>
            <w:bottom w:w="0" w:type="dxa"/>
            <w:right w:w="108" w:type="dxa"/>
          </w:tblCellMar>
        </w:tblPrEx>
        <w:trPr>
          <w:trHeight w:val="567" w:hRule="exact"/>
          <w:jc w:val="center"/>
        </w:trPr>
        <w:tc>
          <w:tcPr>
            <w:tcW w:w="4095" w:type="dxa"/>
            <w:noWrap w:val="0"/>
            <w:vAlign w:val="center"/>
          </w:tcPr>
          <w:p w14:paraId="195A00B1">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 xml:space="preserve">法定代表人： </w:t>
            </w:r>
          </w:p>
        </w:tc>
        <w:tc>
          <w:tcPr>
            <w:tcW w:w="4695" w:type="dxa"/>
            <w:noWrap w:val="0"/>
            <w:vAlign w:val="center"/>
          </w:tcPr>
          <w:p w14:paraId="09D303CB">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法定代表人：</w:t>
            </w:r>
          </w:p>
        </w:tc>
      </w:tr>
      <w:tr w14:paraId="1F03CE5A">
        <w:tblPrEx>
          <w:tblCellMar>
            <w:top w:w="0" w:type="dxa"/>
            <w:left w:w="108" w:type="dxa"/>
            <w:bottom w:w="0" w:type="dxa"/>
            <w:right w:w="108" w:type="dxa"/>
          </w:tblCellMar>
        </w:tblPrEx>
        <w:trPr>
          <w:trHeight w:val="567" w:hRule="exact"/>
          <w:jc w:val="center"/>
        </w:trPr>
        <w:tc>
          <w:tcPr>
            <w:tcW w:w="4095" w:type="dxa"/>
            <w:noWrap w:val="0"/>
            <w:vAlign w:val="center"/>
          </w:tcPr>
          <w:p w14:paraId="7C0E1EA9">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被授权代表：</w:t>
            </w:r>
          </w:p>
        </w:tc>
        <w:tc>
          <w:tcPr>
            <w:tcW w:w="4695" w:type="dxa"/>
            <w:noWrap w:val="0"/>
            <w:vAlign w:val="center"/>
          </w:tcPr>
          <w:p w14:paraId="4F3B0FF4">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被授权代表：</w:t>
            </w:r>
          </w:p>
        </w:tc>
      </w:tr>
      <w:tr w14:paraId="77A4FC1A">
        <w:tblPrEx>
          <w:tblCellMar>
            <w:top w:w="0" w:type="dxa"/>
            <w:left w:w="108" w:type="dxa"/>
            <w:bottom w:w="0" w:type="dxa"/>
            <w:right w:w="108" w:type="dxa"/>
          </w:tblCellMar>
        </w:tblPrEx>
        <w:trPr>
          <w:trHeight w:val="567" w:hRule="exact"/>
          <w:jc w:val="center"/>
        </w:trPr>
        <w:tc>
          <w:tcPr>
            <w:tcW w:w="4095" w:type="dxa"/>
            <w:noWrap w:val="0"/>
            <w:vAlign w:val="center"/>
          </w:tcPr>
          <w:p w14:paraId="49E748F4">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电话：</w:t>
            </w:r>
          </w:p>
        </w:tc>
        <w:tc>
          <w:tcPr>
            <w:tcW w:w="4695" w:type="dxa"/>
            <w:noWrap w:val="0"/>
            <w:vAlign w:val="center"/>
          </w:tcPr>
          <w:p w14:paraId="631FD2A1">
            <w:pPr>
              <w:autoSpaceDE w:val="0"/>
              <w:autoSpaceDN w:val="0"/>
              <w:adjustRightInd w:val="0"/>
              <w:ind w:left="840" w:hanging="840" w:hangingChars="30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电话：</w:t>
            </w:r>
          </w:p>
        </w:tc>
      </w:tr>
      <w:tr w14:paraId="264168E3">
        <w:tblPrEx>
          <w:tblCellMar>
            <w:top w:w="0" w:type="dxa"/>
            <w:left w:w="108" w:type="dxa"/>
            <w:bottom w:w="0" w:type="dxa"/>
            <w:right w:w="108" w:type="dxa"/>
          </w:tblCellMar>
        </w:tblPrEx>
        <w:trPr>
          <w:trHeight w:val="567" w:hRule="exact"/>
          <w:jc w:val="center"/>
        </w:trPr>
        <w:tc>
          <w:tcPr>
            <w:tcW w:w="4095" w:type="dxa"/>
            <w:noWrap w:val="0"/>
            <w:vAlign w:val="center"/>
          </w:tcPr>
          <w:p w14:paraId="26F9C731">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传真：</w:t>
            </w:r>
          </w:p>
        </w:tc>
        <w:tc>
          <w:tcPr>
            <w:tcW w:w="4695" w:type="dxa"/>
            <w:noWrap w:val="0"/>
            <w:vAlign w:val="center"/>
          </w:tcPr>
          <w:p w14:paraId="65B336B3">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传真：</w:t>
            </w:r>
          </w:p>
        </w:tc>
      </w:tr>
      <w:tr w14:paraId="0077B08B">
        <w:tblPrEx>
          <w:tblCellMar>
            <w:top w:w="0" w:type="dxa"/>
            <w:left w:w="108" w:type="dxa"/>
            <w:bottom w:w="0" w:type="dxa"/>
            <w:right w:w="108" w:type="dxa"/>
          </w:tblCellMar>
        </w:tblPrEx>
        <w:trPr>
          <w:trHeight w:val="567" w:hRule="exact"/>
          <w:jc w:val="center"/>
        </w:trPr>
        <w:tc>
          <w:tcPr>
            <w:tcW w:w="4095" w:type="dxa"/>
            <w:noWrap w:val="0"/>
            <w:vAlign w:val="center"/>
          </w:tcPr>
          <w:p w14:paraId="284821C3">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开户银行：</w:t>
            </w:r>
          </w:p>
        </w:tc>
        <w:tc>
          <w:tcPr>
            <w:tcW w:w="4695" w:type="dxa"/>
            <w:noWrap w:val="0"/>
            <w:vAlign w:val="center"/>
          </w:tcPr>
          <w:p w14:paraId="5009BBC8">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开户银行：</w:t>
            </w:r>
          </w:p>
        </w:tc>
      </w:tr>
      <w:tr w14:paraId="6642397A">
        <w:tblPrEx>
          <w:tblCellMar>
            <w:top w:w="0" w:type="dxa"/>
            <w:left w:w="108" w:type="dxa"/>
            <w:bottom w:w="0" w:type="dxa"/>
            <w:right w:w="108" w:type="dxa"/>
          </w:tblCellMar>
        </w:tblPrEx>
        <w:trPr>
          <w:trHeight w:val="567" w:hRule="exact"/>
          <w:jc w:val="center"/>
        </w:trPr>
        <w:tc>
          <w:tcPr>
            <w:tcW w:w="4095" w:type="dxa"/>
            <w:noWrap w:val="0"/>
            <w:vAlign w:val="center"/>
          </w:tcPr>
          <w:p w14:paraId="197EB58C">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日期：</w:t>
            </w:r>
          </w:p>
        </w:tc>
        <w:tc>
          <w:tcPr>
            <w:tcW w:w="4695" w:type="dxa"/>
            <w:noWrap w:val="0"/>
            <w:vAlign w:val="center"/>
          </w:tcPr>
          <w:p w14:paraId="3F401CAE">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日期：</w:t>
            </w:r>
          </w:p>
        </w:tc>
      </w:tr>
    </w:tbl>
    <w:p w14:paraId="100C6572">
      <w:pPr>
        <w:wordWrap/>
        <w:autoSpaceDE w:val="0"/>
        <w:autoSpaceDN w:val="0"/>
        <w:snapToGrid w:val="0"/>
        <w:spacing w:line="360" w:lineRule="auto"/>
        <w:ind w:firstLine="640" w:firstLineChars="200"/>
        <w:jc w:val="both"/>
        <w:textAlignment w:val="auto"/>
        <w:rPr>
          <w:rFonts w:hint="eastAsia" w:ascii="仿宋_GB2312" w:hAnsi="仿宋_GB2312" w:eastAsia="仿宋_GB2312" w:cs="仿宋_GB2312"/>
          <w:sz w:val="32"/>
          <w:szCs w:val="32"/>
        </w:rPr>
      </w:pPr>
    </w:p>
    <w:p w14:paraId="06470322">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p>
    <w:p w14:paraId="742AB9D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jODYyNTg3NWEwMjFhYzc1ZGVkMjQ5YTVlOTVkMmIifQ=="/>
  </w:docVars>
  <w:rsids>
    <w:rsidRoot w:val="4F023E5B"/>
    <w:rsid w:val="26EB3547"/>
    <w:rsid w:val="34B92801"/>
    <w:rsid w:val="4F023E5B"/>
    <w:rsid w:val="4F1D3CF1"/>
    <w:rsid w:val="70193B6E"/>
    <w:rsid w:val="74234608"/>
    <w:rsid w:val="784B4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2">
    <w:name w:val="heading 1"/>
    <w:basedOn w:val="1"/>
    <w:next w:val="3"/>
    <w:link w:val="15"/>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autoRedefine/>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3">
    <w:name w:val="@正文格式"/>
    <w:basedOn w:val="1"/>
    <w:qFormat/>
    <w:uiPriority w:val="0"/>
    <w:pPr>
      <w:keepNext w:val="0"/>
      <w:keepLines w:val="0"/>
      <w:widowControl w:val="0"/>
      <w:suppressLineNumbers w:val="0"/>
      <w:spacing w:before="0" w:beforeAutospacing="0" w:after="0" w:afterAutospacing="0" w:line="360" w:lineRule="auto"/>
      <w:ind w:left="0" w:right="0" w:firstLine="200" w:firstLineChars="200"/>
      <w:jc w:val="both"/>
    </w:pPr>
    <w:rPr>
      <w:rFonts w:hint="default" w:ascii="Times New Roman" w:hAnsi="Times New Roman" w:eastAsia="宋体" w:cs="Times New Roman"/>
      <w:kern w:val="2"/>
      <w:sz w:val="28"/>
      <w:szCs w:val="28"/>
      <w:lang w:val="en-US" w:eastAsia="zh-CN" w:bidi="ar"/>
    </w:rPr>
  </w:style>
  <w:style w:type="paragraph" w:styleId="4">
    <w:name w:val="Normal Indent"/>
    <w:basedOn w:val="1"/>
    <w:next w:val="1"/>
    <w:qFormat/>
    <w:uiPriority w:val="0"/>
    <w:pPr>
      <w:ind w:firstLine="420"/>
    </w:pPr>
    <w:rPr>
      <w:rFonts w:eastAsia="Arial"/>
    </w:rPr>
  </w:style>
  <w:style w:type="paragraph" w:styleId="5">
    <w:name w:val="Body Text"/>
    <w:basedOn w:val="1"/>
    <w:next w:val="1"/>
    <w:autoRedefine/>
    <w:semiHidden/>
    <w:qFormat/>
    <w:uiPriority w:val="0"/>
    <w:rPr>
      <w:rFonts w:eastAsia="Arial"/>
    </w:rPr>
  </w:style>
  <w:style w:type="paragraph" w:styleId="6">
    <w:name w:val="footer"/>
    <w:basedOn w:val="1"/>
    <w:next w:val="5"/>
    <w:autoRedefine/>
    <w:unhideWhenUsed/>
    <w:qFormat/>
    <w:uiPriority w:val="0"/>
    <w:pPr>
      <w:tabs>
        <w:tab w:val="center" w:pos="4153"/>
        <w:tab w:val="right" w:pos="8306"/>
      </w:tabs>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8">
    <w:name w:val="Body Text First Indent"/>
    <w:basedOn w:val="5"/>
    <w:autoRedefine/>
    <w:semiHidden/>
    <w:unhideWhenUsed/>
    <w:qFormat/>
    <w:uiPriority w:val="99"/>
    <w:pPr>
      <w:spacing w:after="120"/>
      <w:ind w:firstLine="420" w:firstLineChars="100"/>
    </w:pPr>
    <w:rPr>
      <w:rFonts w:eastAsiaTheme="minorEastAsia"/>
    </w:rPr>
  </w:style>
  <w:style w:type="paragraph" w:customStyle="1" w:styleId="11">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Table Text"/>
    <w:basedOn w:val="1"/>
    <w:autoRedefine/>
    <w:semiHidden/>
    <w:qFormat/>
    <w:uiPriority w:val="0"/>
    <w:rPr>
      <w:rFonts w:ascii="宋体" w:hAnsi="宋体" w:eastAsia="宋体" w:cs="宋体"/>
      <w:sz w:val="19"/>
      <w:szCs w:val="19"/>
    </w:rPr>
  </w:style>
  <w:style w:type="paragraph" w:customStyle="1" w:styleId="13">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4">
    <w:name w:val="null3"/>
    <w:qFormat/>
    <w:uiPriority w:val="0"/>
    <w:rPr>
      <w:rFonts w:hint="eastAsia" w:ascii="Calibri" w:hAnsi="Calibri" w:eastAsia="宋体" w:cs="Times New Roman"/>
      <w:lang w:val="en-US" w:eastAsia="zh-Hans"/>
    </w:rPr>
  </w:style>
  <w:style w:type="character" w:customStyle="1" w:styleId="15">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4808</Words>
  <Characters>5047</Characters>
  <Lines>0</Lines>
  <Paragraphs>0</Paragraphs>
  <TotalTime>0</TotalTime>
  <ScaleCrop>false</ScaleCrop>
  <LinksUpToDate>false</LinksUpToDate>
  <CharactersWithSpaces>5536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2024-03-18T07:28:00Z</dcterms:created>
  <dc:creator>W</dc:creator>
  <cp:lastModifiedBy>WPS_1694253682</cp:lastModifiedBy>
  <dcterms:modified xsi:type="dcterms:W3CDTF">2025-05-26T02:32:29Z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9EF4F1B889FA44E38B7E6DE785910F52_11</vt:lpwstr>
  </property>
  <property fmtid="{D5CDD505-2E9C-101B-9397-08002B2CF9AE}" pid="4" name="KSOTemplateDocerSaveRecord">
    <vt:lpwstr>eyJoZGlkIjoiNDljODYyNTg3NWEwMjFhYzc1ZGVkMjQ5YTVlOTVkMmIiLCJ1c2VySWQiOiIxNTMwNDUxODQ1In0=</vt:lpwstr>
  </property>
</Properties>
</file>