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版本号：YDCZB-2502020250526001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高新区农水局重点河道防汛监测预警综合管理系统运维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YDCZB-25020</w:t>
      </w:r>
      <w:r>
        <w:br/>
      </w:r>
      <w:r>
        <w:br/>
      </w:r>
      <w:r>
        <w:br/>
      </w:r>
    </w:p>
    <w:p>
      <w:pPr>
        <w:pStyle w:val="null3"/>
        <w:jc w:val="center"/>
        <w:outlineLvl w:val="2"/>
      </w:pPr>
      <w:r>
        <w:rPr>
          <w:rFonts w:ascii="仿宋_GB2312" w:hAnsi="仿宋_GB2312" w:cs="仿宋_GB2312" w:eastAsia="仿宋_GB2312"/>
          <w:sz w:val="28"/>
          <w:b/>
        </w:rPr>
        <w:t>西安长安区沣河管理站</w:t>
      </w:r>
    </w:p>
    <w:p>
      <w:pPr>
        <w:pStyle w:val="null3"/>
        <w:jc w:val="center"/>
        <w:outlineLvl w:val="2"/>
      </w:pPr>
      <w:r>
        <w:rPr>
          <w:rFonts w:ascii="仿宋_GB2312" w:hAnsi="仿宋_GB2312" w:cs="仿宋_GB2312" w:eastAsia="仿宋_GB2312"/>
          <w:sz w:val="28"/>
          <w:b/>
        </w:rPr>
        <w:t>西安壹鼎城招标有限公司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西安壹鼎城招标有限公司</w:t>
      </w:r>
      <w:r>
        <w:rPr>
          <w:rFonts w:ascii="仿宋_GB2312" w:hAnsi="仿宋_GB2312" w:cs="仿宋_GB2312" w:eastAsia="仿宋_GB2312"/>
        </w:rPr>
        <w:t>（以下简称“代理机构”）受</w:t>
      </w:r>
      <w:r>
        <w:rPr>
          <w:rFonts w:ascii="仿宋_GB2312" w:hAnsi="仿宋_GB2312" w:cs="仿宋_GB2312" w:eastAsia="仿宋_GB2312"/>
        </w:rPr>
        <w:t>西安长安区沣河管理站</w:t>
      </w:r>
      <w:r>
        <w:rPr>
          <w:rFonts w:ascii="仿宋_GB2312" w:hAnsi="仿宋_GB2312" w:cs="仿宋_GB2312" w:eastAsia="仿宋_GB2312"/>
        </w:rPr>
        <w:t>委托，拟对</w:t>
      </w:r>
      <w:r>
        <w:rPr>
          <w:rFonts w:ascii="仿宋_GB2312" w:hAnsi="仿宋_GB2312" w:cs="仿宋_GB2312" w:eastAsia="仿宋_GB2312"/>
        </w:rPr>
        <w:t>高新区农水局重点河道防汛监测预警综合管理系统运维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YDCZB-25020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高新区农水局重点河道防汛监测预警综合管理系统运维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高新区重点河道防汛监测预警综合管理系统的运维服务；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法人应提供合法有效的标识有统一社会信用代码的营业执照：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2、供应商应授权合法的人员参加磋商全过程：法定代表人直接参加投标的，须提供法定代表人身份证明；法定代表人授权代表参加投标的，须提供法定代表人授权委托书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4、依法缴纳税收和社会保障资金证明：具有依法缴纳税收的纳税证明或完税证明和社会保障资金缴存单据或社保机构开具的社会保险参保缴费情况证明（提供从2024年5月1日至开标时间前任一月份的凭据）；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西安长安区沣河管理站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西安市长安区马王街道沣桥街2号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司露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17629274238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西安壹鼎城招标有限公司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西安市高新区沣惠南路18号西格玛大厦201室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胡煜峰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13201586586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采购包1：372,200.00元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代理服务费收费标准：1、成交供应商在领取成交通知书前，须向招标代理机构支付招标代理服务费。 2、服务费参考《国家计委印发〈招标代理服务费管理暂行办法〉的通知》、《国家发展和改革委员会办公厅关于招标代理服务收费有关问题的通知》规定，不足陆仟元的按陆仟元收取； 3、服务费交纳信息 开户名称：西安壹鼎城招标有限公司 开户银行：中国农业银行股份有限公司西安丈八四路支行 账 号：26121201040005983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西安长安区沣河管理站</w:t>
      </w:r>
      <w:r>
        <w:rPr>
          <w:rFonts w:ascii="仿宋_GB2312" w:hAnsi="仿宋_GB2312" w:cs="仿宋_GB2312" w:eastAsia="仿宋_GB2312"/>
        </w:rPr>
        <w:t>和</w:t>
      </w:r>
      <w:r>
        <w:rPr>
          <w:rFonts w:ascii="仿宋_GB2312" w:hAnsi="仿宋_GB2312" w:cs="仿宋_GB2312" w:eastAsia="仿宋_GB2312"/>
        </w:rPr>
        <w:t>西安壹鼎城招标有限公司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西安长安区沣河管理站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西安壹鼎城招标有限公司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西安长安区沣河管理站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西安壹鼎城招标有限公司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联系人：胡煜峰</w:t>
      </w:r>
    </w:p>
    <w:p>
      <w:pPr>
        <w:pStyle w:val="null3"/>
      </w:pPr>
      <w:r>
        <w:rPr>
          <w:rFonts w:ascii="仿宋_GB2312" w:hAnsi="仿宋_GB2312" w:cs="仿宋_GB2312" w:eastAsia="仿宋_GB2312"/>
        </w:rPr>
        <w:t>联系电话：13201586586</w:t>
      </w:r>
    </w:p>
    <w:p>
      <w:pPr>
        <w:pStyle w:val="null3"/>
      </w:pPr>
      <w:r>
        <w:rPr>
          <w:rFonts w:ascii="仿宋_GB2312" w:hAnsi="仿宋_GB2312" w:cs="仿宋_GB2312" w:eastAsia="仿宋_GB2312"/>
        </w:rPr>
        <w:t>地址：西安市高新区锦业路71号中航富士达基地办公楼3楼303室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为确保防系统安全稳定运行，现结合实际情况，针对已建防汛预警综合管理系统项目内容，制定维护计划对项目进行维护.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372,200.00</w:t>
      </w:r>
    </w:p>
    <w:p>
      <w:pPr>
        <w:pStyle w:val="null3"/>
      </w:pPr>
      <w:r>
        <w:rPr>
          <w:rFonts w:ascii="仿宋_GB2312" w:hAnsi="仿宋_GB2312" w:cs="仿宋_GB2312" w:eastAsia="仿宋_GB2312"/>
        </w:rPr>
        <w:t>采购包最高限价（元）: 372,200.00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重点河道防汛监测预警综合管理系统运维服务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372,200.00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标的名称：重点河道防汛监测预警综合管理系统运维服务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服务内容及清单</w:t>
            </w:r>
          </w:p>
          <w:p>
            <w:pPr>
              <w:pStyle w:val="null3"/>
              <w:ind w:firstLine="560"/>
              <w:jc w:val="both"/>
            </w:pPr>
            <w:r>
              <w:rPr>
                <w:rFonts w:ascii="仿宋_GB2312" w:hAnsi="仿宋_GB2312" w:cs="仿宋_GB2312" w:eastAsia="仿宋_GB2312"/>
                <w:sz w:val="28"/>
              </w:rPr>
              <w:t>为确保防系统安全稳定运行，现结合实际情况，针对已建防汛预警项目内容，制定维护计划对项目进</w:t>
            </w:r>
            <w:r>
              <w:rPr>
                <w:rFonts w:ascii="仿宋_GB2312" w:hAnsi="仿宋_GB2312" w:cs="仿宋_GB2312" w:eastAsia="仿宋_GB2312"/>
                <w:sz w:val="28"/>
              </w:rPr>
              <w:t>行维护</w:t>
            </w:r>
            <w:r>
              <w:rPr>
                <w:rFonts w:ascii="仿宋_GB2312" w:hAnsi="仿宋_GB2312" w:cs="仿宋_GB2312" w:eastAsia="仿宋_GB2312"/>
                <w:sz w:val="28"/>
              </w:rPr>
              <w:t>。具体维护内容如下：</w:t>
            </w:r>
          </w:p>
          <w:p>
            <w:pPr>
              <w:pStyle w:val="null3"/>
              <w:jc w:val="both"/>
            </w:pPr>
            <w:r>
              <w:rPr>
                <w:rFonts w:ascii="仿宋_GB2312" w:hAnsi="仿宋_GB2312" w:cs="仿宋_GB2312" w:eastAsia="仿宋_GB2312"/>
                <w:sz w:val="28"/>
                <w:b/>
              </w:rPr>
              <w:t>3.1</w:t>
            </w:r>
            <w:r>
              <w:rPr>
                <w:rFonts w:ascii="仿宋_GB2312" w:hAnsi="仿宋_GB2312" w:cs="仿宋_GB2312" w:eastAsia="仿宋_GB2312"/>
                <w:sz w:val="28"/>
                <w:b/>
              </w:rPr>
              <w:t>防汛预警</w:t>
            </w:r>
            <w:r>
              <w:rPr>
                <w:rFonts w:ascii="仿宋_GB2312" w:hAnsi="仿宋_GB2312" w:cs="仿宋_GB2312" w:eastAsia="仿宋_GB2312"/>
                <w:sz w:val="28"/>
                <w:b/>
              </w:rPr>
              <w:t>系统</w:t>
            </w:r>
          </w:p>
          <w:tbl>
            <w:tblPr>
              <w:tblInd w:type="dxa" w:w="105"/>
              <w:tblBorders>
                <w:top w:val="none" w:color="000000" w:sz="4"/>
                <w:left w:val="none" w:color="000000" w:sz="4"/>
                <w:bottom w:val="none" w:color="000000" w:sz="4"/>
                <w:right w:val="none" w:color="000000" w:sz="4"/>
                <w:insideH w:val="none"/>
                <w:insideV w:val="none"/>
              </w:tblBorders>
            </w:tblPr>
            <w:tblGrid>
              <w:gridCol w:w="166"/>
              <w:gridCol w:w="678"/>
              <w:gridCol w:w="595"/>
              <w:gridCol w:w="166"/>
              <w:gridCol w:w="201"/>
              <w:gridCol w:w="499"/>
              <w:gridCol w:w="232"/>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安装位置</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计算机网络系统</w:t>
                  </w:r>
                </w:p>
              </w:tc>
              <w:tc>
                <w:tcPr>
                  <w:tcW w:type="dxa" w:w="16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管理终端</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DS-AXF132P-W10E/I5/256G/11400</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沣河管理站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入侵防御检测系统</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TopSentry 3000TS-B3106</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沣河管理站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上网行为管理</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TopACM3000ACM-A2106</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沣河管理站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日志审计系统</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TopAudit TA-L-HSE-B30</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沣河管理站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堡垒机</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TopSAG NSAG-A3106</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沣河管理站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防火墙</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F1000-910-AI</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沣河管理站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路由器</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RT-MSR3620-DP-WiNet</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沣河管理站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核心交换机</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LS-5560X-30C-EI</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沣河管理站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接入交换机</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LS-5120V3-28P</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沣河管理站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UPS (6K4 小时)</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6KS 主机 1 台 120AH 蓄电池 16 块</w:t>
                  </w:r>
                  <w:r>
                    <w:br/>
                  </w:r>
                  <w:r>
                    <w:rPr>
                      <w:rFonts w:ascii="仿宋_GB2312" w:hAnsi="仿宋_GB2312" w:cs="仿宋_GB2312" w:eastAsia="仿宋_GB2312"/>
                      <w:sz w:val="24"/>
                    </w:rPr>
                    <w:t>电池柜</w:t>
                  </w:r>
                  <w:r>
                    <w:rPr>
                      <w:rFonts w:ascii="仿宋_GB2312" w:hAnsi="仿宋_GB2312" w:cs="仿宋_GB2312" w:eastAsia="仿宋_GB2312"/>
                      <w:sz w:val="24"/>
                    </w:rPr>
                    <w:t>1 个</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沣河管理站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2288HV5</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沣河管理站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视频服务器</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DS-VE22S-B（310804514）</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沣河管理站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液晶展板</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华为智慧屏</w:t>
                  </w:r>
                  <w:r>
                    <w:rPr>
                      <w:rFonts w:ascii="仿宋_GB2312" w:hAnsi="仿宋_GB2312" w:cs="仿宋_GB2312" w:eastAsia="仿宋_GB2312"/>
                      <w:sz w:val="24"/>
                    </w:rPr>
                    <w:t>V65</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沣河管理站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42U</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沣河管理站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便携式</w:t>
                  </w:r>
                  <w:r>
                    <w:rPr>
                      <w:rFonts w:ascii="仿宋_GB2312" w:hAnsi="仿宋_GB2312" w:cs="仿宋_GB2312" w:eastAsia="仿宋_GB2312"/>
                      <w:sz w:val="24"/>
                    </w:rPr>
                    <w:t>HDMI视频输入设备</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无人机维护</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大疆</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雨水情系统</w:t>
                  </w:r>
                </w:p>
              </w:tc>
              <w:tc>
                <w:tcPr>
                  <w:tcW w:type="dxa" w:w="16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自动雨量站</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JD05 型</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处</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重点河道项目建设点</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自动水位站</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华聚</w:t>
                  </w:r>
                  <w:r>
                    <w:rPr>
                      <w:rFonts w:ascii="仿宋_GB2312" w:hAnsi="仿宋_GB2312" w:cs="仿宋_GB2312" w:eastAsia="仿宋_GB2312"/>
                      <w:sz w:val="24"/>
                    </w:rPr>
                    <w:t>260</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处</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重点河道项目建设点</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无线预警广播</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赛立</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处</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重点河道项目建设点</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视频监控站</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海康</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处</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重点河道项目建设点</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四</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软件系统</w:t>
                  </w:r>
                </w:p>
              </w:tc>
              <w:tc>
                <w:tcPr>
                  <w:tcW w:type="dxa" w:w="169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综合管理系统软件</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沣河管理站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移动客户端</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1"/>
            </w:pPr>
            <w:r>
              <w:rPr>
                <w:rFonts w:ascii="仿宋_GB2312" w:hAnsi="仿宋_GB2312" w:cs="仿宋_GB2312" w:eastAsia="仿宋_GB2312"/>
                <w:sz w:val="28"/>
                <w:b/>
              </w:rPr>
              <w:t>3.2</w:t>
            </w:r>
            <w:r>
              <w:rPr>
                <w:rFonts w:ascii="仿宋_GB2312" w:hAnsi="仿宋_GB2312" w:cs="仿宋_GB2312" w:eastAsia="仿宋_GB2312"/>
                <w:sz w:val="28"/>
                <w:b/>
              </w:rPr>
              <w:t>视频监控系统</w:t>
            </w:r>
          </w:p>
          <w:p>
            <w:pPr>
              <w:pStyle w:val="null3"/>
              <w:ind w:firstLine="560"/>
            </w:pPr>
            <w:r>
              <w:rPr>
                <w:rFonts w:ascii="仿宋_GB2312" w:hAnsi="仿宋_GB2312" w:cs="仿宋_GB2312" w:eastAsia="仿宋_GB2312"/>
                <w:sz w:val="28"/>
              </w:rPr>
              <w:t>高新区视频监控站</w:t>
            </w:r>
            <w:r>
              <w:rPr>
                <w:rFonts w:ascii="仿宋_GB2312" w:hAnsi="仿宋_GB2312" w:cs="仿宋_GB2312" w:eastAsia="仿宋_GB2312"/>
                <w:sz w:val="28"/>
              </w:rPr>
              <w:t>28处。</w:t>
            </w:r>
          </w:p>
          <w:tbl>
            <w:tblPr>
              <w:tblBorders>
                <w:top w:val="none" w:color="000000" w:sz="4"/>
                <w:left w:val="none" w:color="000000" w:sz="4"/>
                <w:bottom w:val="none" w:color="000000" w:sz="4"/>
                <w:right w:val="none" w:color="000000" w:sz="4"/>
                <w:insideH w:val="none"/>
                <w:insideV w:val="none"/>
              </w:tblBorders>
            </w:tblPr>
            <w:tblGrid>
              <w:gridCol w:w="202"/>
              <w:gridCol w:w="343"/>
              <w:gridCol w:w="765"/>
              <w:gridCol w:w="399"/>
              <w:gridCol w:w="249"/>
              <w:gridCol w:w="352"/>
              <w:gridCol w:w="227"/>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站点位置</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站点名称</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联系人</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电话</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状态</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沣河大桥</w:t>
                  </w:r>
                  <w:r>
                    <w:rPr>
                      <w:rFonts w:ascii="仿宋_GB2312" w:hAnsi="仿宋_GB2312" w:cs="仿宋_GB2312" w:eastAsia="仿宋_GB2312"/>
                      <w:sz w:val="24"/>
                    </w:rPr>
                    <w:t>S107</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沣河北强村桥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太平河沣太交汇处</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沣河西太路桥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沣河和迪桥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沣河秦镇大坝</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沣河秦镇路桥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沣河梁家桥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沣河北强村盗采</w:t>
                  </w:r>
                  <w:r>
                    <w:rPr>
                      <w:rFonts w:ascii="仿宋_GB2312" w:hAnsi="仿宋_GB2312" w:cs="仿宋_GB2312" w:eastAsia="仿宋_GB2312"/>
                      <w:sz w:val="24"/>
                    </w:rPr>
                    <w:t>A点</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沣河北强村盗采</w:t>
                  </w:r>
                  <w:r>
                    <w:rPr>
                      <w:rFonts w:ascii="仿宋_GB2312" w:hAnsi="仿宋_GB2312" w:cs="仿宋_GB2312" w:eastAsia="仿宋_GB2312"/>
                      <w:sz w:val="24"/>
                    </w:rPr>
                    <w:t>B点</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沣河太原庄盗采</w:t>
                  </w:r>
                  <w:r>
                    <w:rPr>
                      <w:rFonts w:ascii="仿宋_GB2312" w:hAnsi="仿宋_GB2312" w:cs="仿宋_GB2312" w:eastAsia="仿宋_GB2312"/>
                      <w:sz w:val="24"/>
                    </w:rPr>
                    <w:t>A点</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沣河太原庄盗采</w:t>
                  </w:r>
                  <w:r>
                    <w:rPr>
                      <w:rFonts w:ascii="仿宋_GB2312" w:hAnsi="仿宋_GB2312" w:cs="仿宋_GB2312" w:eastAsia="仿宋_GB2312"/>
                      <w:sz w:val="24"/>
                    </w:rPr>
                    <w:t>B点</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潏河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潏河西沣路桥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潏河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潏河西太路桥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潏河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潏河和头桥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高冠河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高冠河</w:t>
                  </w:r>
                  <w:r>
                    <w:rPr>
                      <w:rFonts w:ascii="仿宋_GB2312" w:hAnsi="仿宋_GB2312" w:cs="仿宋_GB2312" w:eastAsia="仿宋_GB2312"/>
                      <w:sz w:val="24"/>
                    </w:rPr>
                    <w:t>107</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高冠河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高冠河温泉大道</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高冠河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高冠河北大村桥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高冠河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沣河沣高交汇处盗采</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高冠河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高冠河</w:t>
                  </w:r>
                  <w:r>
                    <w:rPr>
                      <w:rFonts w:ascii="仿宋_GB2312" w:hAnsi="仿宋_GB2312" w:cs="仿宋_GB2312" w:eastAsia="仿宋_GB2312"/>
                      <w:sz w:val="24"/>
                    </w:rPr>
                    <w:t>107盗采点</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w:t>
                  </w:r>
                  <w:r>
                    <w:rPr>
                      <w:rFonts w:ascii="仿宋_GB2312" w:hAnsi="仿宋_GB2312" w:cs="仿宋_GB2312" w:eastAsia="仿宋_GB2312"/>
                      <w:sz w:val="24"/>
                    </w:rPr>
                    <w:t>107</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太平河大良村桥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太平河马丰滩桥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太平河郭南桥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太平河郭北村桥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太平河村桥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w:t>
                  </w:r>
                  <w:r>
                    <w:rPr>
                      <w:rFonts w:ascii="仿宋_GB2312" w:hAnsi="仿宋_GB2312" w:cs="仿宋_GB2312" w:eastAsia="仿宋_GB2312"/>
                      <w:sz w:val="24"/>
                    </w:rPr>
                    <w:t>S107盗采点</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太平河沣河交汇处太原庄北盗采点</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8"/>
                <w:b/>
              </w:rPr>
              <w:t>3.3</w:t>
            </w:r>
            <w:r>
              <w:rPr>
                <w:rFonts w:ascii="仿宋_GB2312" w:hAnsi="仿宋_GB2312" w:cs="仿宋_GB2312" w:eastAsia="仿宋_GB2312"/>
                <w:sz w:val="28"/>
                <w:b/>
              </w:rPr>
              <w:t>水雨情监测站</w:t>
            </w:r>
          </w:p>
          <w:tbl>
            <w:tblPr>
              <w:tblBorders>
                <w:top w:val="none" w:color="000000" w:sz="4"/>
                <w:left w:val="none" w:color="000000" w:sz="4"/>
                <w:bottom w:val="none" w:color="000000" w:sz="4"/>
                <w:right w:val="none" w:color="000000" w:sz="4"/>
                <w:insideH w:val="none"/>
                <w:insideV w:val="none"/>
              </w:tblBorders>
            </w:tblPr>
            <w:tblGrid>
              <w:gridCol w:w="171"/>
              <w:gridCol w:w="304"/>
              <w:gridCol w:w="608"/>
              <w:gridCol w:w="539"/>
              <w:gridCol w:w="689"/>
              <w:gridCol w:w="227"/>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名称</w:t>
                  </w:r>
                </w:p>
              </w:tc>
              <w:tc>
                <w:tcPr>
                  <w:tcW w:type="dxa" w:w="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设备位置</w:t>
                  </w:r>
                </w:p>
              </w:tc>
              <w:tc>
                <w:tcPr>
                  <w:tcW w:type="dxa" w:w="5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经度</w:t>
                  </w:r>
                </w:p>
              </w:tc>
              <w:tc>
                <w:tcPr>
                  <w:tcW w:type="dxa" w:w="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纬度</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状态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雨量站</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w:t>
                  </w:r>
                  <w:r>
                    <w:rPr>
                      <w:rFonts w:ascii="仿宋_GB2312" w:hAnsi="仿宋_GB2312" w:cs="仿宋_GB2312" w:eastAsia="仿宋_GB2312"/>
                      <w:sz w:val="28"/>
                    </w:rPr>
                    <w:t>S107桥</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34°154267”</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center"/>
                  </w:pPr>
                  <w:r>
                    <w:rPr>
                      <w:rFonts w:ascii="仿宋_GB2312" w:hAnsi="仿宋_GB2312" w:cs="仿宋_GB2312" w:eastAsia="仿宋_GB2312"/>
                      <w:sz w:val="28"/>
                    </w:rPr>
                    <w:t>108 °739402”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雨量站</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高冠河</w:t>
                  </w:r>
                  <w:r>
                    <w:rPr>
                      <w:rFonts w:ascii="仿宋_GB2312" w:hAnsi="仿宋_GB2312" w:cs="仿宋_GB2312" w:eastAsia="仿宋_GB2312"/>
                      <w:sz w:val="28"/>
                    </w:rPr>
                    <w:t>S107桥</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34°029869”</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108 °771647”</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雨量站</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太平河</w:t>
                  </w:r>
                  <w:r>
                    <w:rPr>
                      <w:rFonts w:ascii="仿宋_GB2312" w:hAnsi="仿宋_GB2312" w:cs="仿宋_GB2312" w:eastAsia="仿宋_GB2312"/>
                      <w:sz w:val="28"/>
                    </w:rPr>
                    <w:t>S107桥</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34°010073”</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108°721725”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雨量站</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沣河和迪桥</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34°094653”</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108°761083”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雨量站</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潏河西沣路桥</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34°104360”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108°828361”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流量站</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w:t>
                  </w:r>
                  <w:r>
                    <w:rPr>
                      <w:rFonts w:ascii="仿宋_GB2312" w:hAnsi="仿宋_GB2312" w:cs="仿宋_GB2312" w:eastAsia="仿宋_GB2312"/>
                      <w:sz w:val="28"/>
                    </w:rPr>
                    <w:t>S107桥</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34°154267”</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108 °739402”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流量站</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高冠河</w:t>
                  </w:r>
                  <w:r>
                    <w:rPr>
                      <w:rFonts w:ascii="仿宋_GB2312" w:hAnsi="仿宋_GB2312" w:cs="仿宋_GB2312" w:eastAsia="仿宋_GB2312"/>
                      <w:sz w:val="28"/>
                    </w:rPr>
                    <w:t>S107桥</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34°029869”</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108 °771647”</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流量站</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太平河</w:t>
                  </w:r>
                  <w:r>
                    <w:rPr>
                      <w:rFonts w:ascii="仿宋_GB2312" w:hAnsi="仿宋_GB2312" w:cs="仿宋_GB2312" w:eastAsia="仿宋_GB2312"/>
                      <w:sz w:val="28"/>
                    </w:rPr>
                    <w:t>S107桥</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34°010073”</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108°721725”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流量站</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潏河西沣路桥</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34°104360”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90"/>
                  </w:pPr>
                  <w:r>
                    <w:rPr>
                      <w:rFonts w:ascii="仿宋_GB2312" w:hAnsi="仿宋_GB2312" w:cs="仿宋_GB2312" w:eastAsia="仿宋_GB2312"/>
                      <w:sz w:val="28"/>
                    </w:rPr>
                    <w:t>108°828361”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bl>
          <w:p>
            <w:pPr>
              <w:pStyle w:val="null3"/>
            </w:pPr>
            <w:r>
              <w:rPr>
                <w:rFonts w:ascii="仿宋_GB2312" w:hAnsi="仿宋_GB2312" w:cs="仿宋_GB2312" w:eastAsia="仿宋_GB2312"/>
                <w:sz w:val="28"/>
              </w:rPr>
              <w:t>3</w:t>
            </w:r>
            <w:r>
              <w:rPr>
                <w:rFonts w:ascii="仿宋_GB2312" w:hAnsi="仿宋_GB2312" w:cs="仿宋_GB2312" w:eastAsia="仿宋_GB2312"/>
                <w:sz w:val="28"/>
                <w:b/>
              </w:rPr>
              <w:t>.4</w:t>
            </w:r>
            <w:r>
              <w:rPr>
                <w:rFonts w:ascii="仿宋_GB2312" w:hAnsi="仿宋_GB2312" w:cs="仿宋_GB2312" w:eastAsia="仿宋_GB2312"/>
                <w:sz w:val="28"/>
                <w:b/>
              </w:rPr>
              <w:t>无线预警广播</w:t>
            </w:r>
            <w:r>
              <w:rPr>
                <w:rFonts w:ascii="仿宋_GB2312" w:hAnsi="仿宋_GB2312" w:cs="仿宋_GB2312" w:eastAsia="仿宋_GB2312"/>
                <w:sz w:val="28"/>
                <w:b/>
              </w:rPr>
              <w:t>站</w:t>
            </w:r>
          </w:p>
          <w:tbl>
            <w:tblPr>
              <w:tblBorders>
                <w:top w:val="none" w:color="000000" w:sz="4"/>
                <w:left w:val="none" w:color="000000" w:sz="4"/>
                <w:bottom w:val="none" w:color="000000" w:sz="4"/>
                <w:right w:val="none" w:color="000000" w:sz="4"/>
                <w:insideH w:val="none"/>
                <w:insideV w:val="none"/>
              </w:tblBorders>
            </w:tblPr>
            <w:tblGrid>
              <w:gridCol w:w="282"/>
              <w:gridCol w:w="414"/>
              <w:gridCol w:w="607"/>
              <w:gridCol w:w="615"/>
              <w:gridCol w:w="384"/>
              <w:gridCol w:w="230"/>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站点位置</w:t>
                  </w:r>
                </w:p>
              </w:tc>
              <w:tc>
                <w:tcPr>
                  <w:tcW w:type="dxa" w:w="6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站点名称</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联系人</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电话</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状态</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沣河大桥</w:t>
                  </w:r>
                  <w:r>
                    <w:rPr>
                      <w:rFonts w:ascii="仿宋_GB2312" w:hAnsi="仿宋_GB2312" w:cs="仿宋_GB2312" w:eastAsia="仿宋_GB2312"/>
                      <w:sz w:val="28"/>
                    </w:rPr>
                    <w:t>S107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沣河北强村桥</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太平河沣太交汇处</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沣河西太路桥</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沣河和迪桥</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沣河秦镇大坝</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沣河秦镇路桥</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沣河梁家桥</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潏河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潏河西沣路桥</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潏河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潏河西太路桥</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潏河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潏河和头桥</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高冠河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高冠河</w:t>
                  </w:r>
                  <w:r>
                    <w:rPr>
                      <w:rFonts w:ascii="仿宋_GB2312" w:hAnsi="仿宋_GB2312" w:cs="仿宋_GB2312" w:eastAsia="仿宋_GB2312"/>
                      <w:sz w:val="28"/>
                    </w:rPr>
                    <w:t>107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高冠河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高冠河温泉大道</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高冠河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高冠河北大村桥</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高冠河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沣河沣高交汇处</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太平河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太平河</w:t>
                  </w:r>
                  <w:r>
                    <w:rPr>
                      <w:rFonts w:ascii="仿宋_GB2312" w:hAnsi="仿宋_GB2312" w:cs="仿宋_GB2312" w:eastAsia="仿宋_GB2312"/>
                      <w:sz w:val="28"/>
                    </w:rPr>
                    <w:t>107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太平河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太平河大良村桥</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太平河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太平河郭南桥</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太平河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太平河郭北村桥</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太平河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太平河村桥</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正常</w:t>
                  </w:r>
                </w:p>
              </w:tc>
            </w:tr>
          </w:tbl>
          <w:p>
            <w:pPr>
              <w:pStyle w:val="null3"/>
              <w:spacing w:before="240" w:after="195"/>
              <w:ind w:left="2160"/>
              <w:jc w:val="both"/>
              <w:outlineLvl w:val="1"/>
            </w:pPr>
            <w:r>
              <w:rPr>
                <w:rFonts w:ascii="仿宋_GB2312" w:hAnsi="仿宋_GB2312" w:cs="仿宋_GB2312" w:eastAsia="仿宋_GB2312"/>
                <w:sz w:val="28"/>
                <w:b/>
              </w:rPr>
              <w:t>3.5</w:t>
            </w:r>
            <w:r>
              <w:rPr>
                <w:rFonts w:ascii="仿宋_GB2312" w:hAnsi="仿宋_GB2312" w:cs="仿宋_GB2312" w:eastAsia="仿宋_GB2312"/>
                <w:sz w:val="28"/>
                <w:b/>
              </w:rPr>
              <w:t>通信费</w:t>
            </w:r>
            <w:r>
              <w:rPr>
                <w:rFonts w:ascii="仿宋_GB2312" w:hAnsi="仿宋_GB2312" w:cs="仿宋_GB2312" w:eastAsia="仿宋_GB2312"/>
                <w:sz w:val="36"/>
                <w:b/>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229"/>
              <w:gridCol w:w="576"/>
              <w:gridCol w:w="237"/>
              <w:gridCol w:w="330"/>
              <w:gridCol w:w="245"/>
              <w:gridCol w:w="428"/>
              <w:gridCol w:w="491"/>
            </w:tblGrid>
            <w:tr>
              <w:tc>
                <w:tcPr>
                  <w:tcW w:type="dxa" w:w="2536"/>
                  <w:gridSpan w:val="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高新农水局防汛监测预警综合管理系统运维费用清单（</w:t>
                  </w:r>
                  <w:r>
                    <w:rPr>
                      <w:rFonts w:ascii="仿宋_GB2312" w:hAnsi="仿宋_GB2312" w:cs="仿宋_GB2312" w:eastAsia="仿宋_GB2312"/>
                      <w:sz w:val="28"/>
                      <w:b/>
                    </w:rPr>
                    <w:t>2025-2026）</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项目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单位</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单价</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合计（元）</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备注</w:t>
                  </w:r>
                </w:p>
              </w:tc>
            </w:tr>
            <w:tr>
              <w:tc>
                <w:tcPr>
                  <w:tcW w:type="dxa" w:w="20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一、重点河道</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移动专线（固定</w:t>
                  </w:r>
                  <w:r>
                    <w:rPr>
                      <w:rFonts w:ascii="仿宋_GB2312" w:hAnsi="仿宋_GB2312" w:cs="仿宋_GB2312" w:eastAsia="仿宋_GB2312"/>
                      <w:sz w:val="28"/>
                    </w:rPr>
                    <w:t>IP）使用费</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条</w:t>
                  </w:r>
                  <w:r>
                    <w:rPr>
                      <w:rFonts w:ascii="仿宋_GB2312" w:hAnsi="仿宋_GB2312" w:cs="仿宋_GB2312" w:eastAsia="仿宋_GB2312"/>
                      <w:sz w:val="28"/>
                    </w:rPr>
                    <w:t>/年</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移动商务专线使用费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条</w:t>
                  </w:r>
                  <w:r>
                    <w:rPr>
                      <w:rFonts w:ascii="仿宋_GB2312" w:hAnsi="仿宋_GB2312" w:cs="仿宋_GB2312" w:eastAsia="仿宋_GB2312"/>
                      <w:sz w:val="28"/>
                    </w:rPr>
                    <w:t>/年</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SIM物联卡使用费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张</w:t>
                  </w:r>
                  <w:r>
                    <w:rPr>
                      <w:rFonts w:ascii="仿宋_GB2312" w:hAnsi="仿宋_GB2312" w:cs="仿宋_GB2312" w:eastAsia="仿宋_GB2312"/>
                      <w:sz w:val="28"/>
                    </w:rPr>
                    <w:t>/年</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综合机房电费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月</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监测站电费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点</w:t>
                  </w:r>
                  <w:r>
                    <w:rPr>
                      <w:rFonts w:ascii="仿宋_GB2312" w:hAnsi="仿宋_GB2312" w:cs="仿宋_GB2312" w:eastAsia="仿宋_GB2312"/>
                      <w:sz w:val="28"/>
                    </w:rPr>
                    <w:t>/年</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监测站维护费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点</w:t>
                  </w:r>
                  <w:r>
                    <w:rPr>
                      <w:rFonts w:ascii="仿宋_GB2312" w:hAnsi="仿宋_GB2312" w:cs="仿宋_GB2312" w:eastAsia="仿宋_GB2312"/>
                      <w:sz w:val="28"/>
                    </w:rPr>
                    <w:t>/年</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视频监控站、预警广播站、雨量站、流量站</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综合机房设备维护费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月</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三级网络安全等级保护（续保）</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年</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便携式</w:t>
                  </w:r>
                  <w:r>
                    <w:rPr>
                      <w:rFonts w:ascii="仿宋_GB2312" w:hAnsi="仿宋_GB2312" w:cs="仿宋_GB2312" w:eastAsia="仿宋_GB2312"/>
                      <w:sz w:val="28"/>
                    </w:rPr>
                    <w:t>HDMI视频输入设备续费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年</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无人机维护费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年</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二、新增河道监控站</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SIM物联卡使用费</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张</w:t>
                  </w:r>
                  <w:r>
                    <w:rPr>
                      <w:rFonts w:ascii="仿宋_GB2312" w:hAnsi="仿宋_GB2312" w:cs="仿宋_GB2312" w:eastAsia="仿宋_GB2312"/>
                      <w:sz w:val="28"/>
                    </w:rPr>
                    <w:t>/年</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监测站电费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点</w:t>
                  </w:r>
                  <w:r>
                    <w:rPr>
                      <w:rFonts w:ascii="仿宋_GB2312" w:hAnsi="仿宋_GB2312" w:cs="仿宋_GB2312" w:eastAsia="仿宋_GB2312"/>
                      <w:sz w:val="28"/>
                    </w:rPr>
                    <w:t>/年</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监控站维护费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年</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视频监控站</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按甲方要求；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乙方应按采购要求的规定完成服务，并保证甲方工作正常运行。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项目服务完成验收后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乙方应按采购要求的规定完成服务，并保证甲方工作正常运行。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技术服务合同条款及其他商务要求应答表.docx 中小企业声明函.docx 报价表 资格证明文件.docx 业绩证明文件.docx 供应商承诺书.docx 响应方案.docx 响应文件封面 政府采购供应商拒绝政府采购领域商业贿赂承诺书.docx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（以下三种资料提供任意一种即可）①提供递交投标文件截止之日前两年内任意一个年度经审计的财务报告。成立时间至提交投标文件截止时间不足一年的可提供成立后任意时段的资产负债表）； ②其开标前三个月内基本开户银行出具的资信证明； ③信用担保机构出具的投标担保函。</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企业法人应提供合法有效的标识有统一社会信用代码的营业执照</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技术服务合同条款及其他商务要求应答表.docx 中小企业声明函.docx 报价表 资格证明文件.docx 业绩证明文件.docx 供应商承诺书.docx 响应方案.docx 响应文件封面 政府采购供应商拒绝政府采购领域商业贿赂承诺书.docx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依法缴纳税收和社会保障资金证明</w:t>
            </w:r>
          </w:p>
        </w:tc>
        <w:tc>
          <w:tcPr>
            <w:tcW w:type="dxa" w:w="3322"/>
          </w:tcPr>
          <w:p>
            <w:pPr>
              <w:pStyle w:val="null3"/>
            </w:pPr>
            <w:r>
              <w:rPr>
                <w:rFonts w:ascii="仿宋_GB2312" w:hAnsi="仿宋_GB2312" w:cs="仿宋_GB2312" w:eastAsia="仿宋_GB2312"/>
              </w:rPr>
              <w:t>具有依法缴纳税收的纳税证明或完税证明和社会保障资金缴存单据或社保机构开具的社会保险参保缴费情况证明（提供从2024年5月1日至开标时间前任一月份的凭据）；</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技术服务合同条款及其他商务要求应答表.docx 中小企业声明函.docx 报价表 资格证明文件.docx 业绩证明文件.docx 供应商承诺书.docx 响应方案.docx 响应文件封面 政府采购供应商拒绝政府采购领域商业贿赂承诺书.docx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①响应文件的签署、加盖印章是否合格、有效； ②提供的各种证明文件、数据、资料是否真实、有效。 ③响应文件内容、有效期等是否实质响应磋商文件要求；</w:t>
            </w:r>
          </w:p>
        </w:tc>
        <w:tc>
          <w:tcPr>
            <w:tcW w:type="dxa" w:w="1661"/>
          </w:tcPr>
          <w:p>
            <w:pPr>
              <w:pStyle w:val="null3"/>
            </w:pPr>
            <w:r>
              <w:rPr>
                <w:rFonts w:ascii="仿宋_GB2312" w:hAnsi="仿宋_GB2312" w:cs="仿宋_GB2312" w:eastAsia="仿宋_GB2312"/>
              </w:rPr>
              <w:t>技术服务合同条款及其他商务要求应答表.docx 中小企业声明函.docx 报价表 资格证明文件.docx 业绩证明文件.docx 供应商承诺书.docx 响应方案.docx 响应文件封面 政府采购供应商拒绝政府采购领域商业贿赂承诺书.docx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采购文件的响应程度审查</w:t>
            </w:r>
          </w:p>
        </w:tc>
        <w:tc>
          <w:tcPr>
            <w:tcW w:type="dxa" w:w="3322"/>
          </w:tcPr>
          <w:p>
            <w:pPr>
              <w:pStyle w:val="null3"/>
            </w:pPr>
            <w:r>
              <w:rPr>
                <w:rFonts w:ascii="仿宋_GB2312" w:hAnsi="仿宋_GB2312" w:cs="仿宋_GB2312" w:eastAsia="仿宋_GB2312"/>
              </w:rPr>
              <w:t>①报价是否超过采购预算； ②报价是否低于成本价，涉嫌不正当竞争（如果评审小组认为某报价明显不合理或者低于成本，有可能影响产品质量或者不能诚信履约的，应当要求其在规定期限内提供书面文件予以解释说明，并提交相关证明材料）；</w:t>
            </w:r>
          </w:p>
        </w:tc>
        <w:tc>
          <w:tcPr>
            <w:tcW w:type="dxa" w:w="1661"/>
          </w:tcPr>
          <w:p>
            <w:pPr>
              <w:pStyle w:val="null3"/>
            </w:pPr>
            <w:r>
              <w:rPr>
                <w:rFonts w:ascii="仿宋_GB2312" w:hAnsi="仿宋_GB2312" w:cs="仿宋_GB2312" w:eastAsia="仿宋_GB2312"/>
              </w:rPr>
              <w:t>技术服务合同条款及其他商务要求应答表.docx 中小企业声明函.docx 报价表 资格证明文件.docx 业绩证明文件.docx 供应商承诺书.docx 响应方案.docx 响应文件封面 政府采购供应商拒绝政府采购领域商业贿赂承诺书.docx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针对本项目需求进行分析，包含对原平台系统功能和性能等方面的分析，要求内容完整详细、全面可行； 理解内容空泛，不利于项目实施，得 0-3 分，理解简单，建议基本合理，基本满足项目需求，得 4-7 分；对项目理解分析透彻、内容全面充实，合理可行，得8-10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根据文件要求制定详细的系统运维服务方案（满分20分）； 方案内容空泛，工作思路、方法、技术路线、任务分解较简单，不利于项目实施，得 0-7分；内容较深刻、分析较全面、服务方案较完整、工作思路较清晰、方法较先进、技术路线较明确、任务分解较合理，得 8-15 分；方案内容理解深刻、分析全面、内容完整、合理、有针对性、工作思路清晰、方法先进、技术路线明确、任务分解合理，得 15-20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进度计划及保证措施</w:t>
            </w:r>
          </w:p>
        </w:tc>
        <w:tc>
          <w:tcPr>
            <w:tcW w:type="dxa" w:w="2492"/>
          </w:tcPr>
          <w:p>
            <w:pPr>
              <w:pStyle w:val="null3"/>
            </w:pPr>
            <w:r>
              <w:rPr>
                <w:rFonts w:ascii="仿宋_GB2312" w:hAnsi="仿宋_GB2312" w:cs="仿宋_GB2312" w:eastAsia="仿宋_GB2312"/>
              </w:rPr>
              <w:t>①能够按时完成各项任务，且项目进度计划符合实际、科学完整，保证措施严谨、周密得7-10分； ②能够按时完成各项任务，且项目进度计划安排合理，保证措施得当、可操作得5-6分； ③能够完成按时完成各项任务，但进度计划安排存在局部不足，保证措施有缺漏，但基本可行，得2-4分； ④能够按时完成各项任务，但进度计划安排不符合实际要求，存在严重不足，保证措施多处有较大的缺陷，可行性差，得0-1分。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质量及进度保障措施</w:t>
            </w:r>
          </w:p>
        </w:tc>
        <w:tc>
          <w:tcPr>
            <w:tcW w:type="dxa" w:w="2492"/>
          </w:tcPr>
          <w:p>
            <w:pPr>
              <w:pStyle w:val="null3"/>
            </w:pPr>
            <w:r>
              <w:rPr>
                <w:rFonts w:ascii="仿宋_GB2312" w:hAnsi="仿宋_GB2312" w:cs="仿宋_GB2312" w:eastAsia="仿宋_GB2312"/>
              </w:rPr>
              <w:t>针对本项目的质量及进度保障措施； 保障措施笼统，针对性及可行性均较差，得 0-1 分；保障措施基本合理满足项目要求但针对性及可行性较差，得 2-4 分；保障措施基本合理满足项目要求且有一定可行性，得 5-7 分；保障措施合理、完善、详尽，完全满足项目要求且针对性及可行性强，得 8-10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项目人员</w:t>
            </w:r>
          </w:p>
        </w:tc>
        <w:tc>
          <w:tcPr>
            <w:tcW w:type="dxa" w:w="2492"/>
          </w:tcPr>
          <w:p>
            <w:pPr>
              <w:pStyle w:val="null3"/>
            </w:pPr>
            <w:r>
              <w:rPr>
                <w:rFonts w:ascii="仿宋_GB2312" w:hAnsi="仿宋_GB2312" w:cs="仿宋_GB2312" w:eastAsia="仿宋_GB2312"/>
              </w:rPr>
              <w:t>①项目团队人员配备合理、专业齐全、分工明确、专业技术实力强、经验丰富得 5 分；②配备专业较齐全，专业技术实力及经验较丰富得 3分；③人员配备一般得2分；④人员配备基本满足招标文件要求得1分，⑤不满足采购需求或缺项得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重难点分析及 建议</w:t>
            </w:r>
          </w:p>
        </w:tc>
        <w:tc>
          <w:tcPr>
            <w:tcW w:type="dxa" w:w="2492"/>
          </w:tcPr>
          <w:p>
            <w:pPr>
              <w:pStyle w:val="null3"/>
            </w:pPr>
            <w:r>
              <w:rPr>
                <w:rFonts w:ascii="仿宋_GB2312" w:hAnsi="仿宋_GB2312" w:cs="仿宋_GB2312" w:eastAsia="仿宋_GB2312"/>
              </w:rPr>
              <w:t xml:space="preserve"> 根据项目具体情况提出的难点、重点，并进行分析提出解决方法；重、难点分析不足，解决方案合理性欠缺，计 0-1 分；重、难点分析基本全面，解决方案合理性一般，计 1-3分；重、难点分析全面，解决方案详细可行，计3-5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①针对项目提出的服务承诺安排科学，服务周全得11-15分； ②针对项目提出的服务承诺安排及服务一般得5-10分； ③针对项目提出的服务承诺安排及服务较差得0-4分。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（供应商具有近三年（2022年5月至今）类似项目业绩，每个2分，共10分。（提供中标通知书或合同复印件加盖鲜章））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磋商报价得分=（磋商基准价/最后磋商报价）×价格分值×100%。 说明：对于非专门面向中小企业、监狱企业、福利企业的项目，对小型和微型企业、监狱企业、福利企业的产品的价格给予10%的扣除，用扣除后的价格参与评审。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