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690A1">
      <w:pPr>
        <w:pStyle w:val="15"/>
        <w:keepNext w:val="0"/>
        <w:keepLines w:val="0"/>
        <w:pageBreakBefore w:val="0"/>
        <w:widowControl/>
        <w:kinsoku/>
        <w:bidi w:val="0"/>
        <w:jc w:val="center"/>
        <w:outlineLvl w:val="2"/>
        <w:rPr>
          <w:rFonts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461D0265">
      <w:pPr>
        <w:pStyle w:val="15"/>
        <w:keepNext w:val="0"/>
        <w:keepLines w:val="0"/>
        <w:pageBreakBefore w:val="0"/>
        <w:widowControl/>
        <w:kinsoku/>
        <w:wordWrap/>
        <w:overflowPunct/>
        <w:topLinePunct w:val="0"/>
        <w:autoSpaceDE w:val="0"/>
        <w:autoSpaceDN w:val="0"/>
        <w:bidi w:val="0"/>
        <w:adjustRightInd w:val="0"/>
        <w:snapToGrid w:val="0"/>
        <w:ind w:firstLine="560" w:firstLineChars="200"/>
        <w:jc w:val="both"/>
        <w:textAlignment w:val="baseline"/>
        <w:rPr>
          <w:rFonts w:hint="eastAsia" w:ascii="仿宋" w:hAnsi="仿宋" w:eastAsia="仿宋" w:cs="仿宋"/>
          <w:color w:val="auto"/>
          <w:szCs w:val="28"/>
          <w:lang w:eastAsia="zh-CN"/>
        </w:rPr>
      </w:pPr>
      <w:r>
        <w:rPr>
          <w:rFonts w:hint="eastAsia" w:ascii="仿宋" w:hAnsi="仿宋" w:eastAsia="仿宋" w:cs="仿宋"/>
          <w:color w:val="auto"/>
          <w:szCs w:val="28"/>
          <w:lang w:eastAsia="en-US"/>
        </w:rPr>
        <w:t>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r>
        <w:rPr>
          <w:rFonts w:hint="eastAsia" w:ascii="仿宋" w:hAnsi="仿宋" w:eastAsia="仿宋" w:cs="仿宋"/>
          <w:color w:val="auto"/>
          <w:szCs w:val="28"/>
          <w:lang w:eastAsia="zh-CN"/>
        </w:rPr>
        <w:t>。</w:t>
      </w:r>
    </w:p>
    <w:p w14:paraId="465DCE4B">
      <w:pPr>
        <w:keepNext w:val="0"/>
        <w:keepLines w:val="0"/>
        <w:pageBreakBefore w:val="0"/>
        <w:kinsoku/>
        <w:bidi w:val="0"/>
        <w:rPr>
          <w:rFonts w:hint="eastAsia" w:ascii="仿宋" w:hAnsi="仿宋" w:eastAsia="仿宋" w:cs="仿宋"/>
          <w:color w:val="auto"/>
          <w:szCs w:val="28"/>
          <w:lang w:eastAsia="zh-CN"/>
        </w:rPr>
      </w:pPr>
      <w:r>
        <w:rPr>
          <w:rFonts w:hint="eastAsia" w:ascii="仿宋" w:hAnsi="仿宋" w:eastAsia="仿宋" w:cs="仿宋"/>
          <w:color w:val="auto"/>
          <w:szCs w:val="28"/>
          <w:lang w:eastAsia="zh-CN"/>
        </w:rPr>
        <w:br w:type="page"/>
      </w:r>
    </w:p>
    <w:p w14:paraId="3F14266F">
      <w:pPr>
        <w:keepNext w:val="0"/>
        <w:keepLines w:val="0"/>
        <w:pageBreakBefore w:val="0"/>
        <w:kinsoku/>
        <w:bidi w:val="0"/>
        <w:spacing w:line="360" w:lineRule="auto"/>
        <w:jc w:val="center"/>
        <w:rPr>
          <w:rFonts w:ascii="仿宋" w:hAnsi="仿宋" w:eastAsia="仿宋" w:cs="仿宋"/>
          <w:b/>
          <w:bCs/>
          <w:snapToGrid w:val="0"/>
          <w:color w:val="auto"/>
          <w:kern w:val="0"/>
          <w:sz w:val="32"/>
          <w:szCs w:val="32"/>
          <w:lang w:eastAsia="en-US"/>
        </w:rPr>
      </w:pPr>
      <w:bookmarkStart w:id="1" w:name="_Toc32069"/>
      <w:bookmarkStart w:id="2" w:name="_Toc2480"/>
      <w:r>
        <w:rPr>
          <w:rFonts w:hint="eastAsia" w:ascii="仿宋" w:hAnsi="仿宋" w:eastAsia="仿宋" w:cs="仿宋"/>
          <w:b/>
          <w:snapToGrid w:val="0"/>
          <w:color w:val="auto"/>
          <w:kern w:val="0"/>
          <w:sz w:val="32"/>
          <w:szCs w:val="32"/>
        </w:rPr>
        <w:t>第二部分 供应</w:t>
      </w:r>
      <w:r>
        <w:rPr>
          <w:rFonts w:hint="eastAsia" w:ascii="仿宋" w:hAnsi="仿宋" w:eastAsia="仿宋" w:cs="仿宋"/>
          <w:b/>
          <w:bCs/>
          <w:color w:val="auto"/>
          <w:kern w:val="0"/>
          <w:sz w:val="32"/>
          <w:szCs w:val="32"/>
        </w:rPr>
        <w:t>商应授权合法的人员参加磋商全过程</w:t>
      </w:r>
      <w:bookmarkEnd w:id="1"/>
      <w:bookmarkEnd w:id="2"/>
    </w:p>
    <w:p w14:paraId="4A3EB74C">
      <w:pPr>
        <w:pStyle w:val="16"/>
        <w:keepNext w:val="0"/>
        <w:keepLines w:val="0"/>
        <w:pageBreakBefore w:val="0"/>
        <w:kinsoku/>
        <w:bidi w:val="0"/>
        <w:snapToGrid w:val="0"/>
        <w:spacing w:line="360" w:lineRule="auto"/>
        <w:ind w:right="-386" w:rightChars="-184" w:firstLine="2530" w:firstLineChars="700"/>
        <w:rPr>
          <w:rFonts w:ascii="仿宋" w:hAnsi="仿宋" w:eastAsia="仿宋" w:cs="仿宋"/>
          <w:b/>
          <w:bCs/>
          <w:snapToGrid w:val="0"/>
          <w:color w:val="auto"/>
          <w:kern w:val="0"/>
          <w:sz w:val="36"/>
          <w:lang w:eastAsia="en-US"/>
        </w:rPr>
      </w:pPr>
    </w:p>
    <w:p w14:paraId="5352E5FE">
      <w:pPr>
        <w:pStyle w:val="16"/>
        <w:keepNext w:val="0"/>
        <w:keepLines w:val="0"/>
        <w:pageBreakBefore w:val="0"/>
        <w:kinsoku/>
        <w:bidi w:val="0"/>
        <w:snapToGrid w:val="0"/>
        <w:spacing w:line="360" w:lineRule="auto"/>
        <w:ind w:right="-386" w:rightChars="-184" w:firstLine="2249" w:firstLineChars="700"/>
        <w:rPr>
          <w:rFonts w:ascii="仿宋" w:hAnsi="仿宋" w:eastAsia="仿宋" w:cs="仿宋"/>
          <w:b/>
          <w:bCs/>
          <w:snapToGrid w:val="0"/>
          <w:color w:val="auto"/>
          <w:kern w:val="0"/>
          <w:sz w:val="32"/>
          <w:szCs w:val="32"/>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1A74D9D7">
      <w:pPr>
        <w:pStyle w:val="16"/>
        <w:keepNext w:val="0"/>
        <w:keepLines w:val="0"/>
        <w:pageBreakBefore w:val="0"/>
        <w:kinsoku/>
        <w:bidi w:val="0"/>
        <w:snapToGrid w:val="0"/>
        <w:spacing w:line="360" w:lineRule="auto"/>
        <w:jc w:val="center"/>
        <w:rPr>
          <w:rFonts w:ascii="仿宋" w:hAnsi="仿宋" w:eastAsia="仿宋" w:cs="仿宋"/>
          <w:b/>
          <w:bCs/>
          <w:color w:val="auto"/>
          <w:sz w:val="28"/>
          <w:szCs w:val="28"/>
        </w:rPr>
      </w:pPr>
    </w:p>
    <w:p w14:paraId="3592DBD7">
      <w:pPr>
        <w:pStyle w:val="16"/>
        <w:keepNext w:val="0"/>
        <w:keepLines w:val="0"/>
        <w:pageBreakBefore w:val="0"/>
        <w:kinsoku/>
        <w:bidi w:val="0"/>
        <w:snapToGrid w:val="0"/>
        <w:spacing w:line="360" w:lineRule="auto"/>
        <w:jc w:val="center"/>
        <w:rPr>
          <w:rFonts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4A63DCCE">
      <w:pPr>
        <w:pStyle w:val="16"/>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4E3F0EFA">
      <w:pPr>
        <w:pStyle w:val="16"/>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44AF86B9">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2EC36DFD">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E96D035">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5FBC36B0">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3C562728">
      <w:pPr>
        <w:pStyle w:val="16"/>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3C38CDC4">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p>
    <w:p w14:paraId="49BA10B2">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特此证明</w:t>
      </w:r>
    </w:p>
    <w:p w14:paraId="2E2FC61E">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A75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FF98D71">
            <w:pPr>
              <w:keepNext w:val="0"/>
              <w:keepLines w:val="0"/>
              <w:pageBreakBefore w:val="0"/>
              <w:kinsoku/>
              <w:bidi w:val="0"/>
              <w:spacing w:line="360" w:lineRule="auto"/>
              <w:jc w:val="center"/>
              <w:rPr>
                <w:rFonts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p w14:paraId="65851717">
            <w:pPr>
              <w:keepNext w:val="0"/>
              <w:keepLines w:val="0"/>
              <w:pageBreakBefore w:val="0"/>
              <w:kinsoku/>
              <w:bidi w:val="0"/>
              <w:spacing w:line="360" w:lineRule="auto"/>
              <w:jc w:val="center"/>
              <w:rPr>
                <w:rFonts w:ascii="仿宋" w:hAnsi="仿宋" w:eastAsia="仿宋" w:cs="仿宋"/>
                <w:color w:val="auto"/>
                <w:sz w:val="28"/>
                <w:szCs w:val="28"/>
                <w:u w:val="single"/>
              </w:rPr>
            </w:pPr>
          </w:p>
        </w:tc>
      </w:tr>
    </w:tbl>
    <w:p w14:paraId="515C3D8F">
      <w:pPr>
        <w:pStyle w:val="16"/>
        <w:keepNext w:val="0"/>
        <w:keepLines w:val="0"/>
        <w:pageBreakBefore w:val="0"/>
        <w:kinsoku/>
        <w:bidi w:val="0"/>
        <w:snapToGrid w:val="0"/>
        <w:spacing w:line="360" w:lineRule="auto"/>
        <w:rPr>
          <w:rFonts w:ascii="仿宋" w:hAnsi="仿宋" w:eastAsia="仿宋" w:cs="仿宋"/>
          <w:color w:val="auto"/>
          <w:sz w:val="28"/>
          <w:szCs w:val="28"/>
        </w:rPr>
      </w:pPr>
    </w:p>
    <w:p w14:paraId="5F900D68">
      <w:pPr>
        <w:pStyle w:val="16"/>
        <w:keepNext w:val="0"/>
        <w:keepLines w:val="0"/>
        <w:pageBreakBefore w:val="0"/>
        <w:kinsoku/>
        <w:bidi w:val="0"/>
        <w:snapToGrid w:val="0"/>
        <w:spacing w:line="360" w:lineRule="auto"/>
        <w:ind w:firstLine="2318" w:firstLineChars="828"/>
        <w:rPr>
          <w:rFonts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16F5D921">
      <w:pPr>
        <w:keepNext w:val="0"/>
        <w:keepLines w:val="0"/>
        <w:pageBreakBefore w:val="0"/>
        <w:kinsoku/>
        <w:bidi w:val="0"/>
        <w:spacing w:line="360" w:lineRule="auto"/>
        <w:ind w:firstLine="2318" w:firstLineChars="828"/>
        <w:rPr>
          <w:rFonts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7AD2B5F1">
      <w:pPr>
        <w:keepNext w:val="0"/>
        <w:keepLines w:val="0"/>
        <w:pageBreakBefore w:val="0"/>
        <w:kinsoku/>
        <w:bidi w:val="0"/>
        <w:spacing w:line="360" w:lineRule="auto"/>
        <w:rPr>
          <w:rFonts w:ascii="仿宋" w:hAnsi="仿宋" w:eastAsia="仿宋" w:cs="仿宋"/>
          <w:color w:val="auto"/>
          <w:sz w:val="28"/>
          <w:szCs w:val="28"/>
        </w:rPr>
      </w:pPr>
    </w:p>
    <w:p w14:paraId="5086D028">
      <w:pPr>
        <w:keepNext w:val="0"/>
        <w:keepLines w:val="0"/>
        <w:pageBreakBefore w:val="0"/>
        <w:kinsoku/>
        <w:bidi w:val="0"/>
        <w:jc w:val="center"/>
        <w:rPr>
          <w:rFonts w:ascii="仿宋" w:hAnsi="仿宋" w:eastAsia="仿宋" w:cs="仿宋"/>
          <w:b/>
          <w:bCs/>
          <w:color w:val="auto"/>
          <w:sz w:val="32"/>
          <w:szCs w:val="32"/>
        </w:rPr>
      </w:pPr>
      <w:r>
        <w:rPr>
          <w:rFonts w:hint="eastAsia" w:ascii="仿宋" w:hAnsi="仿宋" w:eastAsia="仿宋" w:cs="仿宋"/>
          <w:b/>
          <w:bCs/>
          <w:color w:val="auto"/>
          <w:sz w:val="36"/>
        </w:rPr>
        <w:br w:type="page"/>
      </w: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5D6C8925">
      <w:pPr>
        <w:pStyle w:val="11"/>
        <w:keepNext w:val="0"/>
        <w:keepLines w:val="0"/>
        <w:pageBreakBefore w:val="0"/>
        <w:kinsoku/>
        <w:bidi w:val="0"/>
        <w:spacing w:line="360" w:lineRule="auto"/>
        <w:ind w:firstLine="280"/>
        <w:rPr>
          <w:rFonts w:ascii="仿宋" w:hAnsi="仿宋" w:eastAsia="仿宋" w:cs="仿宋"/>
          <w:color w:val="auto"/>
        </w:rPr>
      </w:pPr>
    </w:p>
    <w:p w14:paraId="53C14646">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rPr>
        <w:t>及合同的执行和完成，以本公司的名义处理一切与之有关的事宜。</w:t>
      </w:r>
    </w:p>
    <w:p w14:paraId="6F5DDC76">
      <w:pPr>
        <w:keepNext w:val="0"/>
        <w:keepLines w:val="0"/>
        <w:pageBreakBefore w:val="0"/>
        <w:kinsoku/>
        <w:bidi w:val="0"/>
        <w:spacing w:line="360" w:lineRule="auto"/>
        <w:rPr>
          <w:rFonts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399AEBD1">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6C9E51A1">
      <w:pPr>
        <w:keepNext w:val="0"/>
        <w:keepLines w:val="0"/>
        <w:pageBreakBefore w:val="0"/>
        <w:kinsoku/>
        <w:bidi w:val="0"/>
        <w:spacing w:line="360" w:lineRule="auto"/>
        <w:ind w:firstLine="630"/>
        <w:rPr>
          <w:rFonts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394D3C76">
      <w:pPr>
        <w:keepNext w:val="0"/>
        <w:keepLines w:val="0"/>
        <w:pageBreakBefore w:val="0"/>
        <w:kinsoku/>
        <w:bidi w:val="0"/>
        <w:spacing w:line="360" w:lineRule="auto"/>
        <w:ind w:firstLine="630"/>
        <w:rPr>
          <w:rFonts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259B328A">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0735CF4F">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法定代表人及被授权委托人身份证复印件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5F6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FA7CFD1">
            <w:pPr>
              <w:keepNext w:val="0"/>
              <w:keepLines w:val="0"/>
              <w:pageBreakBefore w:val="0"/>
              <w:kinsoku/>
              <w:bidi w:val="0"/>
              <w:spacing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p w14:paraId="5FAB36CF">
            <w:pPr>
              <w:keepNext w:val="0"/>
              <w:keepLines w:val="0"/>
              <w:pageBreakBefore w:val="0"/>
              <w:kinsoku/>
              <w:bidi w:val="0"/>
              <w:spacing w:line="360" w:lineRule="auto"/>
              <w:jc w:val="center"/>
              <w:rPr>
                <w:rFonts w:ascii="仿宋" w:hAnsi="仿宋" w:eastAsia="仿宋" w:cs="仿宋"/>
                <w:color w:val="auto"/>
                <w:sz w:val="28"/>
                <w:szCs w:val="28"/>
              </w:rPr>
            </w:pPr>
          </w:p>
        </w:tc>
        <w:tc>
          <w:tcPr>
            <w:tcW w:w="4713" w:type="dxa"/>
            <w:vAlign w:val="center"/>
          </w:tcPr>
          <w:p w14:paraId="2383C26D">
            <w:pPr>
              <w:keepNext w:val="0"/>
              <w:keepLines w:val="0"/>
              <w:pageBreakBefore w:val="0"/>
              <w:kinsoku/>
              <w:bidi w:val="0"/>
              <w:spacing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p w14:paraId="40450C3F">
            <w:pPr>
              <w:keepNext w:val="0"/>
              <w:keepLines w:val="0"/>
              <w:pageBreakBefore w:val="0"/>
              <w:kinsoku/>
              <w:bidi w:val="0"/>
              <w:spacing w:line="360" w:lineRule="auto"/>
              <w:jc w:val="center"/>
              <w:rPr>
                <w:rFonts w:ascii="仿宋" w:hAnsi="仿宋" w:eastAsia="仿宋" w:cs="仿宋"/>
                <w:color w:val="auto"/>
                <w:sz w:val="28"/>
                <w:szCs w:val="28"/>
              </w:rPr>
            </w:pPr>
          </w:p>
        </w:tc>
      </w:tr>
    </w:tbl>
    <w:p w14:paraId="7D228E31">
      <w:pPr>
        <w:keepNext w:val="0"/>
        <w:keepLines w:val="0"/>
        <w:pageBreakBefore w:val="0"/>
        <w:kinsoku/>
        <w:bidi w:val="0"/>
        <w:spacing w:line="360" w:lineRule="auto"/>
        <w:ind w:firstLine="630"/>
        <w:rPr>
          <w:rFonts w:ascii="仿宋" w:hAnsi="仿宋" w:eastAsia="仿宋" w:cs="仿宋"/>
          <w:color w:val="auto"/>
          <w:sz w:val="28"/>
          <w:szCs w:val="28"/>
          <w:u w:val="single"/>
        </w:rPr>
      </w:pPr>
    </w:p>
    <w:p w14:paraId="255ED3A2">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0DE531E5">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50B67466">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32286431">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7A295493">
      <w:pPr>
        <w:pStyle w:val="15"/>
        <w:keepNext w:val="0"/>
        <w:keepLines w:val="0"/>
        <w:pageBreakBefore w:val="0"/>
        <w:widowControl/>
        <w:kinsoku/>
        <w:bidi w:val="0"/>
        <w:ind w:firstLine="560" w:firstLineChars="200"/>
        <w:jc w:val="both"/>
        <w:rPr>
          <w:rFonts w:ascii="仿宋" w:hAnsi="仿宋" w:eastAsia="仿宋" w:cs="仿宋"/>
          <w:b/>
          <w:color w:val="auto"/>
          <w:szCs w:val="28"/>
        </w:rPr>
      </w:pPr>
      <w:r>
        <w:rPr>
          <w:rFonts w:hint="eastAsia" w:ascii="仿宋" w:hAnsi="仿宋" w:eastAsia="仿宋" w:cs="仿宋"/>
          <w:color w:val="auto"/>
          <w:szCs w:val="28"/>
        </w:rPr>
        <w:t>本授权有效期自磋商响应文件递交截止之日起计90</w:t>
      </w:r>
      <w:bookmarkStart w:id="3" w:name="_Toc1462"/>
      <w:r>
        <w:rPr>
          <w:rFonts w:hint="eastAsia" w:ascii="仿宋" w:hAnsi="仿宋" w:eastAsia="仿宋" w:cs="仿宋"/>
          <w:color w:val="auto"/>
          <w:szCs w:val="28"/>
        </w:rPr>
        <w:t>日历日</w:t>
      </w:r>
    </w:p>
    <w:p w14:paraId="2897C861">
      <w:pPr>
        <w:keepNext w:val="0"/>
        <w:keepLines w:val="0"/>
        <w:pageBreakBefore w:val="0"/>
        <w:kinsoku/>
        <w:bidi w:val="0"/>
        <w:spacing w:line="360" w:lineRule="auto"/>
        <w:rPr>
          <w:rFonts w:ascii="仿宋" w:hAnsi="仿宋" w:eastAsia="仿宋" w:cs="仿宋"/>
          <w:b/>
          <w:color w:val="auto"/>
          <w:sz w:val="30"/>
          <w:szCs w:val="30"/>
        </w:rPr>
      </w:pPr>
      <w:bookmarkStart w:id="4" w:name="_Toc28759"/>
      <w:r>
        <w:rPr>
          <w:rFonts w:hint="eastAsia" w:ascii="仿宋" w:hAnsi="仿宋" w:eastAsia="仿宋" w:cs="仿宋"/>
          <w:b/>
          <w:color w:val="auto"/>
          <w:sz w:val="30"/>
          <w:szCs w:val="30"/>
        </w:rPr>
        <w:br w:type="page"/>
      </w:r>
    </w:p>
    <w:p w14:paraId="2D6BBD46">
      <w:pPr>
        <w:pStyle w:val="17"/>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b/>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"_Toc15600" </w:instrText>
      </w:r>
      <w:r>
        <w:rPr>
          <w:rFonts w:hint="eastAsia" w:ascii="仿宋" w:hAnsi="仿宋" w:eastAsia="仿宋" w:cs="仿宋"/>
          <w:color w:val="auto"/>
          <w:sz w:val="32"/>
          <w:szCs w:val="32"/>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lang w:val="en-US" w:eastAsia="zh-CN"/>
        </w:rPr>
        <w:t>供应商</w:t>
      </w:r>
      <w:r>
        <w:rPr>
          <w:rFonts w:hint="eastAsia" w:ascii="仿宋" w:hAnsi="仿宋" w:eastAsia="仿宋" w:cs="仿宋"/>
          <w:b/>
          <w:color w:val="auto"/>
          <w:sz w:val="32"/>
          <w:szCs w:val="32"/>
        </w:rPr>
        <w:t>基本资格条件承诺函</w:t>
      </w:r>
    </w:p>
    <w:p w14:paraId="05FBC058">
      <w:pPr>
        <w:pStyle w:val="17"/>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rPr>
      </w:pPr>
    </w:p>
    <w:p w14:paraId="5EB071A2">
      <w:pPr>
        <w:pStyle w:val="1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lang w:val="en-US" w:eastAsia="en-US" w:bidi="ar-SA"/>
        </w:rPr>
      </w:pPr>
      <w:r>
        <w:rPr>
          <w:rFonts w:hint="eastAsia" w:ascii="仿宋" w:hAnsi="仿宋" w:eastAsia="仿宋" w:cs="仿宋"/>
          <w:b w:val="0"/>
          <w:snapToGrid w:val="0"/>
          <w:color w:val="auto"/>
          <w:sz w:val="28"/>
          <w:szCs w:val="28"/>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765ACEE0">
      <w:pPr>
        <w:pStyle w:val="17"/>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rPr>
      </w:pPr>
      <w:r>
        <w:rPr>
          <w:rFonts w:hint="eastAsia" w:ascii="仿宋" w:hAnsi="仿宋" w:eastAsia="仿宋" w:cs="仿宋"/>
          <w:b/>
          <w:color w:val="auto"/>
          <w:sz w:val="32"/>
          <w:szCs w:val="32"/>
        </w:rPr>
        <w:br w:type="textWrapping"/>
      </w:r>
    </w:p>
    <w:p w14:paraId="12427CEF">
      <w:pPr>
        <w:keepNext w:val="0"/>
        <w:keepLines w:val="0"/>
        <w:pageBreakBefore w:val="0"/>
        <w:kinsoku/>
        <w:bidi w:val="0"/>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3EC1B2DF">
      <w:pPr>
        <w:pStyle w:val="5"/>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0015E83B">
      <w:pPr>
        <w:pStyle w:val="20"/>
        <w:keepNext w:val="0"/>
        <w:keepLines w:val="0"/>
        <w:pageBreakBefore w:val="0"/>
        <w:kinsoku/>
        <w:bidi w:val="0"/>
        <w:rPr>
          <w:rFonts w:hint="eastAsia"/>
          <w:color w:val="auto"/>
          <w:lang w:val="en-US" w:eastAsia="zh-CN"/>
        </w:rPr>
      </w:pPr>
    </w:p>
    <w:p w14:paraId="36E8C4A2">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1FAE60B0">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53E76AC0">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4B9D90AC">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7E91539F">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4FF40CCA">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6B8F39B4">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29675E5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02E8E52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503CDF70">
      <w:pPr>
        <w:pStyle w:val="17"/>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rPr>
      </w:pPr>
    </w:p>
    <w:p w14:paraId="57EA8079">
      <w:pPr>
        <w:keepNext w:val="0"/>
        <w:keepLines w:val="0"/>
        <w:pageBreakBefore w:val="0"/>
        <w:kinsoku/>
        <w:bidi w:val="0"/>
        <w:rPr>
          <w:rFonts w:hint="eastAsia" w:ascii="仿宋" w:hAnsi="仿宋" w:eastAsia="仿宋" w:cs="仿宋"/>
          <w:b/>
          <w:color w:val="auto"/>
          <w:sz w:val="32"/>
          <w:szCs w:val="32"/>
        </w:rPr>
      </w:pPr>
      <w:bookmarkStart w:id="5" w:name="_Toc12562"/>
      <w:bookmarkStart w:id="6" w:name="_Toc15040"/>
      <w:r>
        <w:rPr>
          <w:rFonts w:hint="eastAsia" w:ascii="仿宋" w:hAnsi="仿宋" w:eastAsia="仿宋" w:cs="仿宋"/>
          <w:b/>
          <w:color w:val="auto"/>
          <w:sz w:val="32"/>
          <w:szCs w:val="32"/>
        </w:rPr>
        <w:br w:type="page"/>
      </w:r>
    </w:p>
    <w:p w14:paraId="29CD28E6">
      <w:pPr>
        <w:keepNext w:val="0"/>
        <w:keepLines w:val="0"/>
        <w:pageBreakBefore w:val="0"/>
        <w:numPr>
          <w:ilvl w:val="0"/>
          <w:numId w:val="0"/>
        </w:numPr>
        <w:kinsoku/>
        <w:bidi w:val="0"/>
        <w:spacing w:line="360" w:lineRule="auto"/>
        <w:jc w:val="center"/>
        <w:outlineLvl w:val="2"/>
        <w:rPr>
          <w:rFonts w:hint="eastAsia" w:ascii="仿宋" w:hAnsi="仿宋" w:eastAsia="仿宋" w:cs="仿宋"/>
          <w:b/>
          <w:color w:val="auto"/>
          <w:sz w:val="32"/>
          <w:szCs w:val="32"/>
        </w:rPr>
      </w:pPr>
      <w:r>
        <w:rPr>
          <w:rFonts w:hint="eastAsia" w:ascii="仿宋" w:hAnsi="仿宋" w:eastAsia="仿宋" w:cs="仿宋"/>
          <w:b/>
          <w:color w:val="auto"/>
          <w:sz w:val="32"/>
          <w:szCs w:val="32"/>
          <w:lang w:val="en-US" w:eastAsia="zh-CN"/>
        </w:rPr>
        <w:t>第四部分</w:t>
      </w:r>
      <w:r>
        <w:rPr>
          <w:rFonts w:hint="eastAsia" w:ascii="仿宋" w:hAnsi="仿宋" w:eastAsia="仿宋" w:cs="仿宋"/>
          <w:b/>
          <w:color w:val="auto"/>
          <w:sz w:val="32"/>
          <w:szCs w:val="32"/>
        </w:rPr>
        <w:t xml:space="preserve"> 供应商资格声明文件</w:t>
      </w:r>
      <w:bookmarkEnd w:id="5"/>
      <w:bookmarkEnd w:id="6"/>
    </w:p>
    <w:tbl>
      <w:tblPr>
        <w:tblStyle w:val="13"/>
        <w:tblW w:w="9739" w:type="dxa"/>
        <w:jc w:val="center"/>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5CFEDFFC">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6763E37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7934" w:type="dxa"/>
            <w:gridSpan w:val="9"/>
            <w:tcBorders>
              <w:top w:val="single" w:color="auto" w:sz="4" w:space="0"/>
              <w:left w:val="nil"/>
              <w:bottom w:val="single" w:color="auto" w:sz="4" w:space="0"/>
              <w:right w:val="single" w:color="auto" w:sz="4" w:space="0"/>
            </w:tcBorders>
            <w:vAlign w:val="center"/>
          </w:tcPr>
          <w:p w14:paraId="7F7CADA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2538794E">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6981D20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7934" w:type="dxa"/>
            <w:gridSpan w:val="9"/>
            <w:tcBorders>
              <w:top w:val="single" w:color="auto" w:sz="4" w:space="0"/>
              <w:left w:val="nil"/>
              <w:bottom w:val="single" w:color="auto" w:sz="4" w:space="0"/>
              <w:right w:val="single" w:color="auto" w:sz="4" w:space="0"/>
            </w:tcBorders>
            <w:vAlign w:val="center"/>
          </w:tcPr>
          <w:p w14:paraId="3D379C0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5F631154">
        <w:tblPrEx>
          <w:tblCellMar>
            <w:top w:w="0" w:type="dxa"/>
            <w:left w:w="108" w:type="dxa"/>
            <w:bottom w:w="0" w:type="dxa"/>
            <w:right w:w="108" w:type="dxa"/>
          </w:tblCellMar>
        </w:tblPrEx>
        <w:trPr>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65DDD7E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267" w:type="dxa"/>
            <w:tcBorders>
              <w:top w:val="single" w:color="auto" w:sz="4" w:space="0"/>
              <w:left w:val="nil"/>
              <w:bottom w:val="single" w:color="auto" w:sz="4" w:space="0"/>
              <w:right w:val="single" w:color="auto" w:sz="4" w:space="0"/>
            </w:tcBorders>
            <w:vAlign w:val="center"/>
          </w:tcPr>
          <w:p w14:paraId="277BD85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2271" w:type="dxa"/>
            <w:gridSpan w:val="3"/>
            <w:tcBorders>
              <w:top w:val="single" w:color="auto" w:sz="4" w:space="0"/>
              <w:left w:val="nil"/>
              <w:bottom w:val="single" w:color="auto" w:sz="4" w:space="0"/>
              <w:right w:val="single" w:color="auto" w:sz="4" w:space="0"/>
            </w:tcBorders>
            <w:vAlign w:val="center"/>
          </w:tcPr>
          <w:p w14:paraId="4C9F79C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489" w:type="dxa"/>
            <w:tcBorders>
              <w:top w:val="single" w:color="auto" w:sz="4" w:space="0"/>
              <w:left w:val="nil"/>
              <w:bottom w:val="single" w:color="auto" w:sz="4" w:space="0"/>
              <w:right w:val="single" w:color="auto" w:sz="4" w:space="0"/>
            </w:tcBorders>
            <w:vAlign w:val="center"/>
          </w:tcPr>
          <w:p w14:paraId="1FEAFE1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792" w:type="dxa"/>
            <w:gridSpan w:val="2"/>
            <w:tcBorders>
              <w:top w:val="single" w:color="auto" w:sz="4" w:space="0"/>
              <w:left w:val="nil"/>
              <w:bottom w:val="single" w:color="auto" w:sz="4" w:space="0"/>
              <w:right w:val="single" w:color="auto" w:sz="4" w:space="0"/>
            </w:tcBorders>
            <w:vAlign w:val="center"/>
          </w:tcPr>
          <w:p w14:paraId="365D508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15" w:type="dxa"/>
            <w:gridSpan w:val="2"/>
            <w:tcBorders>
              <w:top w:val="single" w:color="auto" w:sz="4" w:space="0"/>
              <w:left w:val="nil"/>
              <w:bottom w:val="single" w:color="auto" w:sz="4" w:space="0"/>
              <w:right w:val="single" w:color="auto" w:sz="4" w:space="0"/>
            </w:tcBorders>
            <w:vAlign w:val="center"/>
          </w:tcPr>
          <w:p w14:paraId="19AC5B5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6852331A">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673BE23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538" w:type="dxa"/>
            <w:gridSpan w:val="4"/>
            <w:tcBorders>
              <w:top w:val="single" w:color="auto" w:sz="4" w:space="0"/>
              <w:left w:val="nil"/>
              <w:bottom w:val="single" w:color="auto" w:sz="4" w:space="0"/>
              <w:right w:val="single" w:color="auto" w:sz="4" w:space="0"/>
            </w:tcBorders>
            <w:vAlign w:val="center"/>
          </w:tcPr>
          <w:p w14:paraId="5963E5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89" w:type="dxa"/>
            <w:tcBorders>
              <w:top w:val="single" w:color="auto" w:sz="4" w:space="0"/>
              <w:left w:val="nil"/>
              <w:bottom w:val="single" w:color="auto" w:sz="4" w:space="0"/>
              <w:right w:val="single" w:color="auto" w:sz="4" w:space="0"/>
            </w:tcBorders>
            <w:vAlign w:val="center"/>
          </w:tcPr>
          <w:p w14:paraId="7CD2A39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07" w:type="dxa"/>
            <w:gridSpan w:val="4"/>
            <w:tcBorders>
              <w:top w:val="single" w:color="auto" w:sz="4" w:space="0"/>
              <w:left w:val="nil"/>
              <w:bottom w:val="single" w:color="auto" w:sz="4" w:space="0"/>
              <w:right w:val="single" w:color="auto" w:sz="4" w:space="0"/>
            </w:tcBorders>
            <w:vAlign w:val="center"/>
          </w:tcPr>
          <w:p w14:paraId="4B6F2AE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6C5DE708">
        <w:tblPrEx>
          <w:tblCellMar>
            <w:top w:w="0" w:type="dxa"/>
            <w:left w:w="108" w:type="dxa"/>
            <w:bottom w:w="0" w:type="dxa"/>
            <w:right w:w="108" w:type="dxa"/>
          </w:tblCellMar>
        </w:tblPrEx>
        <w:trPr>
          <w:cantSplit/>
          <w:trHeight w:val="422"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3AD7DB3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5BBABFC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7C28C3E6">
        <w:tblPrEx>
          <w:tblCellMar>
            <w:top w:w="0" w:type="dxa"/>
            <w:left w:w="108" w:type="dxa"/>
            <w:bottom w:w="0" w:type="dxa"/>
            <w:right w:w="108" w:type="dxa"/>
          </w:tblCellMar>
        </w:tblPrEx>
        <w:trPr>
          <w:cantSplit/>
          <w:trHeight w:val="1883"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0FBAF519">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3A2F800D">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62F47053">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7202D75F">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5F181785">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226D8E37">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711F0242">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1328BEDB">
        <w:tblPrEx>
          <w:tblCellMar>
            <w:top w:w="0" w:type="dxa"/>
            <w:left w:w="108" w:type="dxa"/>
            <w:bottom w:w="0" w:type="dxa"/>
            <w:right w:w="108" w:type="dxa"/>
          </w:tblCellMar>
        </w:tblPrEx>
        <w:trPr>
          <w:cantSplit/>
          <w:trHeight w:val="1246"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514B5D3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361521C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43" w:type="dxa"/>
            <w:gridSpan w:val="2"/>
            <w:tcBorders>
              <w:top w:val="single" w:color="auto" w:sz="4" w:space="0"/>
              <w:left w:val="nil"/>
              <w:bottom w:val="single" w:color="auto" w:sz="4" w:space="0"/>
              <w:right w:val="single" w:color="auto" w:sz="4" w:space="0"/>
            </w:tcBorders>
            <w:vAlign w:val="center"/>
          </w:tcPr>
          <w:p w14:paraId="1007989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4E90078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387082B">
        <w:tblPrEx>
          <w:tblCellMar>
            <w:top w:w="0" w:type="dxa"/>
            <w:left w:w="108" w:type="dxa"/>
            <w:bottom w:w="0" w:type="dxa"/>
            <w:right w:w="108" w:type="dxa"/>
          </w:tblCellMar>
        </w:tblPrEx>
        <w:trPr>
          <w:cantSplit/>
          <w:trHeight w:val="443" w:hRule="atLeast"/>
          <w:jc w:val="center"/>
        </w:trPr>
        <w:tc>
          <w:tcPr>
            <w:tcW w:w="1805" w:type="dxa"/>
            <w:vMerge w:val="restart"/>
            <w:tcBorders>
              <w:top w:val="nil"/>
              <w:left w:val="single" w:color="auto" w:sz="4" w:space="0"/>
              <w:bottom w:val="single" w:color="auto" w:sz="4" w:space="0"/>
              <w:right w:val="single" w:color="auto" w:sz="4" w:space="0"/>
            </w:tcBorders>
            <w:vAlign w:val="center"/>
          </w:tcPr>
          <w:p w14:paraId="470B55B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1CED57A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1C3A8D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610A8C2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57" w:type="dxa"/>
            <w:gridSpan w:val="2"/>
            <w:tcBorders>
              <w:top w:val="single" w:color="auto" w:sz="4" w:space="0"/>
              <w:left w:val="nil"/>
              <w:bottom w:val="single" w:color="auto" w:sz="4" w:space="0"/>
              <w:right w:val="single" w:color="auto" w:sz="4" w:space="0"/>
            </w:tcBorders>
            <w:vAlign w:val="center"/>
          </w:tcPr>
          <w:p w14:paraId="16DE972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1981" w:type="dxa"/>
            <w:gridSpan w:val="2"/>
            <w:tcBorders>
              <w:top w:val="single" w:color="auto" w:sz="4" w:space="0"/>
              <w:left w:val="nil"/>
              <w:bottom w:val="single" w:color="auto" w:sz="4" w:space="0"/>
              <w:right w:val="single" w:color="auto" w:sz="4" w:space="0"/>
            </w:tcBorders>
            <w:vAlign w:val="center"/>
          </w:tcPr>
          <w:p w14:paraId="3F4E24D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43" w:type="dxa"/>
            <w:gridSpan w:val="2"/>
            <w:tcBorders>
              <w:top w:val="single" w:color="auto" w:sz="4" w:space="0"/>
              <w:left w:val="nil"/>
              <w:bottom w:val="single" w:color="auto" w:sz="4" w:space="0"/>
              <w:right w:val="single" w:color="auto" w:sz="4" w:space="0"/>
            </w:tcBorders>
            <w:vAlign w:val="center"/>
          </w:tcPr>
          <w:p w14:paraId="6CDCEFE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853" w:type="dxa"/>
            <w:gridSpan w:val="3"/>
            <w:tcBorders>
              <w:top w:val="single" w:color="auto" w:sz="4" w:space="0"/>
              <w:left w:val="nil"/>
              <w:bottom w:val="single" w:color="auto" w:sz="4" w:space="0"/>
              <w:right w:val="single" w:color="auto" w:sz="4" w:space="0"/>
            </w:tcBorders>
            <w:vAlign w:val="center"/>
          </w:tcPr>
          <w:p w14:paraId="61B7A26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1D93F0EE">
        <w:tblPrEx>
          <w:tblCellMar>
            <w:top w:w="0" w:type="dxa"/>
            <w:left w:w="108" w:type="dxa"/>
            <w:bottom w:w="0" w:type="dxa"/>
            <w:right w:w="108" w:type="dxa"/>
          </w:tblCellMar>
        </w:tblPrEx>
        <w:trPr>
          <w:cantSplit/>
          <w:trHeight w:val="450"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610377D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nil"/>
              <w:bottom w:val="single" w:color="auto" w:sz="4" w:space="0"/>
              <w:right w:val="single" w:color="auto" w:sz="4" w:space="0"/>
            </w:tcBorders>
            <w:vAlign w:val="center"/>
          </w:tcPr>
          <w:p w14:paraId="2206850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1981" w:type="dxa"/>
            <w:gridSpan w:val="2"/>
            <w:tcBorders>
              <w:top w:val="single" w:color="auto" w:sz="4" w:space="0"/>
              <w:left w:val="nil"/>
              <w:bottom w:val="single" w:color="auto" w:sz="4" w:space="0"/>
              <w:right w:val="single" w:color="auto" w:sz="4" w:space="0"/>
            </w:tcBorders>
            <w:vAlign w:val="center"/>
          </w:tcPr>
          <w:p w14:paraId="1506A1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43" w:type="dxa"/>
            <w:gridSpan w:val="2"/>
            <w:tcBorders>
              <w:top w:val="single" w:color="auto" w:sz="4" w:space="0"/>
              <w:left w:val="nil"/>
              <w:bottom w:val="single" w:color="auto" w:sz="4" w:space="0"/>
              <w:right w:val="single" w:color="auto" w:sz="4" w:space="0"/>
            </w:tcBorders>
            <w:vAlign w:val="center"/>
          </w:tcPr>
          <w:p w14:paraId="44537B0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853" w:type="dxa"/>
            <w:gridSpan w:val="3"/>
            <w:tcBorders>
              <w:top w:val="single" w:color="auto" w:sz="4" w:space="0"/>
              <w:left w:val="nil"/>
              <w:bottom w:val="single" w:color="auto" w:sz="4" w:space="0"/>
              <w:right w:val="single" w:color="auto" w:sz="4" w:space="0"/>
            </w:tcBorders>
            <w:vAlign w:val="center"/>
          </w:tcPr>
          <w:p w14:paraId="174B692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18AEC446">
        <w:tblPrEx>
          <w:tblCellMar>
            <w:top w:w="0" w:type="dxa"/>
            <w:left w:w="108" w:type="dxa"/>
            <w:bottom w:w="0" w:type="dxa"/>
            <w:right w:w="108" w:type="dxa"/>
          </w:tblCellMar>
        </w:tblPrEx>
        <w:trPr>
          <w:cantSplit/>
          <w:trHeight w:val="509"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6333EF4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restart"/>
            <w:tcBorders>
              <w:top w:val="nil"/>
              <w:left w:val="nil"/>
              <w:bottom w:val="single" w:color="auto" w:sz="4" w:space="0"/>
              <w:right w:val="single" w:color="auto" w:sz="4" w:space="0"/>
            </w:tcBorders>
            <w:vAlign w:val="center"/>
          </w:tcPr>
          <w:p w14:paraId="279029F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524" w:type="dxa"/>
            <w:gridSpan w:val="4"/>
            <w:tcBorders>
              <w:top w:val="single" w:color="auto" w:sz="4" w:space="0"/>
              <w:left w:val="nil"/>
              <w:bottom w:val="single" w:color="auto" w:sz="4" w:space="0"/>
              <w:right w:val="single" w:color="auto" w:sz="4" w:space="0"/>
            </w:tcBorders>
            <w:vAlign w:val="center"/>
          </w:tcPr>
          <w:p w14:paraId="4FE0C79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853" w:type="dxa"/>
            <w:gridSpan w:val="3"/>
            <w:vMerge w:val="restart"/>
            <w:tcBorders>
              <w:top w:val="nil"/>
              <w:left w:val="nil"/>
              <w:bottom w:val="single" w:color="auto" w:sz="4" w:space="0"/>
              <w:right w:val="single" w:color="auto" w:sz="4" w:space="0"/>
            </w:tcBorders>
            <w:vAlign w:val="center"/>
          </w:tcPr>
          <w:p w14:paraId="0BECFC0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3298F12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1F8E762E">
        <w:tblPrEx>
          <w:tblCellMar>
            <w:top w:w="0" w:type="dxa"/>
            <w:left w:w="108" w:type="dxa"/>
            <w:bottom w:w="0" w:type="dxa"/>
            <w:right w:w="108" w:type="dxa"/>
          </w:tblCellMar>
        </w:tblPrEx>
        <w:trPr>
          <w:cantSplit/>
          <w:trHeight w:val="422"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2431DE6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continue"/>
            <w:tcBorders>
              <w:top w:val="nil"/>
              <w:left w:val="nil"/>
              <w:bottom w:val="single" w:color="auto" w:sz="4" w:space="0"/>
              <w:right w:val="single" w:color="auto" w:sz="4" w:space="0"/>
            </w:tcBorders>
            <w:vAlign w:val="center"/>
          </w:tcPr>
          <w:p w14:paraId="20146FA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3524" w:type="dxa"/>
            <w:gridSpan w:val="4"/>
            <w:tcBorders>
              <w:top w:val="single" w:color="auto" w:sz="4" w:space="0"/>
              <w:left w:val="nil"/>
              <w:bottom w:val="single" w:color="auto" w:sz="4" w:space="0"/>
              <w:right w:val="single" w:color="auto" w:sz="4" w:space="0"/>
            </w:tcBorders>
            <w:vAlign w:val="center"/>
          </w:tcPr>
          <w:p w14:paraId="30DF1EB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853" w:type="dxa"/>
            <w:gridSpan w:val="3"/>
            <w:vMerge w:val="continue"/>
            <w:tcBorders>
              <w:top w:val="nil"/>
              <w:left w:val="nil"/>
              <w:bottom w:val="single" w:color="auto" w:sz="4" w:space="0"/>
              <w:right w:val="single" w:color="auto" w:sz="4" w:space="0"/>
            </w:tcBorders>
            <w:vAlign w:val="center"/>
          </w:tcPr>
          <w:p w14:paraId="10BD203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24AAA3A6">
        <w:tblPrEx>
          <w:tblCellMar>
            <w:top w:w="0" w:type="dxa"/>
            <w:left w:w="108" w:type="dxa"/>
            <w:bottom w:w="0" w:type="dxa"/>
            <w:right w:w="108" w:type="dxa"/>
          </w:tblCellMar>
        </w:tblPrEx>
        <w:trPr>
          <w:cantSplit/>
          <w:trHeight w:val="1072" w:hRule="atLeast"/>
          <w:jc w:val="center"/>
        </w:trPr>
        <w:tc>
          <w:tcPr>
            <w:tcW w:w="1805" w:type="dxa"/>
            <w:vMerge w:val="restart"/>
            <w:tcBorders>
              <w:top w:val="single" w:color="auto" w:sz="4" w:space="0"/>
              <w:left w:val="single" w:color="auto" w:sz="4" w:space="0"/>
              <w:right w:val="single" w:color="auto" w:sz="4" w:space="0"/>
            </w:tcBorders>
            <w:vAlign w:val="center"/>
          </w:tcPr>
          <w:p w14:paraId="40524C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57" w:type="dxa"/>
            <w:gridSpan w:val="2"/>
            <w:tcBorders>
              <w:top w:val="single" w:color="auto" w:sz="4" w:space="0"/>
              <w:left w:val="nil"/>
              <w:bottom w:val="single" w:color="auto" w:sz="4" w:space="0"/>
              <w:right w:val="single" w:color="auto" w:sz="4" w:space="0"/>
            </w:tcBorders>
            <w:vAlign w:val="center"/>
          </w:tcPr>
          <w:p w14:paraId="7F2CF53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582" w:type="dxa"/>
            <w:tcBorders>
              <w:top w:val="single" w:color="auto" w:sz="4" w:space="0"/>
              <w:left w:val="nil"/>
              <w:bottom w:val="single" w:color="auto" w:sz="4" w:space="0"/>
              <w:right w:val="single" w:color="auto" w:sz="4" w:space="0"/>
            </w:tcBorders>
            <w:vAlign w:val="center"/>
          </w:tcPr>
          <w:p w14:paraId="131876B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1F9F425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42" w:type="dxa"/>
            <w:gridSpan w:val="3"/>
            <w:tcBorders>
              <w:top w:val="single" w:color="auto" w:sz="4" w:space="0"/>
              <w:left w:val="nil"/>
              <w:bottom w:val="single" w:color="auto" w:sz="4" w:space="0"/>
              <w:right w:val="single" w:color="auto" w:sz="4" w:space="0"/>
            </w:tcBorders>
            <w:vAlign w:val="center"/>
          </w:tcPr>
          <w:p w14:paraId="063B850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5379D72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34" w:type="dxa"/>
            <w:gridSpan w:val="2"/>
            <w:tcBorders>
              <w:top w:val="single" w:color="auto" w:sz="4" w:space="0"/>
              <w:left w:val="nil"/>
              <w:bottom w:val="single" w:color="auto" w:sz="4" w:space="0"/>
              <w:right w:val="single" w:color="auto" w:sz="4" w:space="0"/>
            </w:tcBorders>
            <w:vAlign w:val="center"/>
          </w:tcPr>
          <w:p w14:paraId="6536D80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3D4AA09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19" w:type="dxa"/>
            <w:tcBorders>
              <w:top w:val="single" w:color="auto" w:sz="4" w:space="0"/>
              <w:left w:val="nil"/>
              <w:bottom w:val="single" w:color="auto" w:sz="4" w:space="0"/>
              <w:right w:val="single" w:color="auto" w:sz="4" w:space="0"/>
            </w:tcBorders>
            <w:vAlign w:val="center"/>
          </w:tcPr>
          <w:p w14:paraId="01C5B42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1A3331B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1F26E3C9">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right w:val="single" w:color="auto" w:sz="4" w:space="0"/>
            </w:tcBorders>
            <w:vAlign w:val="center"/>
          </w:tcPr>
          <w:p w14:paraId="0FAA8A6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255159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274103C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376DC7E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707C23B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204B010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1F6A31DC">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bottom w:val="single" w:color="auto" w:sz="4" w:space="0"/>
              <w:right w:val="single" w:color="auto" w:sz="4" w:space="0"/>
            </w:tcBorders>
            <w:vAlign w:val="center"/>
          </w:tcPr>
          <w:p w14:paraId="5EB36EC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5738C36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372B0BC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6A27403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5A0E832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5B2D5B9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bl>
    <w:p w14:paraId="7C54818C">
      <w:pPr>
        <w:pStyle w:val="18"/>
        <w:keepNext w:val="0"/>
        <w:keepLines w:val="0"/>
        <w:pageBreakBefore w:val="0"/>
        <w:widowControl/>
        <w:kinsoku/>
        <w:bidi w:val="0"/>
        <w:ind w:firstLine="560"/>
        <w:rPr>
          <w:rFonts w:hint="default" w:ascii="仿宋" w:hAnsi="仿宋" w:cs="仿宋"/>
          <w:color w:val="auto"/>
          <w:szCs w:val="28"/>
        </w:rPr>
      </w:pPr>
      <w:r>
        <w:rPr>
          <w:rFonts w:ascii="仿宋" w:hAnsi="仿宋" w:cs="仿宋"/>
          <w:color w:val="auto"/>
          <w:szCs w:val="28"/>
        </w:rPr>
        <w:t>我们保证上述声明中的资料和数据是真实的、正确的，我们同意如贵方要求，可以出示相关证明文件。</w:t>
      </w:r>
    </w:p>
    <w:p w14:paraId="6D1A47DB">
      <w:pPr>
        <w:pStyle w:val="18"/>
        <w:keepNext w:val="0"/>
        <w:keepLines w:val="0"/>
        <w:pageBreakBefore w:val="0"/>
        <w:widowControl/>
        <w:kinsoku/>
        <w:bidi w:val="0"/>
        <w:ind w:firstLine="560"/>
        <w:rPr>
          <w:rFonts w:hint="default" w:ascii="仿宋" w:hAnsi="仿宋" w:cs="仿宋"/>
          <w:color w:val="auto"/>
          <w:szCs w:val="28"/>
        </w:rPr>
      </w:pPr>
      <w:r>
        <w:rPr>
          <w:rFonts w:ascii="仿宋" w:hAnsi="仿宋" w:cs="仿宋"/>
          <w:color w:val="auto"/>
          <w:szCs w:val="28"/>
        </w:rPr>
        <w:t>供  应  商：</w:t>
      </w:r>
      <w:r>
        <w:rPr>
          <w:rFonts w:ascii="仿宋" w:hAnsi="仿宋" w:cs="仿宋"/>
          <w:color w:val="auto"/>
          <w:szCs w:val="28"/>
          <w:u w:val="single"/>
        </w:rPr>
        <w:t xml:space="preserve">                （</w:t>
      </w:r>
      <w:r>
        <w:rPr>
          <w:rFonts w:ascii="仿宋" w:hAnsi="仿宋" w:cs="仿宋"/>
          <w:color w:val="auto"/>
          <w:szCs w:val="28"/>
        </w:rPr>
        <w:t>公      章）</w:t>
      </w:r>
    </w:p>
    <w:p w14:paraId="1B031E02">
      <w:pPr>
        <w:pStyle w:val="18"/>
        <w:keepNext w:val="0"/>
        <w:keepLines w:val="0"/>
        <w:pageBreakBefore w:val="0"/>
        <w:widowControl/>
        <w:kinsoku/>
        <w:bidi w:val="0"/>
        <w:ind w:firstLine="560"/>
        <w:rPr>
          <w:rFonts w:hint="default" w:ascii="仿宋" w:hAnsi="仿宋" w:cs="仿宋"/>
          <w:color w:val="auto"/>
          <w:szCs w:val="28"/>
        </w:rPr>
      </w:pPr>
      <w:r>
        <w:rPr>
          <w:rFonts w:ascii="仿宋" w:hAnsi="仿宋" w:cs="仿宋"/>
          <w:color w:val="auto"/>
          <w:szCs w:val="28"/>
        </w:rPr>
        <w:t>法定代表人：</w:t>
      </w:r>
      <w:r>
        <w:rPr>
          <w:rFonts w:ascii="仿宋" w:hAnsi="仿宋" w:cs="仿宋"/>
          <w:color w:val="auto"/>
          <w:szCs w:val="28"/>
          <w:u w:val="single"/>
        </w:rPr>
        <w:t xml:space="preserve">                （</w:t>
      </w:r>
      <w:r>
        <w:rPr>
          <w:rFonts w:ascii="仿宋" w:hAnsi="仿宋" w:cs="仿宋"/>
          <w:color w:val="auto"/>
          <w:szCs w:val="28"/>
        </w:rPr>
        <w:t>签字或盖章）</w:t>
      </w:r>
    </w:p>
    <w:p w14:paraId="4D6430CA">
      <w:pPr>
        <w:pStyle w:val="18"/>
        <w:keepNext w:val="0"/>
        <w:keepLines w:val="0"/>
        <w:pageBreakBefore w:val="0"/>
        <w:widowControl/>
        <w:kinsoku/>
        <w:bidi w:val="0"/>
        <w:ind w:firstLine="560"/>
        <w:rPr>
          <w:rFonts w:hint="default" w:ascii="仿宋" w:hAnsi="仿宋" w:cs="仿宋"/>
          <w:color w:val="auto"/>
          <w:szCs w:val="28"/>
        </w:rPr>
      </w:pPr>
      <w:r>
        <w:rPr>
          <w:rFonts w:ascii="仿宋" w:hAnsi="仿宋" w:cs="仿宋"/>
          <w:color w:val="auto"/>
          <w:szCs w:val="28"/>
        </w:rPr>
        <w:t>电话号码：</w:t>
      </w:r>
      <w:r>
        <w:rPr>
          <w:rFonts w:ascii="仿宋" w:hAnsi="仿宋" w:cs="仿宋"/>
          <w:color w:val="auto"/>
          <w:szCs w:val="28"/>
          <w:u w:val="single"/>
        </w:rPr>
        <w:t xml:space="preserve">                              </w:t>
      </w:r>
    </w:p>
    <w:p w14:paraId="4E629BF8">
      <w:pPr>
        <w:pStyle w:val="18"/>
        <w:keepNext w:val="0"/>
        <w:keepLines w:val="0"/>
        <w:pageBreakBefore w:val="0"/>
        <w:widowControl/>
        <w:kinsoku/>
        <w:bidi w:val="0"/>
        <w:ind w:firstLine="560"/>
        <w:rPr>
          <w:rFonts w:hint="default" w:ascii="仿宋" w:hAnsi="仿宋" w:cs="仿宋"/>
          <w:color w:val="auto"/>
          <w:szCs w:val="28"/>
          <w:u w:val="single"/>
        </w:rPr>
      </w:pPr>
      <w:r>
        <w:rPr>
          <w:rFonts w:ascii="仿宋" w:hAnsi="仿宋" w:cs="仿宋"/>
          <w:color w:val="auto"/>
          <w:szCs w:val="28"/>
        </w:rPr>
        <w:t>传    真：</w:t>
      </w:r>
      <w:r>
        <w:rPr>
          <w:rFonts w:ascii="仿宋" w:hAnsi="仿宋" w:cs="仿宋"/>
          <w:color w:val="auto"/>
          <w:szCs w:val="28"/>
          <w:u w:val="single"/>
        </w:rPr>
        <w:t xml:space="preserve">                              </w:t>
      </w:r>
    </w:p>
    <w:p w14:paraId="71036B85">
      <w:pPr>
        <w:keepNext w:val="0"/>
        <w:keepLines w:val="0"/>
        <w:pageBreakBefore w:val="0"/>
        <w:kinsoku/>
        <w:bidi w:val="0"/>
        <w:spacing w:line="360" w:lineRule="auto"/>
        <w:ind w:firstLine="560" w:firstLineChars="200"/>
        <w:rPr>
          <w:rFonts w:hint="eastAsia" w:ascii="仿宋" w:hAnsi="仿宋" w:eastAsia="仿宋" w:cs="仿宋"/>
          <w:color w:val="auto"/>
          <w:sz w:val="28"/>
          <w:szCs w:val="28"/>
        </w:rPr>
        <w:sectPr>
          <w:footerReference r:id="rId3" w:type="default"/>
          <w:pgSz w:w="11900" w:h="16840"/>
          <w:pgMar w:top="1134" w:right="1134" w:bottom="1134" w:left="1134" w:header="0" w:footer="0" w:gutter="0"/>
          <w:pgNumType w:fmt="decimal"/>
          <w:cols w:space="0" w:num="1"/>
        </w:sect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bookmarkStart w:id="7" w:name="_Toc6464"/>
      <w:bookmarkStart w:id="8" w:name="_Toc19494"/>
    </w:p>
    <w:p w14:paraId="3A41FE87">
      <w:pPr>
        <w:keepNext w:val="0"/>
        <w:keepLines w:val="0"/>
        <w:pageBreakBefore w:val="0"/>
        <w:numPr>
          <w:ilvl w:val="0"/>
          <w:numId w:val="0"/>
        </w:numPr>
        <w:kinsoku/>
        <w:bidi w:val="0"/>
        <w:spacing w:line="360" w:lineRule="auto"/>
        <w:jc w:val="center"/>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第五部分</w:t>
      </w:r>
      <w:r>
        <w:rPr>
          <w:rFonts w:hint="eastAsia" w:ascii="仿宋" w:hAnsi="仿宋" w:eastAsia="仿宋" w:cs="仿宋"/>
          <w:b/>
          <w:color w:val="auto"/>
          <w:sz w:val="32"/>
          <w:szCs w:val="32"/>
          <w:lang w:eastAsia="zh-CN"/>
        </w:rPr>
        <w:t xml:space="preserve"> 资质证书</w:t>
      </w:r>
      <w:bookmarkEnd w:id="7"/>
    </w:p>
    <w:p w14:paraId="6C4B3D18">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供应商须具有建筑工程施工总承包三级及以上资质，并提供有效的安全生产许可证；供应商需在项目电子化交易系统中按要求上传相应证明文件并进行电子签章。</w:t>
      </w:r>
    </w:p>
    <w:p w14:paraId="34A7DA0B">
      <w:pPr>
        <w:keepNext w:val="0"/>
        <w:keepLines w:val="0"/>
        <w:pageBreakBefore w:val="0"/>
        <w:kinsoku/>
        <w:bidi w:val="0"/>
        <w:rPr>
          <w:color w:val="auto"/>
        </w:rPr>
      </w:pPr>
      <w:bookmarkStart w:id="9" w:name="_Toc20965"/>
      <w:r>
        <w:rPr>
          <w:color w:val="auto"/>
        </w:rPr>
        <w:br w:type="page"/>
      </w:r>
    </w:p>
    <w:p w14:paraId="711756CF">
      <w:pPr>
        <w:keepNext w:val="0"/>
        <w:keepLines w:val="0"/>
        <w:pageBreakBefore w:val="0"/>
        <w:kinsoku/>
        <w:bidi w:val="0"/>
        <w:jc w:val="center"/>
        <w:rPr>
          <w:rFonts w:hint="eastAsia" w:ascii="仿宋" w:hAnsi="仿宋" w:eastAsia="仿宋" w:cs="仿宋"/>
          <w:b/>
          <w:color w:val="auto"/>
          <w:kern w:val="0"/>
          <w:sz w:val="32"/>
          <w:szCs w:val="32"/>
          <w:lang w:eastAsia="zh-CN"/>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"_Toc12035" </w:instrText>
      </w:r>
      <w:r>
        <w:rPr>
          <w:rFonts w:hint="eastAsia" w:ascii="仿宋" w:hAnsi="仿宋" w:eastAsia="仿宋" w:cs="仿宋"/>
          <w:color w:val="auto"/>
          <w:sz w:val="32"/>
          <w:szCs w:val="32"/>
        </w:rPr>
        <w:fldChar w:fldCharType="separate"/>
      </w:r>
      <w:bookmarkStart w:id="10" w:name="_Toc95206824"/>
      <w:r>
        <w:rPr>
          <w:rFonts w:hint="eastAsia" w:ascii="仿宋" w:hAnsi="仿宋" w:eastAsia="仿宋" w:cs="仿宋"/>
          <w:b/>
          <w:color w:val="auto"/>
          <w:kern w:val="0"/>
          <w:sz w:val="32"/>
          <w:szCs w:val="32"/>
          <w:lang w:eastAsia="zh-CN"/>
        </w:rPr>
        <w:t>第</w:t>
      </w:r>
      <w:r>
        <w:rPr>
          <w:rFonts w:hint="eastAsia" w:ascii="仿宋" w:hAnsi="仿宋" w:eastAsia="仿宋" w:cs="仿宋"/>
          <w:b/>
          <w:color w:val="auto"/>
          <w:kern w:val="0"/>
          <w:sz w:val="32"/>
          <w:szCs w:val="32"/>
          <w:lang w:val="en-US" w:eastAsia="zh-CN"/>
        </w:rPr>
        <w:t>六</w:t>
      </w:r>
      <w:r>
        <w:rPr>
          <w:rFonts w:hint="eastAsia" w:ascii="仿宋" w:hAnsi="仿宋" w:eastAsia="仿宋" w:cs="仿宋"/>
          <w:b/>
          <w:color w:val="auto"/>
          <w:kern w:val="0"/>
          <w:sz w:val="32"/>
          <w:szCs w:val="32"/>
          <w:lang w:eastAsia="zh-CN"/>
        </w:rPr>
        <w:t xml:space="preserve">部分 项目经理 </w:t>
      </w:r>
      <w:r>
        <w:rPr>
          <w:rFonts w:hint="eastAsia" w:ascii="仿宋" w:hAnsi="仿宋" w:eastAsia="仿宋" w:cs="仿宋"/>
          <w:b/>
          <w:color w:val="auto"/>
          <w:kern w:val="0"/>
          <w:sz w:val="32"/>
          <w:szCs w:val="32"/>
          <w:lang w:eastAsia="zh-CN"/>
        </w:rPr>
        <w:fldChar w:fldCharType="end"/>
      </w:r>
    </w:p>
    <w:p w14:paraId="3B141176">
      <w:pPr>
        <w:keepNext w:val="0"/>
        <w:keepLines w:val="0"/>
        <w:pageBreakBefore w:val="0"/>
        <w:kinsoku/>
        <w:bidi w:val="0"/>
        <w:jc w:val="center"/>
        <w:rPr>
          <w:rFonts w:hint="eastAsia" w:ascii="仿宋" w:hAnsi="仿宋" w:eastAsia="仿宋" w:cs="仿宋"/>
          <w:b/>
          <w:color w:val="auto"/>
          <w:kern w:val="0"/>
          <w:sz w:val="32"/>
          <w:szCs w:val="32"/>
          <w:lang w:eastAsia="zh-CN"/>
        </w:rPr>
      </w:pPr>
    </w:p>
    <w:p w14:paraId="0F8F798B">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项目经理须具备建筑工程专业二级及以上注册建造师资格,具有有效的安全生产考核合格证书（建安B证），且未担任其他在建工程项目的声明；供应商需在项目电子化交易系统中按要求上传相应证明文件并进行电子签章。</w:t>
      </w:r>
    </w:p>
    <w:p w14:paraId="63C309E6">
      <w:pPr>
        <w:pStyle w:val="10"/>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42E00629">
      <w:pPr>
        <w:pStyle w:val="12"/>
        <w:keepNext w:val="0"/>
        <w:keepLines w:val="0"/>
        <w:pageBreakBefore w:val="0"/>
        <w:kinsoku/>
        <w:bidi w:val="0"/>
        <w:ind w:firstLine="400"/>
        <w:rPr>
          <w:rFonts w:hint="default" w:ascii="仿宋" w:hAnsi="仿宋" w:cs="仿宋"/>
          <w:color w:val="auto"/>
        </w:rPr>
      </w:pPr>
    </w:p>
    <w:p w14:paraId="22749581">
      <w:pPr>
        <w:keepNext w:val="0"/>
        <w:keepLines w:val="0"/>
        <w:pageBreakBefore w:val="0"/>
        <w:kinsoku/>
        <w:bidi w:val="0"/>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162B6B06">
      <w:pPr>
        <w:keepNext w:val="0"/>
        <w:keepLines w:val="0"/>
        <w:pageBreakBefore w:val="0"/>
        <w:kinsoku/>
        <w:bidi w:val="0"/>
        <w:spacing w:line="360" w:lineRule="auto"/>
        <w:ind w:right="-197" w:rightChars="-94"/>
        <w:rPr>
          <w:rFonts w:ascii="仿宋" w:hAnsi="仿宋" w:eastAsia="仿宋" w:cs="仿宋"/>
          <w:b/>
          <w:color w:val="auto"/>
          <w:sz w:val="28"/>
          <w:szCs w:val="28"/>
        </w:rPr>
      </w:pPr>
      <w:r>
        <w:rPr>
          <w:rFonts w:hint="eastAsia" w:ascii="仿宋" w:hAnsi="仿宋" w:eastAsia="仿宋" w:cs="仿宋"/>
          <w:b/>
          <w:color w:val="auto"/>
          <w:sz w:val="28"/>
          <w:szCs w:val="28"/>
        </w:rPr>
        <w:t>附表：</w:t>
      </w:r>
    </w:p>
    <w:p w14:paraId="327B3293">
      <w:pPr>
        <w:keepNext w:val="0"/>
        <w:keepLines w:val="0"/>
        <w:pageBreakBefore w:val="0"/>
        <w:kinsoku/>
        <w:bidi w:val="0"/>
        <w:spacing w:line="360" w:lineRule="auto"/>
        <w:ind w:right="-197" w:rightChars="-94" w:firstLine="643" w:firstLineChars="200"/>
        <w:jc w:val="center"/>
        <w:rPr>
          <w:rFonts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3FC6FF43">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rPr>
      </w:pPr>
    </w:p>
    <w:p w14:paraId="4600E616">
      <w:pPr>
        <w:keepNext w:val="0"/>
        <w:keepLines w:val="0"/>
        <w:pageBreakBefore w:val="0"/>
        <w:kinsoku/>
        <w:bidi w:val="0"/>
        <w:spacing w:line="360" w:lineRule="auto"/>
        <w:ind w:right="-197" w:rightChars="-94"/>
        <w:rPr>
          <w:rFonts w:ascii="仿宋" w:hAnsi="仿宋" w:eastAsia="仿宋" w:cs="仿宋"/>
          <w:color w:val="auto"/>
          <w:sz w:val="28"/>
          <w:szCs w:val="28"/>
        </w:rPr>
      </w:pPr>
      <w:r>
        <w:rPr>
          <w:rFonts w:hint="eastAsia" w:ascii="仿宋" w:hAnsi="仿宋" w:eastAsia="仿宋" w:cs="仿宋"/>
          <w:color w:val="auto"/>
          <w:sz w:val="28"/>
          <w:szCs w:val="28"/>
        </w:rPr>
        <w:t>西安辰和工程咨询有限公司：</w:t>
      </w:r>
    </w:p>
    <w:p w14:paraId="6DDFF4FB">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0758AD90">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38A75131">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6D0B5A81">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rPr>
      </w:pPr>
    </w:p>
    <w:p w14:paraId="435C0255">
      <w:pPr>
        <w:keepNext w:val="0"/>
        <w:keepLines w:val="0"/>
        <w:pageBreakBefore w:val="0"/>
        <w:kinsoku/>
        <w:bidi w:val="0"/>
        <w:spacing w:line="360" w:lineRule="auto"/>
        <w:rPr>
          <w:rFonts w:ascii="仿宋" w:hAnsi="仿宋" w:eastAsia="仿宋" w:cs="仿宋"/>
          <w:color w:val="auto"/>
          <w:sz w:val="28"/>
          <w:szCs w:val="28"/>
        </w:rPr>
      </w:pPr>
    </w:p>
    <w:p w14:paraId="619CC359">
      <w:pPr>
        <w:keepNext w:val="0"/>
        <w:keepLines w:val="0"/>
        <w:pageBreakBefore w:val="0"/>
        <w:kinsoku/>
        <w:bidi w:val="0"/>
        <w:spacing w:line="360" w:lineRule="auto"/>
        <w:rPr>
          <w:rFonts w:ascii="仿宋" w:hAnsi="仿宋" w:eastAsia="仿宋" w:cs="仿宋"/>
          <w:color w:val="auto"/>
        </w:rPr>
      </w:pPr>
    </w:p>
    <w:p w14:paraId="4046FD8E">
      <w:pPr>
        <w:keepNext w:val="0"/>
        <w:keepLines w:val="0"/>
        <w:pageBreakBefore w:val="0"/>
        <w:kinsoku/>
        <w:bidi w:val="0"/>
        <w:spacing w:line="360" w:lineRule="auto"/>
        <w:ind w:firstLine="2940" w:firstLineChars="1050"/>
        <w:jc w:val="both"/>
        <w:rPr>
          <w:rFonts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16DB00EF">
      <w:pPr>
        <w:keepNext w:val="0"/>
        <w:keepLines w:val="0"/>
        <w:pageBreakBefore w:val="0"/>
        <w:kinsoku/>
        <w:bidi w:val="0"/>
        <w:spacing w:line="360" w:lineRule="auto"/>
        <w:ind w:firstLine="2940" w:firstLineChars="1050"/>
        <w:jc w:val="both"/>
        <w:rPr>
          <w:rFonts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2D49576A">
      <w:pPr>
        <w:pStyle w:val="17"/>
        <w:keepNext w:val="0"/>
        <w:keepLines w:val="0"/>
        <w:pageBreakBefore w:val="0"/>
        <w:kinsoku/>
        <w:bidi w:val="0"/>
        <w:spacing w:line="360" w:lineRule="auto"/>
        <w:ind w:firstLine="2940" w:firstLineChars="1050"/>
        <w:jc w:val="both"/>
        <w:rPr>
          <w:rFonts w:hint="eastAsia" w:ascii="仿宋" w:hAnsi="仿宋" w:eastAsia="仿宋" w:cs="仿宋"/>
          <w:b w:val="0"/>
          <w:color w:val="auto"/>
          <w:sz w:val="28"/>
          <w:szCs w:val="28"/>
          <w:lang w:val="zh-CN"/>
        </w:rPr>
        <w:sectPr>
          <w:pgSz w:w="11900" w:h="16840"/>
          <w:pgMar w:top="1134" w:right="1134" w:bottom="1134" w:left="1134" w:header="0" w:footer="0" w:gutter="0"/>
          <w:pgNumType w:fmt="decimal"/>
          <w:cols w:space="0" w:num="1"/>
        </w:sect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bookmarkEnd w:id="8"/>
    <w:bookmarkEnd w:id="9"/>
    <w:bookmarkEnd w:id="10"/>
    <w:p w14:paraId="16C72791">
      <w:pPr>
        <w:keepNext w:val="0"/>
        <w:keepLines w:val="0"/>
        <w:pageBreakBefore w:val="0"/>
        <w:kinsoku/>
        <w:bidi w:val="0"/>
        <w:spacing w:line="360" w:lineRule="auto"/>
        <w:jc w:val="center"/>
        <w:rPr>
          <w:rFonts w:ascii="仿宋" w:hAnsi="仿宋" w:eastAsia="仿宋" w:cs="仿宋"/>
          <w:b/>
          <w:color w:val="auto"/>
          <w:sz w:val="32"/>
          <w:szCs w:val="32"/>
        </w:rPr>
      </w:pPr>
      <w:bookmarkStart w:id="11" w:name="_Toc95206825"/>
      <w:bookmarkStart w:id="12" w:name="_Toc10554"/>
      <w:bookmarkStart w:id="13" w:name="_Toc16020"/>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七</w:t>
      </w:r>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磋商</w:t>
      </w:r>
      <w:r>
        <w:rPr>
          <w:rFonts w:hint="eastAsia" w:ascii="仿宋" w:hAnsi="仿宋" w:eastAsia="仿宋" w:cs="仿宋"/>
          <w:b/>
          <w:color w:val="auto"/>
          <w:sz w:val="32"/>
          <w:szCs w:val="32"/>
        </w:rPr>
        <w:t>声明</w:t>
      </w:r>
      <w:bookmarkEnd w:id="11"/>
      <w:bookmarkEnd w:id="12"/>
      <w:bookmarkEnd w:id="13"/>
    </w:p>
    <w:p w14:paraId="3491975A">
      <w:pPr>
        <w:pStyle w:val="10"/>
        <w:keepNext w:val="0"/>
        <w:keepLines w:val="0"/>
        <w:pageBreakBefore w:val="0"/>
        <w:widowControl/>
        <w:kinsoku/>
        <w:bidi w:val="0"/>
        <w:spacing w:after="288" w:line="360" w:lineRule="auto"/>
        <w:rPr>
          <w:rFonts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5AB94239">
      <w:pPr>
        <w:pStyle w:val="10"/>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的供应商，根据磋商文件要求,现郑重声明如下:</w:t>
      </w:r>
    </w:p>
    <w:p w14:paraId="1D98733E">
      <w:pPr>
        <w:pStyle w:val="10"/>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42F67899">
      <w:pPr>
        <w:pStyle w:val="10"/>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19FBEA8C">
      <w:pPr>
        <w:keepNext w:val="0"/>
        <w:keepLines w:val="0"/>
        <w:pageBreakBefore w:val="0"/>
        <w:kinsoku/>
        <w:bidi w:val="0"/>
        <w:spacing w:line="360" w:lineRule="auto"/>
        <w:jc w:val="right"/>
        <w:rPr>
          <w:rFonts w:ascii="仿宋" w:hAnsi="仿宋" w:eastAsia="仿宋" w:cs="仿宋"/>
          <w:color w:val="auto"/>
          <w:sz w:val="28"/>
          <w:szCs w:val="28"/>
          <w:lang w:val="zh-CN"/>
        </w:rPr>
      </w:pPr>
    </w:p>
    <w:p w14:paraId="73C26D49">
      <w:pPr>
        <w:keepNext w:val="0"/>
        <w:keepLines w:val="0"/>
        <w:pageBreakBefore w:val="0"/>
        <w:kinsoku/>
        <w:bidi w:val="0"/>
        <w:spacing w:line="360" w:lineRule="auto"/>
        <w:jc w:val="right"/>
        <w:rPr>
          <w:rFonts w:ascii="仿宋" w:hAnsi="仿宋" w:eastAsia="仿宋" w:cs="仿宋"/>
          <w:color w:val="auto"/>
          <w:sz w:val="28"/>
          <w:szCs w:val="28"/>
          <w:lang w:val="zh-CN"/>
        </w:rPr>
      </w:pPr>
    </w:p>
    <w:p w14:paraId="1F68744E">
      <w:pPr>
        <w:keepNext w:val="0"/>
        <w:keepLines w:val="0"/>
        <w:pageBreakBefore w:val="0"/>
        <w:kinsoku/>
        <w:bidi w:val="0"/>
        <w:spacing w:line="360" w:lineRule="auto"/>
        <w:ind w:firstLine="2940" w:firstLineChars="1050"/>
        <w:jc w:val="both"/>
        <w:rPr>
          <w:rFonts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50E2F0C8">
      <w:pPr>
        <w:keepNext w:val="0"/>
        <w:keepLines w:val="0"/>
        <w:pageBreakBefore w:val="0"/>
        <w:kinsoku/>
        <w:bidi w:val="0"/>
        <w:spacing w:line="360" w:lineRule="auto"/>
        <w:ind w:firstLine="2940" w:firstLineChars="1050"/>
        <w:jc w:val="both"/>
        <w:rPr>
          <w:rFonts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53275B62">
      <w:pPr>
        <w:keepNext w:val="0"/>
        <w:keepLines w:val="0"/>
        <w:pageBreakBefore w:val="0"/>
        <w:kinsoku/>
        <w:bidi w:val="0"/>
        <w:spacing w:line="360" w:lineRule="auto"/>
        <w:ind w:firstLine="560" w:firstLineChars="200"/>
        <w:jc w:val="center"/>
      </w:pP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en-US" w:eastAsia="zh-CN"/>
        </w:rPr>
        <w:t xml:space="preserve">     </w:t>
      </w:r>
      <w:bookmarkStart w:id="14" w:name="_GoBack"/>
      <w:bookmarkEnd w:id="14"/>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sectPr>
      <w:footerReference r:id="rId4" w:type="default"/>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B32EA">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B26ED2">
                          <w:pPr>
                            <w:pStyle w:val="7"/>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CB26ED2">
                    <w:pPr>
                      <w:pStyle w:val="7"/>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A6D0">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B510E2">
                          <w:pPr>
                            <w:pStyle w:val="7"/>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JC/KMkBAACa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L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IkL8oyQEAAJoDAAAOAAAAAAAAAAEAIAAAAB4BAABkcnMvZTJvRG9j&#10;LnhtbFBLBQYAAAAABgAGAFkBAABZBQAAAAA=&#10;">
              <v:fill on="f" focussize="0,0"/>
              <v:stroke on="f"/>
              <v:imagedata o:title=""/>
              <o:lock v:ext="edit" aspectratio="f"/>
              <v:textbox inset="0mm,0mm,0mm,0mm" style="mso-fit-shape-to-text:t;">
                <w:txbxContent>
                  <w:p w14:paraId="42B510E2">
                    <w:pPr>
                      <w:pStyle w:val="7"/>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C449EE"/>
    <w:rsid w:val="7FB4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4"/>
    <w:basedOn w:val="1"/>
    <w:next w:val="1"/>
    <w:qFormat/>
    <w:uiPriority w:val="0"/>
    <w:pPr>
      <w:keepNext/>
      <w:keepLines/>
      <w:spacing w:line="372" w:lineRule="auto"/>
      <w:outlineLvl w:val="3"/>
    </w:pPr>
    <w:rPr>
      <w:rFonts w:eastAsia="黑体"/>
      <w:b/>
      <w:sz w:val="28"/>
      <w:szCs w:val="28"/>
    </w:rPr>
  </w:style>
  <w:style w:type="character" w:default="1" w:styleId="14">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0"/>
    <w:pPr>
      <w:ind w:left="1260" w:leftChars="600"/>
    </w:pPr>
    <w:rPr>
      <w:rFonts w:ascii="Times New Roman" w:hAnsi="Times New Roman" w:eastAsia="宋体" w:cs="Times New Roman"/>
    </w:rPr>
  </w:style>
  <w:style w:type="paragraph" w:styleId="5">
    <w:name w:val="Body Text"/>
    <w:basedOn w:val="1"/>
    <w:next w:val="1"/>
    <w:semiHidden/>
    <w:qFormat/>
    <w:uiPriority w:val="0"/>
  </w:style>
  <w:style w:type="paragraph" w:styleId="6">
    <w:name w:val="Body Text Indent"/>
    <w:basedOn w:val="1"/>
    <w:next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7">
    <w:name w:val="footer"/>
    <w:basedOn w:val="1"/>
    <w:unhideWhenUsed/>
    <w:qFormat/>
    <w:uiPriority w:val="0"/>
    <w:pPr>
      <w:tabs>
        <w:tab w:val="center" w:pos="4153"/>
        <w:tab w:val="right" w:pos="8306"/>
      </w:tabs>
    </w:pPr>
    <w:rPr>
      <w:rFonts w:hint="eastAsia" w:ascii="宋体" w:hAnsi="宋体" w:eastAsia="仿宋" w:cs="宋体"/>
      <w:sz w:val="18"/>
      <w:szCs w:val="18"/>
    </w:rPr>
  </w:style>
  <w:style w:type="paragraph" w:styleId="8">
    <w:name w:val="toc 1"/>
    <w:basedOn w:val="1"/>
    <w:next w:val="1"/>
    <w:qFormat/>
    <w:uiPriority w:val="39"/>
    <w:rPr>
      <w:rFonts w:ascii="Times New Roman" w:hAnsi="Times New Roman" w:eastAsia="宋体" w:cs="Times New Roman"/>
    </w:rPr>
  </w:style>
  <w:style w:type="paragraph" w:styleId="9">
    <w:name w:val="toc 2"/>
    <w:basedOn w:val="1"/>
    <w:next w:val="1"/>
    <w:qFormat/>
    <w:uiPriority w:val="39"/>
    <w:pPr>
      <w:ind w:left="420" w:leftChars="200"/>
    </w:pPr>
  </w:style>
  <w:style w:type="paragraph" w:styleId="10">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11">
    <w:name w:val="Body Text First Indent"/>
    <w:basedOn w:val="5"/>
    <w:qFormat/>
    <w:uiPriority w:val="0"/>
    <w:pPr>
      <w:spacing w:after="120"/>
      <w:ind w:firstLine="420" w:firstLineChars="100"/>
    </w:pPr>
    <w:rPr>
      <w:rFonts w:ascii="Times New Roman" w:hAnsi="Times New Roman" w:eastAsia="宋体" w:cs="Times New Roman"/>
      <w:kern w:val="2"/>
      <w:sz w:val="28"/>
      <w:szCs w:val="24"/>
    </w:rPr>
  </w:style>
  <w:style w:type="paragraph" w:styleId="12">
    <w:name w:val="Body Text First Indent 2"/>
    <w:basedOn w:val="6"/>
    <w:next w:val="1"/>
    <w:unhideWhenUsed/>
    <w:qFormat/>
    <w:uiPriority w:val="99"/>
    <w:pPr>
      <w:ind w:firstLine="420" w:firstLineChars="200"/>
    </w:pPr>
    <w:rPr>
      <w:sz w:val="20"/>
    </w:rPr>
  </w:style>
  <w:style w:type="paragraph" w:customStyle="1" w:styleId="15">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6">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7">
    <w:name w:val="目录"/>
    <w:basedOn w:val="1"/>
    <w:qFormat/>
    <w:uiPriority w:val="0"/>
    <w:pPr>
      <w:jc w:val="center"/>
    </w:pPr>
    <w:rPr>
      <w:rFonts w:ascii="宋体"/>
      <w:b/>
      <w:sz w:val="36"/>
      <w:szCs w:val="20"/>
    </w:rPr>
  </w:style>
  <w:style w:type="paragraph" w:customStyle="1" w:styleId="18">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9">
    <w:name w:val="样式9 Char"/>
    <w:basedOn w:val="1"/>
    <w:qFormat/>
    <w:uiPriority w:val="0"/>
    <w:pPr>
      <w:widowControl/>
      <w:spacing w:line="440" w:lineRule="exact"/>
      <w:ind w:firstLine="200" w:firstLineChars="200"/>
      <w:jc w:val="left"/>
    </w:pPr>
    <w:rPr>
      <w:rFonts w:ascii="Times New Roman" w:hAnsi="Times New Roman" w:eastAsia="宋体" w:cs="Times New Roman"/>
      <w:spacing w:val="6"/>
      <w:kern w:val="0"/>
      <w:szCs w:val="24"/>
    </w:rPr>
  </w:style>
  <w:style w:type="paragraph" w:customStyle="1" w:styleId="20">
    <w:name w:val="_Style 3"/>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567</Words>
  <Characters>568</Characters>
  <Lines>0</Lines>
  <Paragraphs>0</Paragraphs>
  <TotalTime>1</TotalTime>
  <ScaleCrop>false</ScaleCrop>
  <LinksUpToDate>false</LinksUpToDate>
  <CharactersWithSpaces>1144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2025-05-06T03:46:00Z</dcterms:created>
  <dc:creator>Administrator.BNH-20240220WJA</dc:creator>
  <cp:lastModifiedBy>七安</cp:lastModifiedBy>
  <dcterms:modified xsi:type="dcterms:W3CDTF">2025-05-12T01:56:02Z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0A227F99D4B3421AA8D0A83AE2E15BC0_12</vt:lpwstr>
  </property>
</Properties>
</file>