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before="166" w:after="0" w:line="360" w:lineRule="auto"/>
        <w:ind w:left="360" w:right="0" w:firstLine="0"/>
        <w:jc w:val="center"/>
        <w:rPr>
          <w:rFonts w:hint="eastAsia" w:ascii="宋体" w:hAnsi="宋体" w:eastAsia="宋体"/>
          <w:b w:val="0"/>
          <w:i w:val="0"/>
          <w:color w:val="000000"/>
          <w:sz w:val="44"/>
          <w:szCs w:val="40"/>
        </w:rPr>
      </w:pPr>
    </w:p>
    <w:p>
      <w:pPr>
        <w:widowControl/>
        <w:autoSpaceDE w:val="0"/>
        <w:autoSpaceDN w:val="0"/>
        <w:spacing w:before="166" w:after="0" w:line="360" w:lineRule="auto"/>
        <w:ind w:left="360" w:right="0" w:firstLine="0"/>
        <w:jc w:val="center"/>
        <w:rPr>
          <w:rFonts w:hint="eastAsia" w:ascii="宋体" w:hAnsi="宋体" w:eastAsia="宋体"/>
          <w:b/>
          <w:bCs/>
          <w:i w:val="0"/>
          <w:color w:val="000000"/>
          <w:sz w:val="44"/>
          <w:szCs w:val="40"/>
        </w:rPr>
      </w:pPr>
    </w:p>
    <w:p>
      <w:pPr>
        <w:widowControl/>
        <w:autoSpaceDE w:val="0"/>
        <w:autoSpaceDN w:val="0"/>
        <w:spacing w:before="166" w:after="0" w:line="360" w:lineRule="auto"/>
        <w:ind w:right="0"/>
        <w:jc w:val="center"/>
        <w:rPr>
          <w:rFonts w:hint="eastAsia" w:ascii="宋体" w:hAnsi="宋体" w:eastAsia="宋体"/>
          <w:b/>
          <w:bCs/>
          <w:i w:val="0"/>
          <w:color w:val="000000"/>
          <w:sz w:val="44"/>
          <w:szCs w:val="40"/>
        </w:rPr>
      </w:pPr>
      <w:r>
        <w:rPr>
          <w:rFonts w:hint="eastAsia" w:ascii="宋体" w:hAnsi="宋体" w:eastAsia="宋体"/>
          <w:b/>
          <w:bCs/>
          <w:i w:val="0"/>
          <w:color w:val="000000"/>
          <w:sz w:val="44"/>
          <w:szCs w:val="40"/>
        </w:rPr>
        <w:t>集贤产业园选房服务项目服务合同</w:t>
      </w:r>
    </w:p>
    <w:p>
      <w:pPr>
        <w:widowControl/>
        <w:autoSpaceDE w:val="0"/>
        <w:autoSpaceDN w:val="0"/>
        <w:spacing w:before="166" w:after="0" w:line="360" w:lineRule="auto"/>
        <w:ind w:left="360" w:right="0" w:firstLine="0"/>
        <w:jc w:val="center"/>
        <w:rPr>
          <w:rFonts w:ascii="宋体" w:hAnsi="宋体" w:eastAsia="宋体"/>
          <w:b w:val="0"/>
          <w:i w:val="0"/>
          <w:color w:val="000000"/>
          <w:sz w:val="44"/>
          <w:szCs w:val="40"/>
        </w:rPr>
      </w:pPr>
    </w:p>
    <w:p>
      <w:pPr>
        <w:widowControl/>
        <w:autoSpaceDE w:val="0"/>
        <w:autoSpaceDN w:val="0"/>
        <w:spacing w:before="166" w:after="0" w:line="360" w:lineRule="auto"/>
        <w:ind w:left="360" w:right="0" w:firstLine="0"/>
        <w:jc w:val="center"/>
        <w:rPr>
          <w:rFonts w:ascii="宋体" w:hAnsi="宋体" w:eastAsia="宋体"/>
          <w:b w:val="0"/>
          <w:i w:val="0"/>
          <w:color w:val="000000"/>
          <w:sz w:val="44"/>
          <w:szCs w:val="40"/>
        </w:rPr>
      </w:pPr>
    </w:p>
    <w:p>
      <w:pPr>
        <w:widowControl/>
        <w:autoSpaceDE w:val="0"/>
        <w:autoSpaceDN w:val="0"/>
        <w:spacing w:before="166" w:after="0" w:line="360" w:lineRule="auto"/>
        <w:ind w:left="360" w:right="0" w:firstLine="0"/>
        <w:jc w:val="center"/>
        <w:rPr>
          <w:rFonts w:ascii="宋体" w:hAnsi="宋体" w:eastAsia="宋体"/>
          <w:b w:val="0"/>
          <w:i w:val="0"/>
          <w:color w:val="000000"/>
          <w:sz w:val="44"/>
          <w:szCs w:val="40"/>
        </w:rPr>
      </w:pPr>
      <w:r>
        <w:rPr>
          <w:rFonts w:ascii="宋体" w:hAnsi="宋体" w:eastAsia="宋体"/>
          <w:b w:val="0"/>
          <w:i w:val="0"/>
          <w:color w:val="000000"/>
          <w:sz w:val="44"/>
          <w:szCs w:val="40"/>
        </w:rPr>
        <w:t>（示范文本）</w:t>
      </w:r>
    </w:p>
    <w:p>
      <w:pPr>
        <w:spacing w:before="91" w:line="223" w:lineRule="auto"/>
        <w:ind w:left="1734"/>
        <w:rPr>
          <w:rFonts w:ascii="仿宋" w:hAnsi="仿宋" w:eastAsia="仿宋" w:cs="仿宋"/>
          <w:b/>
          <w:bCs/>
          <w:spacing w:val="-21"/>
          <w:sz w:val="28"/>
          <w:szCs w:val="28"/>
        </w:rPr>
      </w:pPr>
    </w:p>
    <w:p>
      <w:pPr>
        <w:spacing w:before="91" w:line="223" w:lineRule="auto"/>
        <w:ind w:left="1734"/>
        <w:rPr>
          <w:rFonts w:ascii="仿宋" w:hAnsi="仿宋" w:eastAsia="仿宋" w:cs="仿宋"/>
          <w:b/>
          <w:bCs/>
          <w:spacing w:val="-21"/>
          <w:sz w:val="28"/>
          <w:szCs w:val="28"/>
        </w:rPr>
      </w:pPr>
    </w:p>
    <w:p>
      <w:pPr>
        <w:spacing w:before="91" w:line="223" w:lineRule="auto"/>
        <w:rPr>
          <w:rFonts w:ascii="仿宋" w:hAnsi="仿宋" w:eastAsia="仿宋" w:cs="仿宋"/>
          <w:b/>
          <w:bCs/>
          <w:spacing w:val="-21"/>
          <w:sz w:val="28"/>
          <w:szCs w:val="28"/>
        </w:rPr>
      </w:pPr>
    </w:p>
    <w:p>
      <w:pPr>
        <w:spacing w:before="91" w:line="223" w:lineRule="auto"/>
        <w:ind w:left="1734"/>
        <w:rPr>
          <w:rFonts w:ascii="仿宋" w:hAnsi="仿宋" w:eastAsia="仿宋" w:cs="仿宋"/>
          <w:b/>
          <w:bCs/>
          <w:spacing w:val="-21"/>
          <w:sz w:val="28"/>
          <w:szCs w:val="28"/>
        </w:rPr>
      </w:pPr>
    </w:p>
    <w:p>
      <w:pPr>
        <w:spacing w:before="91" w:line="223" w:lineRule="auto"/>
        <w:ind w:left="1734"/>
        <w:rPr>
          <w:rFonts w:ascii="仿宋" w:hAnsi="仿宋" w:eastAsia="仿宋" w:cs="仿宋"/>
          <w:b/>
          <w:bCs/>
          <w:spacing w:val="-21"/>
          <w:sz w:val="28"/>
          <w:szCs w:val="28"/>
        </w:rPr>
      </w:pPr>
    </w:p>
    <w:p>
      <w:pPr>
        <w:spacing w:before="91" w:line="223" w:lineRule="auto"/>
        <w:ind w:left="1734"/>
        <w:rPr>
          <w:rFonts w:ascii="仿宋" w:hAnsi="仿宋" w:eastAsia="仿宋" w:cs="仿宋"/>
          <w:b/>
          <w:bCs/>
          <w:spacing w:val="-21"/>
          <w:sz w:val="28"/>
          <w:szCs w:val="28"/>
        </w:rPr>
      </w:pPr>
    </w:p>
    <w:p>
      <w:pPr>
        <w:spacing w:before="91" w:line="223" w:lineRule="auto"/>
        <w:ind w:left="1734"/>
        <w:rPr>
          <w:rFonts w:ascii="仿宋" w:hAnsi="仿宋" w:eastAsia="仿宋" w:cs="仿宋"/>
          <w:b/>
          <w:bCs/>
          <w:spacing w:val="-21"/>
          <w:sz w:val="28"/>
          <w:szCs w:val="28"/>
        </w:rPr>
      </w:pPr>
    </w:p>
    <w:p>
      <w:pPr>
        <w:spacing w:before="91" w:line="223" w:lineRule="auto"/>
        <w:ind w:left="1734"/>
        <w:rPr>
          <w:rFonts w:ascii="仿宋" w:hAnsi="仿宋" w:eastAsia="仿宋" w:cs="仿宋"/>
          <w:sz w:val="28"/>
          <w:szCs w:val="28"/>
        </w:rPr>
      </w:pPr>
      <w:r>
        <w:rPr>
          <w:rFonts w:ascii="仿宋" w:hAnsi="仿宋" w:eastAsia="仿宋" w:cs="仿宋"/>
          <w:b/>
          <w:bCs/>
          <w:spacing w:val="-21"/>
          <w:sz w:val="28"/>
          <w:szCs w:val="28"/>
        </w:rPr>
        <w:t>甲方：</w:t>
      </w:r>
      <w:r>
        <w:rPr>
          <w:rFonts w:ascii="仿宋" w:hAnsi="仿宋" w:eastAsia="仿宋" w:cs="仿宋"/>
          <w:sz w:val="28"/>
          <w:szCs w:val="28"/>
          <w:u w:val="single" w:color="auto"/>
        </w:rPr>
        <w:t xml:space="preserve">                                  </w:t>
      </w:r>
    </w:p>
    <w:p>
      <w:pPr>
        <w:pStyle w:val="2"/>
        <w:spacing w:line="282" w:lineRule="auto"/>
      </w:pPr>
    </w:p>
    <w:p>
      <w:pPr>
        <w:pStyle w:val="2"/>
        <w:spacing w:line="283" w:lineRule="auto"/>
      </w:pPr>
    </w:p>
    <w:p>
      <w:pPr>
        <w:spacing w:before="91" w:line="225" w:lineRule="auto"/>
        <w:ind w:left="1717"/>
        <w:rPr>
          <w:rFonts w:ascii="仿宋" w:hAnsi="仿宋" w:eastAsia="仿宋" w:cs="仿宋"/>
          <w:sz w:val="28"/>
          <w:szCs w:val="28"/>
        </w:rPr>
      </w:pPr>
      <w:r>
        <w:rPr>
          <w:rFonts w:ascii="仿宋" w:hAnsi="仿宋" w:eastAsia="仿宋" w:cs="仿宋"/>
          <w:b/>
          <w:bCs/>
          <w:spacing w:val="-11"/>
          <w:sz w:val="28"/>
          <w:szCs w:val="28"/>
        </w:rPr>
        <w:t>乙方：</w:t>
      </w:r>
      <w:r>
        <w:rPr>
          <w:rFonts w:ascii="仿宋" w:hAnsi="仿宋" w:eastAsia="仿宋" w:cs="仿宋"/>
          <w:spacing w:val="-11"/>
          <w:sz w:val="28"/>
          <w:szCs w:val="28"/>
        </w:rPr>
        <w:t xml:space="preserve"> </w:t>
      </w:r>
      <w:r>
        <w:rPr>
          <w:rFonts w:ascii="仿宋" w:hAnsi="仿宋" w:eastAsia="仿宋" w:cs="仿宋"/>
          <w:sz w:val="28"/>
          <w:szCs w:val="28"/>
          <w:u w:val="single" w:color="auto"/>
        </w:rPr>
        <w:t xml:space="preserve">                                 </w:t>
      </w:r>
    </w:p>
    <w:p>
      <w:pPr>
        <w:pStyle w:val="2"/>
        <w:spacing w:line="281" w:lineRule="auto"/>
      </w:pPr>
    </w:p>
    <w:p>
      <w:pPr>
        <w:widowControl/>
        <w:autoSpaceDE w:val="0"/>
        <w:autoSpaceDN w:val="0"/>
        <w:spacing w:before="166" w:after="0" w:line="360" w:lineRule="auto"/>
        <w:ind w:left="360" w:right="0" w:firstLine="0"/>
        <w:jc w:val="center"/>
        <w:rPr>
          <w:rFonts w:ascii="宋体" w:hAnsi="宋体" w:eastAsia="宋体"/>
          <w:b w:val="0"/>
          <w:i w:val="0"/>
          <w:color w:val="000000"/>
          <w:sz w:val="24"/>
          <w:szCs w:val="22"/>
        </w:rPr>
      </w:pPr>
    </w:p>
    <w:p>
      <w:pPr>
        <w:widowControl/>
        <w:autoSpaceDE w:val="0"/>
        <w:autoSpaceDN w:val="0"/>
        <w:spacing w:before="166" w:after="0" w:line="360" w:lineRule="auto"/>
        <w:ind w:left="360" w:right="0" w:firstLine="0"/>
        <w:jc w:val="center"/>
        <w:rPr>
          <w:rFonts w:ascii="宋体" w:hAnsi="宋体" w:eastAsia="宋体"/>
          <w:b w:val="0"/>
          <w:i w:val="0"/>
          <w:color w:val="000000"/>
          <w:sz w:val="24"/>
          <w:szCs w:val="22"/>
        </w:rPr>
      </w:pPr>
      <w:r>
        <w:rPr>
          <w:rFonts w:ascii="宋体" w:hAnsi="宋体" w:eastAsia="宋体"/>
          <w:b w:val="0"/>
          <w:i w:val="0"/>
          <w:color w:val="000000"/>
          <w:sz w:val="24"/>
          <w:szCs w:val="22"/>
        </w:rPr>
        <w:t>二〇二五年  月</w:t>
      </w:r>
    </w:p>
    <w:p>
      <w:pPr>
        <w:sectPr>
          <w:pgSz w:w="11906" w:h="16838"/>
          <w:pgMar w:top="1179" w:right="1440" w:bottom="1168" w:left="1440" w:header="720" w:footer="720" w:gutter="0"/>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采购人（甲方）：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中标人（乙方）：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依照《中华人民共和国民法典》、《中华人民共和国政府采购法》及相关法律、法 规，遵循平等、 自愿、公平和诚实信用的原则，甲乙双方就</w:t>
      </w:r>
      <w:r>
        <w:rPr>
          <w:rFonts w:hint="eastAsia" w:ascii="宋体" w:hAnsi="宋体" w:eastAsia="宋体" w:cs="宋体"/>
          <w:sz w:val="24"/>
          <w:szCs w:val="24"/>
          <w:u w:val="single"/>
          <w:lang w:val="en-US" w:eastAsia="zh-CN"/>
        </w:rPr>
        <w:t>集贤产业园选房服务项目</w:t>
      </w:r>
      <w:r>
        <w:rPr>
          <w:rFonts w:hint="eastAsia" w:ascii="宋体" w:hAnsi="宋体" w:eastAsia="宋体" w:cs="宋体"/>
          <w:sz w:val="24"/>
          <w:szCs w:val="24"/>
          <w:lang w:val="en-US" w:eastAsia="zh-CN"/>
        </w:rPr>
        <w:t>协商一致，订立本合同</w:t>
      </w:r>
      <w:r>
        <w:rPr>
          <w:rFonts w:hint="eastAsia" w:ascii="宋体" w:hAnsi="宋体" w:eastAsia="宋体" w:cs="宋体"/>
          <w:sz w:val="24"/>
          <w:szCs w:val="24"/>
        </w:rPr>
        <w:t>。</w:t>
      </w:r>
    </w:p>
    <w:p>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项目范围</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1、项目名称：集贤产业园选房服务项目</w:t>
      </w:r>
      <w:r>
        <w:rPr>
          <w:rFonts w:hint="eastAsia" w:ascii="宋体" w:hAnsi="宋体" w:eastAsia="宋体" w:cs="宋体"/>
          <w:sz w:val="24"/>
          <w:szCs w:val="24"/>
        </w:rPr>
        <w:br w:type="textWrapping"/>
      </w:r>
      <w:r>
        <w:rPr>
          <w:rFonts w:hint="eastAsia" w:ascii="宋体" w:hAnsi="宋体" w:eastAsia="宋体" w:cs="宋体"/>
          <w:sz w:val="24"/>
          <w:szCs w:val="24"/>
        </w:rPr>
        <w:tab/>
      </w:r>
      <w:r>
        <w:rPr>
          <w:rFonts w:hint="eastAsia" w:ascii="宋体" w:hAnsi="宋体" w:eastAsia="宋体" w:cs="宋体"/>
          <w:sz w:val="24"/>
          <w:szCs w:val="24"/>
        </w:rPr>
        <w:t>2、</w:t>
      </w:r>
      <w:r>
        <w:rPr>
          <w:rFonts w:hint="eastAsia" w:ascii="宋体" w:hAnsi="宋体" w:eastAsia="宋体" w:cs="宋体"/>
          <w:sz w:val="24"/>
          <w:szCs w:val="24"/>
          <w:lang w:eastAsia="zh-CN"/>
        </w:rPr>
        <w:t>服务标准</w:t>
      </w:r>
      <w:r>
        <w:rPr>
          <w:rFonts w:hint="eastAsia" w:ascii="宋体" w:hAnsi="宋体" w:eastAsia="宋体" w:cs="宋体"/>
          <w:sz w:val="24"/>
          <w:szCs w:val="24"/>
        </w:rPr>
        <w:t>：</w:t>
      </w:r>
      <w:r>
        <w:rPr>
          <w:rFonts w:hint="eastAsia" w:ascii="宋体" w:hAnsi="宋体" w:eastAsia="宋体" w:cs="宋体"/>
          <w:sz w:val="24"/>
          <w:szCs w:val="24"/>
          <w:lang w:val="en-US" w:eastAsia="zh-CN"/>
        </w:rPr>
        <w:t>①选房工作应遵循国家相关政策、法律法规，不得发生违章、违规事件，不能因行为不当引起村民的纠纷投诉。②其中LED屏、雷亚架及配套设施、桁架及桁架配重、隔离柱、笔记本电脑、桌椅、桌布、复印机、 音响、调音台、饮水机、电视机及电视机架、安检门等选房所需的所有物资的物资运输、搬运、调试、安装及选房现场使用的设备，由采购人向相关部门申请设备调用，专业安装单位进行安装、维护等工作，与选房服务公司互相做好现场配合工作</w:t>
      </w:r>
      <w:bookmarkStart w:id="0" w:name="_GoBack"/>
      <w:bookmarkEnd w:id="0"/>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3、服务地点：采购人指定地点</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合同金额</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合同价款：暂定（大写）</w:t>
      </w:r>
      <w:r>
        <w:rPr>
          <w:rFonts w:hint="eastAsia" w:ascii="宋体" w:hAnsi="宋体" w:eastAsia="宋体" w:cs="宋体"/>
          <w:sz w:val="24"/>
          <w:szCs w:val="24"/>
          <w:u w:val="single"/>
        </w:rPr>
        <w:t xml:space="preserve">             </w:t>
      </w:r>
      <w:r>
        <w:rPr>
          <w:rFonts w:hint="eastAsia" w:ascii="宋体" w:hAnsi="宋体" w:eastAsia="宋体" w:cs="宋体"/>
          <w:sz w:val="24"/>
          <w:szCs w:val="24"/>
        </w:rPr>
        <w:t>元，最终结算价格按实际发生户数量据实结算。</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合同价款明细如下：</w:t>
      </w:r>
    </w:p>
    <w:tbl>
      <w:tblPr>
        <w:tblStyle w:val="8"/>
        <w:tblW w:w="81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27"/>
        <w:gridCol w:w="1819"/>
        <w:gridCol w:w="1945"/>
        <w:gridCol w:w="18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6" w:hRule="atLeast"/>
        </w:trPr>
        <w:tc>
          <w:tcPr>
            <w:tcW w:w="2527" w:type="dxa"/>
            <w:tcBorders>
              <w:tl2br w:val="single" w:color="000000" w:sz="4" w:space="0"/>
            </w:tcBorders>
            <w:vAlign w:val="top"/>
          </w:tcPr>
          <w:p>
            <w:pPr>
              <w:keepNext w:val="0"/>
              <w:keepLines w:val="0"/>
              <w:pageBreakBefore w:val="0"/>
              <w:widowControl/>
              <w:kinsoku/>
              <w:wordWrap/>
              <w:overflowPunct/>
              <w:topLinePunct w:val="0"/>
              <w:autoSpaceDE/>
              <w:autoSpaceDN/>
              <w:bidi w:val="0"/>
              <w:adjustRightInd/>
              <w:snapToGrid/>
              <w:spacing w:after="0" w:line="560" w:lineRule="exact"/>
              <w:ind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 xml:space="preserve">合同价款 </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服务内容</w:t>
            </w:r>
          </w:p>
        </w:tc>
        <w:tc>
          <w:tcPr>
            <w:tcW w:w="1819"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户数（户）</w:t>
            </w:r>
          </w:p>
        </w:tc>
        <w:tc>
          <w:tcPr>
            <w:tcW w:w="1945"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综合单价</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（元/户）</w:t>
            </w:r>
          </w:p>
        </w:tc>
        <w:tc>
          <w:tcPr>
            <w:tcW w:w="1886"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暂定合同总价（元）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8" w:hRule="atLeast"/>
        </w:trPr>
        <w:tc>
          <w:tcPr>
            <w:tcW w:w="2527" w:type="dxa"/>
            <w:vAlign w:val="center"/>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集贤产业园选房服务</w:t>
            </w:r>
          </w:p>
        </w:tc>
        <w:tc>
          <w:tcPr>
            <w:tcW w:w="1819"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p>
        </w:tc>
        <w:tc>
          <w:tcPr>
            <w:tcW w:w="1945"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p>
        </w:tc>
        <w:tc>
          <w:tcPr>
            <w:tcW w:w="1886" w:type="dxa"/>
            <w:vAlign w:val="top"/>
          </w:tcPr>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p>
        </w:tc>
      </w:tr>
    </w:tbl>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eastAsia="zh-CN"/>
        </w:rPr>
        <w:t>第三条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付款方式与程序</w:t>
      </w:r>
      <w:r>
        <w:rPr>
          <w:rFonts w:hint="eastAsia" w:ascii="宋体" w:hAnsi="宋体" w:eastAsia="宋体" w:cs="宋体"/>
          <w:b/>
          <w:bCs/>
          <w:sz w:val="24"/>
          <w:szCs w:val="24"/>
        </w:rPr>
        <w:br w:type="textWrapping"/>
      </w:r>
      <w:r>
        <w:rPr>
          <w:rFonts w:hint="eastAsia" w:ascii="宋体" w:hAnsi="宋体" w:eastAsia="宋体" w:cs="宋体"/>
          <w:sz w:val="24"/>
          <w:szCs w:val="24"/>
        </w:rPr>
        <w:tab/>
      </w:r>
      <w:r>
        <w:rPr>
          <w:rFonts w:hint="eastAsia" w:ascii="宋体" w:hAnsi="宋体" w:eastAsia="宋体" w:cs="宋体"/>
          <w:sz w:val="24"/>
          <w:szCs w:val="24"/>
          <w:lang w:val="en-US" w:eastAsia="zh-CN"/>
        </w:rPr>
        <w:t>1、合同签订后支付合同款项总额的40%；根据实际发生户数据实结算，集中选房服务完成后，二十工作日内支付剩余款项。</w:t>
      </w:r>
    </w:p>
    <w:p>
      <w:pPr>
        <w:keepNext w:val="0"/>
        <w:keepLines w:val="0"/>
        <w:pageBreakBefore w:val="0"/>
        <w:widowControl/>
        <w:kinsoku/>
        <w:wordWrap/>
        <w:overflowPunct/>
        <w:topLinePunct w:val="0"/>
        <w:autoSpaceDE/>
        <w:autoSpaceDN/>
        <w:bidi w:val="0"/>
        <w:adjustRightInd/>
        <w:snapToGrid/>
        <w:spacing w:after="0" w:line="560" w:lineRule="exact"/>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选房活动期间，如遇选房人不正当行为或不合理要求或者其它原因(非乙方的原因)造成选房活动时间延长，乙方不承担任何责任，增加的费用由甲乙双方协商解决，增加的选房活动费用活动结束后10个工作日内甲方一次性付给乙方。 </w:t>
      </w:r>
    </w:p>
    <w:p>
      <w:pPr>
        <w:keepNext w:val="0"/>
        <w:keepLines w:val="0"/>
        <w:pageBreakBefore w:val="0"/>
        <w:widowControl/>
        <w:kinsoku/>
        <w:wordWrap/>
        <w:overflowPunct/>
        <w:topLinePunct w:val="0"/>
        <w:autoSpaceDE/>
        <w:autoSpaceDN/>
        <w:bidi w:val="0"/>
        <w:adjustRightInd/>
        <w:snapToGrid/>
        <w:spacing w:after="0" w:line="560" w:lineRule="exact"/>
        <w:ind w:left="482"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rPr>
        <w:t>第四条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服务内容及要求</w:t>
      </w:r>
      <w:r>
        <w:rPr>
          <w:rFonts w:hint="eastAsia" w:ascii="宋体" w:hAnsi="宋体" w:eastAsia="宋体" w:cs="宋体"/>
          <w:sz w:val="24"/>
          <w:szCs w:val="24"/>
        </w:rPr>
        <w:br w:type="textWrapping"/>
      </w:r>
      <w:r>
        <w:rPr>
          <w:rFonts w:hint="eastAsia" w:ascii="宋体" w:hAnsi="宋体" w:eastAsia="宋体" w:cs="宋体"/>
          <w:sz w:val="24"/>
          <w:szCs w:val="24"/>
        </w:rPr>
        <w:t>详见招标文件及乙方投标文件及相关的澄清资料。</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第五条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项目服务期限</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本项目服务期限为： 6天，（具体服务起止日期可随合同签订时间相应顺延）</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rPr>
        <w:t>第六条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双方的权利和义务</w:t>
      </w:r>
      <w:r>
        <w:rPr>
          <w:rFonts w:hint="eastAsia" w:ascii="宋体" w:hAnsi="宋体" w:eastAsia="宋体" w:cs="宋体"/>
          <w:b/>
          <w:bCs/>
          <w:sz w:val="24"/>
          <w:szCs w:val="24"/>
        </w:rPr>
        <w:br w:type="textWrapping"/>
      </w:r>
      <w:r>
        <w:rPr>
          <w:rFonts w:hint="eastAsia" w:ascii="宋体" w:hAnsi="宋体" w:eastAsia="宋体" w:cs="宋体"/>
          <w:sz w:val="24"/>
          <w:szCs w:val="24"/>
        </w:rPr>
        <w:tab/>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甲方的权利与义务</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甲方有权对乙方人员的工作进行监督检查和具体的指导，有权要求乙方调换不 适合的人员。</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有权对乙方的服务管理工作提供指导性建议。</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应按合同约定的时限付款。</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活动开始 7 日前提供活动中选房村民的正确信息、安置楼房源等的相关信息资 料。甲方所提供信息资料须加盖公章。乙方将以甲方提供的加盖公章的相关信息资料为 准。</w:t>
      </w:r>
    </w:p>
    <w:p>
      <w:pPr>
        <w:keepNext w:val="0"/>
        <w:keepLines w:val="0"/>
        <w:pageBreakBefore w:val="0"/>
        <w:widowControl/>
        <w:kinsoku/>
        <w:wordWrap/>
        <w:overflowPunct/>
        <w:topLinePunct w:val="0"/>
        <w:autoSpaceDE/>
        <w:autoSpaceDN/>
        <w:bidi w:val="0"/>
        <w:adjustRightInd/>
        <w:snapToGrid/>
        <w:spacing w:after="0"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乙方的权利和义务</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负责与场地租赁方联系并租赁选房场地，支付场地费用，负责甲乙双方工作人员的后勤保障和场地安全。</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由于天气及自然灾害等其它不可抗力因素造成活动未达到预期展示和宣传效果， 乙方不承担责任。</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选房活动的策划并实施、选房现场的布置，提供活动中所用的办公用品、拍照摄影、展板等、提供会场后勤保障等。乙方提供每日乙方在选房活动中使用专业的选房 软件，根据甲方提供的相关房源、选房人的相关信息，确保前期数据库信息录入的正确 性，并根据选房办法，组织到达选房现场有选房资格的选房人依据相应的顺序按序选房， 确保选房结果的正确性。</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乙方人员应执行甲方的管理制度、履行职责。严格按照乙方工作规定着装，注重仪表仪容，工作时不准擅离岗位及进行其他与工作无关的事宜。</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乙方保证其属下业务均在符合法律、法规，符合本协议范围内进行。</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负责承担在选房服务过程中因管理不善等乙方或乙方工作人员自身原因产生的 赔偿责任，若因此造成甲方损失的，应当赔偿甲方全部损失（包含甲方因追偿产生的诉讼费、律师费、食宿费、交通费等费用）。</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本合同中所有费用均为含税价，以人民币结算。甲乙双方应各自承担根据税法规定应当缴纳的各项税费。</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乙方负责在活动现场配备几名户型讲解员进行现场户型、楼层、楼位置、朝向等房源户型的讲解。</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9.通知选房人按时到达选房现场、负责选房现场的选房村民的资格审核、负责选完房屋村民的资料确认存档。</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选房现场配备相应数量的安保工作人员，保证活动现场秩序、维护会场治安安全及协调工作，并保证工作人员人身安全。</w:t>
      </w:r>
    </w:p>
    <w:p>
      <w:pPr>
        <w:keepNext w:val="0"/>
        <w:keepLines w:val="0"/>
        <w:pageBreakBefore w:val="0"/>
        <w:widowControl/>
        <w:kinsoku/>
        <w:wordWrap/>
        <w:overflowPunct/>
        <w:topLinePunct w:val="0"/>
        <w:autoSpaceDE/>
        <w:autoSpaceDN/>
        <w:bidi w:val="0"/>
        <w:adjustRightInd/>
        <w:snapToGrid/>
        <w:spacing w:after="0" w:line="560" w:lineRule="exact"/>
        <w:ind w:left="241"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rPr>
        <w:t>第七条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验收及评价方式</w:t>
      </w:r>
      <w:r>
        <w:rPr>
          <w:rFonts w:hint="eastAsia" w:ascii="宋体" w:hAnsi="宋体" w:eastAsia="宋体" w:cs="宋体"/>
          <w:sz w:val="24"/>
          <w:szCs w:val="24"/>
        </w:rPr>
        <w:br w:type="textWrapping"/>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甲方确认收到所有工作成果后，乙方向甲方提出验收申请，甲方接到乙方验收申请后组织验收。验收结果作为付款依据，乙方填写验收单，并向甲方提交实施过程中的 所有资料。</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验收依据：</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（1）合同文本、合同附件、</w:t>
      </w:r>
      <w:r>
        <w:rPr>
          <w:rFonts w:hint="eastAsia" w:ascii="宋体" w:hAnsi="宋体" w:eastAsia="宋体" w:cs="宋体"/>
          <w:sz w:val="24"/>
          <w:szCs w:val="24"/>
          <w:lang w:eastAsia="zh-CN"/>
        </w:rPr>
        <w:t>磋商</w:t>
      </w:r>
      <w:r>
        <w:rPr>
          <w:rFonts w:hint="eastAsia" w:ascii="宋体" w:hAnsi="宋体" w:eastAsia="宋体" w:cs="宋体"/>
          <w:sz w:val="24"/>
          <w:szCs w:val="24"/>
        </w:rPr>
        <w:t>文件、</w:t>
      </w:r>
      <w:r>
        <w:rPr>
          <w:rFonts w:hint="eastAsia" w:ascii="宋体" w:hAnsi="宋体" w:eastAsia="宋体" w:cs="宋体"/>
          <w:sz w:val="24"/>
          <w:szCs w:val="24"/>
          <w:lang w:eastAsia="zh-CN"/>
        </w:rPr>
        <w:t>响应</w:t>
      </w:r>
      <w:r>
        <w:rPr>
          <w:rFonts w:hint="eastAsia" w:ascii="宋体" w:hAnsi="宋体" w:eastAsia="宋体" w:cs="宋体"/>
          <w:sz w:val="24"/>
          <w:szCs w:val="24"/>
        </w:rPr>
        <w:t>文件。</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（2）国内相应的标准、规范。</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第八条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保密</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对工作中了解到的甲方的技术、机密等进行严格保密，不得向他人泄漏。本合同的解除或终止不免除乙方应承担的保密义务。</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第九条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知识产权</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应对所供产品具有或已取得合法知识产权，投标人应保证所供产品及服务不会出现因第三方提出侵犯其专利权、商标权或其它知识产权而引发法律或经济纠纷，否则由投标人负责解决并承担全部责任；如因此影响到采购人的正常使用，采购人有权单方解除本合同，投标人应无条件向采购人退回已收取的全部合同价款，给采购人造成损失的，由投标人一并赔偿。</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en-US" w:bidi="ar-SA"/>
        </w:rPr>
        <w:t>第十条</w:t>
      </w:r>
      <w:r>
        <w:rPr>
          <w:rFonts w:hint="eastAsia" w:ascii="宋体" w:hAnsi="宋体" w:eastAsia="宋体" w:cs="宋体"/>
          <w:b/>
          <w:bCs/>
          <w:sz w:val="24"/>
          <w:szCs w:val="24"/>
          <w:lang w:val="en-US" w:eastAsia="zh-CN" w:bidi="ar-SA"/>
        </w:rPr>
        <w:t xml:space="preserve"> </w:t>
      </w:r>
      <w:r>
        <w:rPr>
          <w:rFonts w:hint="eastAsia" w:ascii="宋体" w:hAnsi="宋体" w:eastAsia="宋体" w:cs="宋体"/>
          <w:b/>
          <w:bCs/>
          <w:sz w:val="24"/>
          <w:szCs w:val="24"/>
        </w:rPr>
        <w:t>合同争议的解决</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Chars="-20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合同执行中发生争议的，当事人双方应协商解决。协商达不成一致时，可向当地人民法院提请诉讼。</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textAlignment w:val="auto"/>
        <w:rPr>
          <w:rFonts w:hint="eastAsia" w:ascii="宋体" w:hAnsi="宋体" w:eastAsia="宋体" w:cs="宋体"/>
          <w:sz w:val="24"/>
          <w:szCs w:val="24"/>
        </w:rPr>
      </w:pPr>
      <w:r>
        <w:rPr>
          <w:rFonts w:hint="eastAsia" w:ascii="宋体" w:hAnsi="宋体" w:eastAsia="宋体" w:cs="宋体"/>
          <w:b/>
          <w:bCs/>
          <w:sz w:val="24"/>
          <w:szCs w:val="24"/>
          <w:lang w:val="en-US" w:eastAsia="en-US" w:bidi="ar-SA"/>
        </w:rPr>
        <w:t>第十一条</w:t>
      </w:r>
      <w:r>
        <w:rPr>
          <w:rFonts w:hint="eastAsia" w:ascii="宋体" w:hAnsi="宋体" w:eastAsia="宋体" w:cs="宋体"/>
          <w:b/>
          <w:bCs/>
          <w:sz w:val="24"/>
          <w:szCs w:val="24"/>
          <w:lang w:val="en-US" w:eastAsia="zh-CN" w:bidi="ar-SA"/>
        </w:rPr>
        <w:t xml:space="preserve"> </w:t>
      </w:r>
      <w:r>
        <w:rPr>
          <w:rFonts w:hint="eastAsia" w:ascii="宋体" w:hAnsi="宋体" w:eastAsia="宋体" w:cs="宋体"/>
          <w:b/>
          <w:bCs/>
          <w:sz w:val="24"/>
          <w:szCs w:val="24"/>
        </w:rPr>
        <w:t>不可抗力情况下的免责约定</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Chars="-20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rPr>
        <w:t>第十二条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违约责任</w:t>
      </w:r>
      <w:r>
        <w:rPr>
          <w:rFonts w:hint="eastAsia" w:ascii="宋体" w:hAnsi="宋体" w:eastAsia="宋体" w:cs="宋体"/>
          <w:b/>
          <w:bCs/>
          <w:sz w:val="24"/>
          <w:szCs w:val="24"/>
        </w:rPr>
        <w:br w:type="textWrapping"/>
      </w:r>
      <w:r>
        <w:rPr>
          <w:rFonts w:hint="eastAsia" w:ascii="宋体" w:hAnsi="宋体" w:eastAsia="宋体" w:cs="宋体"/>
          <w:sz w:val="24"/>
          <w:szCs w:val="24"/>
        </w:rPr>
        <w:tab/>
      </w:r>
      <w:r>
        <w:rPr>
          <w:rFonts w:hint="eastAsia" w:ascii="宋体" w:hAnsi="宋体" w:eastAsia="宋体" w:cs="宋体"/>
          <w:sz w:val="24"/>
          <w:szCs w:val="24"/>
        </w:rPr>
        <w:t>1、甲乙双方必须遵守本合同并执行合同中的各项规定，保证本合同的正常履行。</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2、本合同签订后甲乙双方不得单方终止合同，如乙方违约，应退还服务费，并赔偿给甲方实际造成的损失；如甲方违约，乙方收取的服务费不予退还。</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3、服务期满时是否续约或终止合同，甲、乙双方均应提前壹个月通知对方。在同等条件下，乙方享有优先服务权。</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4、如因乙方未全面履行合同义务或者发生违约，甲方有权终止合同，依法向乙方进行经济索赔，并报请政府采购监督管理机关进行相应的行政处罚。甲方违约的，应当赔偿给乙方造成的直接经济损失。</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overflowPunct/>
        <w:topLinePunct w:val="0"/>
        <w:autoSpaceDE/>
        <w:autoSpaceDN/>
        <w:bidi w:val="0"/>
        <w:adjustRightInd/>
        <w:snapToGrid/>
        <w:spacing w:after="0" w:line="560" w:lineRule="exact"/>
        <w:ind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第十三条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其他</w:t>
      </w:r>
    </w:p>
    <w:p>
      <w:pPr>
        <w:keepNext w:val="0"/>
        <w:keepLines w:val="0"/>
        <w:pageBreakBefore w:val="0"/>
        <w:widowControl/>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（在合同中具体明确）本合同一式</w:t>
      </w:r>
      <w:r>
        <w:rPr>
          <w:rFonts w:hint="eastAsia" w:ascii="宋体" w:hAnsi="宋体" w:eastAsia="宋体" w:cs="宋体"/>
          <w:sz w:val="24"/>
          <w:szCs w:val="24"/>
          <w:u w:val="single"/>
          <w:lang w:val="en-US" w:eastAsia="zh-CN"/>
        </w:rPr>
        <w:t>肆</w:t>
      </w:r>
      <w:r>
        <w:rPr>
          <w:rFonts w:hint="eastAsia" w:ascii="宋体" w:hAnsi="宋体" w:eastAsia="宋体" w:cs="宋体"/>
          <w:sz w:val="24"/>
          <w:szCs w:val="24"/>
        </w:rPr>
        <w:t>份，具有同等法律效力，双方各执</w:t>
      </w:r>
      <w:r>
        <w:rPr>
          <w:rFonts w:hint="eastAsia" w:ascii="宋体" w:hAnsi="宋体" w:eastAsia="宋体" w:cs="宋体"/>
          <w:sz w:val="24"/>
          <w:szCs w:val="24"/>
          <w:lang w:eastAsia="zh-CN"/>
        </w:rPr>
        <w:t>贰</w:t>
      </w:r>
      <w:r>
        <w:rPr>
          <w:rFonts w:hint="eastAsia" w:ascii="宋体" w:hAnsi="宋体" w:eastAsia="宋体" w:cs="宋体"/>
          <w:sz w:val="24"/>
          <w:szCs w:val="24"/>
        </w:rPr>
        <w:t>份。各方签字盖章后生效，合同执行完毕自动失效。（合同的服务承诺则长期有效）。</w:t>
      </w:r>
    </w:p>
    <w:p>
      <w:pPr>
        <w:keepNext w:val="0"/>
        <w:keepLines w:val="0"/>
        <w:pageBreakBefore w:val="0"/>
        <w:widowControl/>
        <w:tabs>
          <w:tab w:val="left" w:pos="840"/>
        </w:tabs>
        <w:kinsoku/>
        <w:wordWrap/>
        <w:overflowPunct/>
        <w:topLinePunct w:val="0"/>
        <w:autoSpaceDE w:val="0"/>
        <w:autoSpaceDN w:val="0"/>
        <w:bidi w:val="0"/>
        <w:adjustRightInd/>
        <w:snapToGrid/>
        <w:spacing w:before="0" w:after="0" w:line="560" w:lineRule="exact"/>
        <w:ind w:right="288" w:firstLine="0" w:firstLineChars="0"/>
        <w:jc w:val="left"/>
        <w:textAlignment w:val="auto"/>
        <w:rPr>
          <w:rFonts w:hint="eastAsia" w:ascii="宋体" w:hAnsi="宋体" w:eastAsia="宋体" w:cs="宋体"/>
          <w:b w:val="0"/>
          <w:i w:val="0"/>
          <w:color w:val="000000"/>
          <w:sz w:val="24"/>
          <w:szCs w:val="24"/>
        </w:rPr>
      </w:pPr>
    </w:p>
    <w:p>
      <w:pPr>
        <w:keepNext w:val="0"/>
        <w:keepLines w:val="0"/>
        <w:pageBreakBefore w:val="0"/>
        <w:widowControl/>
        <w:tabs>
          <w:tab w:val="left" w:pos="840"/>
        </w:tabs>
        <w:kinsoku/>
        <w:wordWrap/>
        <w:overflowPunct/>
        <w:topLinePunct w:val="0"/>
        <w:autoSpaceDE w:val="0"/>
        <w:autoSpaceDN w:val="0"/>
        <w:bidi w:val="0"/>
        <w:adjustRightInd/>
        <w:snapToGrid/>
        <w:spacing w:before="0" w:after="0" w:line="560" w:lineRule="exact"/>
        <w:ind w:right="288" w:firstLine="0" w:firstLineChars="0"/>
        <w:jc w:val="left"/>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甲方：（盖章）</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乙方：（盖章）</w:t>
      </w:r>
    </w:p>
    <w:p>
      <w:pPr>
        <w:keepNext w:val="0"/>
        <w:keepLines w:val="0"/>
        <w:pageBreakBefore w:val="0"/>
        <w:widowControl/>
        <w:tabs>
          <w:tab w:val="left" w:pos="840"/>
        </w:tabs>
        <w:kinsoku/>
        <w:wordWrap/>
        <w:overflowPunct/>
        <w:topLinePunct w:val="0"/>
        <w:autoSpaceDE w:val="0"/>
        <w:autoSpaceDN w:val="0"/>
        <w:bidi w:val="0"/>
        <w:adjustRightInd/>
        <w:snapToGrid/>
        <w:spacing w:before="0" w:after="0" w:line="560" w:lineRule="exact"/>
        <w:ind w:right="288" w:firstLine="0" w:firstLineChars="0"/>
        <w:jc w:val="left"/>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法定代表人或其</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法定代表人或其</w:t>
      </w:r>
    </w:p>
    <w:p>
      <w:pPr>
        <w:keepNext w:val="0"/>
        <w:keepLines w:val="0"/>
        <w:pageBreakBefore w:val="0"/>
        <w:widowControl/>
        <w:tabs>
          <w:tab w:val="left" w:pos="840"/>
        </w:tabs>
        <w:kinsoku/>
        <w:wordWrap/>
        <w:overflowPunct/>
        <w:topLinePunct w:val="0"/>
        <w:autoSpaceDE w:val="0"/>
        <w:autoSpaceDN w:val="0"/>
        <w:bidi w:val="0"/>
        <w:adjustRightInd/>
        <w:snapToGrid/>
        <w:spacing w:before="0" w:after="0" w:line="560" w:lineRule="exact"/>
        <w:ind w:right="288" w:firstLine="0" w:firstLineChars="0"/>
        <w:jc w:val="left"/>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授权代理人（签字）：</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授权代</w:t>
      </w:r>
      <w:r>
        <w:rPr>
          <w:rFonts w:hint="eastAsia" w:ascii="宋体" w:hAnsi="宋体" w:eastAsia="宋体" w:cs="宋体"/>
          <w:b w:val="0"/>
          <w:i w:val="0"/>
          <w:color w:val="000000"/>
          <w:sz w:val="24"/>
          <w:szCs w:val="24"/>
          <w:lang w:val="en-US" w:eastAsia="zh-CN"/>
        </w:rPr>
        <w:t>表</w:t>
      </w:r>
      <w:r>
        <w:rPr>
          <w:rFonts w:hint="eastAsia" w:ascii="宋体" w:hAnsi="宋体" w:eastAsia="宋体" w:cs="宋体"/>
          <w:b w:val="0"/>
          <w:i w:val="0"/>
          <w:color w:val="000000"/>
          <w:sz w:val="24"/>
          <w:szCs w:val="24"/>
        </w:rPr>
        <w:t>人（签字）：</w:t>
      </w:r>
      <w:r>
        <w:rPr>
          <w:rFonts w:hint="eastAsia" w:ascii="宋体" w:hAnsi="宋体" w:eastAsia="宋体" w:cs="宋体"/>
          <w:b w:val="0"/>
          <w:i w:val="0"/>
          <w:color w:val="000000"/>
          <w:sz w:val="24"/>
          <w:szCs w:val="24"/>
          <w:lang w:val="en-US" w:eastAsia="zh-CN"/>
        </w:rPr>
        <w:t xml:space="preserve">  </w:t>
      </w:r>
    </w:p>
    <w:p>
      <w:pPr>
        <w:keepNext w:val="0"/>
        <w:keepLines w:val="0"/>
        <w:pageBreakBefore w:val="0"/>
        <w:widowControl/>
        <w:tabs>
          <w:tab w:val="left" w:pos="840"/>
        </w:tabs>
        <w:kinsoku/>
        <w:wordWrap/>
        <w:overflowPunct/>
        <w:topLinePunct w:val="0"/>
        <w:autoSpaceDE w:val="0"/>
        <w:autoSpaceDN w:val="0"/>
        <w:bidi w:val="0"/>
        <w:adjustRightInd/>
        <w:snapToGrid/>
        <w:spacing w:before="0" w:after="0" w:line="560" w:lineRule="exact"/>
        <w:ind w:right="288" w:firstLine="0" w:firstLineChars="0"/>
        <w:jc w:val="left"/>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地址：</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地址：</w:t>
      </w:r>
    </w:p>
    <w:p>
      <w:pPr>
        <w:keepNext w:val="0"/>
        <w:keepLines w:val="0"/>
        <w:pageBreakBefore w:val="0"/>
        <w:widowControl/>
        <w:tabs>
          <w:tab w:val="left" w:pos="4920"/>
        </w:tabs>
        <w:kinsoku/>
        <w:wordWrap/>
        <w:overflowPunct/>
        <w:topLinePunct w:val="0"/>
        <w:autoSpaceDE w:val="0"/>
        <w:autoSpaceDN w:val="0"/>
        <w:bidi w:val="0"/>
        <w:adjustRightInd/>
        <w:snapToGrid/>
        <w:spacing w:before="226" w:after="0" w:line="560" w:lineRule="exact"/>
        <w:ind w:left="360" w:right="0" w:firstLine="0" w:firstLineChars="0"/>
        <w:jc w:val="left"/>
        <w:textAlignment w:val="auto"/>
        <w:rPr>
          <w:rFonts w:hint="eastAsia" w:ascii="宋体" w:hAnsi="宋体" w:eastAsia="宋体" w:cs="宋体"/>
          <w:b w:val="0"/>
          <w:i w:val="0"/>
          <w:color w:val="000000"/>
          <w:sz w:val="24"/>
          <w:szCs w:val="24"/>
        </w:rPr>
      </w:pPr>
    </w:p>
    <w:p>
      <w:pPr>
        <w:keepNext w:val="0"/>
        <w:keepLines w:val="0"/>
        <w:pageBreakBefore w:val="0"/>
        <w:widowControl/>
        <w:tabs>
          <w:tab w:val="left" w:pos="4920"/>
        </w:tabs>
        <w:kinsoku/>
        <w:wordWrap/>
        <w:overflowPunct/>
        <w:topLinePunct w:val="0"/>
        <w:autoSpaceDE w:val="0"/>
        <w:autoSpaceDN w:val="0"/>
        <w:bidi w:val="0"/>
        <w:adjustRightInd/>
        <w:snapToGrid/>
        <w:spacing w:before="226" w:after="0" w:line="560" w:lineRule="exact"/>
        <w:ind w:left="360" w:right="0" w:firstLine="0" w:firstLineChars="0"/>
        <w:jc w:val="left"/>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开户银行：</w:t>
      </w:r>
      <w:r>
        <w:rPr>
          <w:rFonts w:hint="eastAsia" w:ascii="宋体" w:hAnsi="宋体" w:eastAsia="宋体" w:cs="宋体"/>
          <w:sz w:val="24"/>
          <w:szCs w:val="24"/>
        </w:rPr>
        <w:tab/>
      </w:r>
      <w:r>
        <w:rPr>
          <w:rFonts w:hint="eastAsia" w:ascii="宋体" w:hAnsi="宋体" w:eastAsia="宋体" w:cs="宋体"/>
          <w:b w:val="0"/>
          <w:i w:val="0"/>
          <w:color w:val="000000"/>
          <w:sz w:val="24"/>
          <w:szCs w:val="24"/>
        </w:rPr>
        <w:t>开户银行：</w:t>
      </w:r>
    </w:p>
    <w:p>
      <w:pPr>
        <w:keepNext w:val="0"/>
        <w:keepLines w:val="0"/>
        <w:pageBreakBefore w:val="0"/>
        <w:widowControl/>
        <w:tabs>
          <w:tab w:val="left" w:pos="4920"/>
        </w:tabs>
        <w:kinsoku/>
        <w:wordWrap/>
        <w:overflowPunct/>
        <w:topLinePunct w:val="0"/>
        <w:autoSpaceDE w:val="0"/>
        <w:autoSpaceDN w:val="0"/>
        <w:bidi w:val="0"/>
        <w:adjustRightInd/>
        <w:snapToGrid/>
        <w:spacing w:before="228" w:after="0" w:line="560" w:lineRule="exact"/>
        <w:ind w:left="360" w:right="0" w:firstLine="0" w:firstLineChars="0"/>
        <w:jc w:val="left"/>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账号：</w:t>
      </w:r>
      <w:r>
        <w:rPr>
          <w:rFonts w:hint="eastAsia" w:ascii="宋体" w:hAnsi="宋体" w:eastAsia="宋体" w:cs="宋体"/>
          <w:sz w:val="24"/>
          <w:szCs w:val="24"/>
        </w:rPr>
        <w:tab/>
      </w:r>
      <w:r>
        <w:rPr>
          <w:rFonts w:hint="eastAsia" w:ascii="宋体" w:hAnsi="宋体" w:eastAsia="宋体" w:cs="宋体"/>
          <w:b w:val="0"/>
          <w:i w:val="0"/>
          <w:color w:val="000000"/>
          <w:sz w:val="24"/>
          <w:szCs w:val="24"/>
        </w:rPr>
        <w:t>账号：</w:t>
      </w:r>
    </w:p>
    <w:p>
      <w:pPr>
        <w:keepNext w:val="0"/>
        <w:keepLines w:val="0"/>
        <w:pageBreakBefore w:val="0"/>
        <w:widowControl/>
        <w:tabs>
          <w:tab w:val="left" w:pos="4920"/>
        </w:tabs>
        <w:kinsoku/>
        <w:wordWrap/>
        <w:overflowPunct/>
        <w:topLinePunct w:val="0"/>
        <w:autoSpaceDE w:val="0"/>
        <w:autoSpaceDN w:val="0"/>
        <w:bidi w:val="0"/>
        <w:adjustRightInd/>
        <w:snapToGrid/>
        <w:spacing w:before="226" w:after="0" w:line="560" w:lineRule="exact"/>
        <w:ind w:left="360" w:right="0" w:firstLine="0" w:firstLineChars="0"/>
        <w:jc w:val="left"/>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电话：</w:t>
      </w:r>
      <w:r>
        <w:rPr>
          <w:rFonts w:hint="eastAsia" w:ascii="宋体" w:hAnsi="宋体" w:eastAsia="宋体" w:cs="宋体"/>
          <w:sz w:val="24"/>
          <w:szCs w:val="24"/>
        </w:rPr>
        <w:tab/>
      </w:r>
      <w:r>
        <w:rPr>
          <w:rFonts w:hint="eastAsia" w:ascii="宋体" w:hAnsi="宋体" w:eastAsia="宋体" w:cs="宋体"/>
          <w:b w:val="0"/>
          <w:i w:val="0"/>
          <w:color w:val="000000"/>
          <w:sz w:val="24"/>
          <w:szCs w:val="24"/>
        </w:rPr>
        <w:t>电话：</w:t>
      </w:r>
    </w:p>
    <w:p>
      <w:pPr>
        <w:keepNext w:val="0"/>
        <w:keepLines w:val="0"/>
        <w:pageBreakBefore w:val="0"/>
        <w:widowControl/>
        <w:tabs>
          <w:tab w:val="left" w:pos="4920"/>
        </w:tabs>
        <w:kinsoku/>
        <w:wordWrap/>
        <w:overflowPunct/>
        <w:topLinePunct w:val="0"/>
        <w:autoSpaceDE w:val="0"/>
        <w:autoSpaceDN w:val="0"/>
        <w:bidi w:val="0"/>
        <w:adjustRightInd/>
        <w:snapToGrid/>
        <w:spacing w:before="228" w:after="0" w:line="560" w:lineRule="exact"/>
        <w:ind w:left="360" w:right="0" w:firstLine="0" w:firstLineChars="0"/>
        <w:jc w:val="left"/>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日期：</w:t>
      </w:r>
      <w:r>
        <w:rPr>
          <w:rFonts w:hint="eastAsia" w:ascii="宋体" w:hAnsi="宋体" w:eastAsia="宋体" w:cs="宋体"/>
          <w:sz w:val="24"/>
          <w:szCs w:val="24"/>
        </w:rPr>
        <w:tab/>
      </w:r>
      <w:r>
        <w:rPr>
          <w:rFonts w:hint="eastAsia" w:ascii="宋体" w:hAnsi="宋体" w:eastAsia="宋体" w:cs="宋体"/>
          <w:b w:val="0"/>
          <w:i w:val="0"/>
          <w:color w:val="000000"/>
          <w:sz w:val="24"/>
          <w:szCs w:val="24"/>
        </w:rPr>
        <w:t>日期：</w:t>
      </w:r>
    </w:p>
    <w:p>
      <w:pPr>
        <w:keepNext w:val="0"/>
        <w:keepLines w:val="0"/>
        <w:pageBreakBefore w:val="0"/>
        <w:widowControl/>
        <w:kinsoku/>
        <w:wordWrap/>
        <w:overflowPunct/>
        <w:topLinePunct w:val="0"/>
        <w:bidi w:val="0"/>
        <w:adjustRightInd/>
        <w:snapToGrid/>
        <w:spacing w:line="560" w:lineRule="exact"/>
        <w:textAlignment w:val="auto"/>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7C91E2"/>
    <w:multiLevelType w:val="singleLevel"/>
    <w:tmpl w:val="CE7C91E2"/>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1MGU1NDQ0MGRkMzZlMzJlNThkOTdiNDM4YjQ5MmQifQ=="/>
  </w:docVars>
  <w:rsids>
    <w:rsidRoot w:val="00000000"/>
    <w:rsid w:val="040223C8"/>
    <w:rsid w:val="2F7931BD"/>
    <w:rsid w:val="4B62010A"/>
    <w:rsid w:val="651B44D8"/>
    <w:rsid w:val="7BAF5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仿宋" w:hAnsi="仿宋" w:eastAsia="仿宋" w:cs="仿宋"/>
      <w:sz w:val="19"/>
      <w:szCs w:val="19"/>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2510</Words>
  <Characters>2530</Characters>
  <Lines>0</Lines>
  <Paragraphs>0</Paragraphs>
  <TotalTime>5</TotalTime>
  <ScaleCrop>false</ScaleCrop>
  <LinksUpToDate>false</LinksUpToDate>
  <CharactersWithSpaces>2782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2025-04-09T07:34:00Z</dcterms:created>
  <dc:creator>Administrator</dc:creator>
  <cp:lastModifiedBy>Lenovo</cp:lastModifiedBy>
  <dcterms:modified xsi:type="dcterms:W3CDTF">2025-06-17T07:10:36Z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00E30056B3F94C7DA87D8E9C5182B675_13</vt:lpwstr>
  </property>
  <property fmtid="{D5CDD505-2E9C-101B-9397-08002B2CF9AE}" pid="4" name="KSOTemplateDocerSaveRecord">
    <vt:lpwstr>eyJoZGlkIjoiZTRmYjg5OGQxZTU5ZDdmOGU1ZTc1YmU0Y2RkMzM1NWEiLCJ1c2VySWQiOiIyNjkyNTU4MDcifQ==</vt:lpwstr>
  </property>
</Properties>
</file>