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4BF6E">
      <w:pPr>
        <w:keepNext w:val="0"/>
        <w:keepLines w:val="0"/>
        <w:pageBreakBefore w:val="0"/>
        <w:kinsoku/>
        <w:bidi w:val="0"/>
        <w:spacing w:before="62" w:line="360" w:lineRule="auto"/>
        <w:jc w:val="center"/>
        <w:rPr>
          <w:rFonts w:ascii="仿宋" w:hAnsi="仿宋" w:eastAsia="仿宋" w:cs="仿宋"/>
          <w:b/>
          <w:bCs/>
          <w:color w:val="auto"/>
          <w:sz w:val="36"/>
          <w:szCs w:val="36"/>
        </w:rPr>
      </w:pPr>
      <w:r>
        <w:rPr>
          <w:rFonts w:hint="eastAsia" w:ascii="仿宋" w:hAnsi="仿宋" w:eastAsia="仿宋" w:cs="仿宋"/>
          <w:b/>
          <w:bCs/>
          <w:color w:val="auto"/>
          <w:spacing w:val="7"/>
          <w:sz w:val="36"/>
          <w:szCs w:val="36"/>
        </w:rPr>
        <w:t xml:space="preserve"> 拟签订采购合同文本</w:t>
      </w:r>
    </w:p>
    <w:p w14:paraId="66282C46">
      <w:pPr>
        <w:keepNext w:val="0"/>
        <w:keepLines w:val="0"/>
        <w:pageBreakBefore w:val="0"/>
        <w:kinsoku/>
        <w:bidi w:val="0"/>
        <w:spacing w:line="360" w:lineRule="auto"/>
        <w:jc w:val="center"/>
        <w:rPr>
          <w:rFonts w:ascii="仿宋" w:hAnsi="仿宋" w:eastAsia="仿宋" w:cs="仿宋"/>
          <w:b/>
          <w:bCs/>
          <w:color w:val="auto"/>
          <w:sz w:val="44"/>
          <w:szCs w:val="44"/>
          <w:lang w:eastAsia="zh-CN"/>
        </w:rPr>
      </w:pPr>
      <w:r>
        <w:rPr>
          <w:rFonts w:hint="eastAsia" w:ascii="仿宋" w:hAnsi="仿宋" w:eastAsia="仿宋" w:cs="仿宋"/>
          <w:b/>
          <w:bCs/>
          <w:color w:val="auto"/>
          <w:sz w:val="44"/>
          <w:szCs w:val="44"/>
          <w:lang w:eastAsia="zh-CN"/>
        </w:rPr>
        <w:t xml:space="preserve">    </w:t>
      </w:r>
    </w:p>
    <w:p w14:paraId="7842A686">
      <w:pPr>
        <w:keepNext w:val="0"/>
        <w:keepLines w:val="0"/>
        <w:pageBreakBefore w:val="0"/>
        <w:kinsoku/>
        <w:bidi w:val="0"/>
        <w:spacing w:line="360" w:lineRule="auto"/>
        <w:jc w:val="center"/>
        <w:rPr>
          <w:rFonts w:ascii="仿宋" w:hAnsi="仿宋" w:eastAsia="仿宋" w:cs="仿宋"/>
          <w:b/>
          <w:bCs/>
          <w:color w:val="auto"/>
          <w:sz w:val="44"/>
          <w:szCs w:val="44"/>
        </w:rPr>
      </w:pPr>
      <w:r>
        <w:rPr>
          <w:rFonts w:hint="eastAsia" w:ascii="仿宋" w:hAnsi="仿宋" w:eastAsia="仿宋" w:cs="仿宋"/>
          <w:b/>
          <w:bCs/>
          <w:color w:val="auto"/>
          <w:sz w:val="44"/>
          <w:szCs w:val="44"/>
        </w:rPr>
        <w:t>合同主要条款</w:t>
      </w:r>
    </w:p>
    <w:p w14:paraId="7A7DD368">
      <w:pPr>
        <w:keepNext w:val="0"/>
        <w:keepLines w:val="0"/>
        <w:pageBreakBefore w:val="0"/>
        <w:kinsoku/>
        <w:bidi w:val="0"/>
        <w:spacing w:line="360" w:lineRule="auto"/>
        <w:rPr>
          <w:rFonts w:ascii="仿宋" w:hAnsi="仿宋" w:eastAsia="仿宋" w:cs="仿宋"/>
          <w:color w:val="auto"/>
          <w:lang w:eastAsia="zh-CN"/>
        </w:rPr>
      </w:pPr>
    </w:p>
    <w:p w14:paraId="303DEFC6">
      <w:pPr>
        <w:keepNext w:val="0"/>
        <w:keepLines w:val="0"/>
        <w:pageBreakBefore w:val="0"/>
        <w:kinsoku/>
        <w:bidi w:val="0"/>
        <w:spacing w:line="360" w:lineRule="auto"/>
        <w:jc w:val="both"/>
        <w:rPr>
          <w:rFonts w:ascii="仿宋" w:hAnsi="仿宋" w:eastAsia="仿宋" w:cs="仿宋"/>
          <w:b/>
          <w:color w:val="auto"/>
          <w:sz w:val="44"/>
          <w:szCs w:val="44"/>
          <w:lang w:eastAsia="zh-CN"/>
        </w:rPr>
      </w:pPr>
    </w:p>
    <w:p w14:paraId="3B80C17F">
      <w:pPr>
        <w:pStyle w:val="11"/>
        <w:keepNext w:val="0"/>
        <w:keepLines w:val="0"/>
        <w:pageBreakBefore w:val="0"/>
        <w:kinsoku/>
        <w:bidi w:val="0"/>
        <w:snapToGrid w:val="0"/>
        <w:spacing w:line="360" w:lineRule="auto"/>
        <w:rPr>
          <w:rFonts w:ascii="仿宋" w:hAnsi="仿宋" w:eastAsia="仿宋" w:cs="仿宋"/>
          <w:color w:val="auto"/>
        </w:rPr>
      </w:pPr>
    </w:p>
    <w:p w14:paraId="39B5F1B5">
      <w:pPr>
        <w:pStyle w:val="11"/>
        <w:keepNext w:val="0"/>
        <w:keepLines w:val="0"/>
        <w:pageBreakBefore w:val="0"/>
        <w:kinsoku/>
        <w:bidi w:val="0"/>
        <w:snapToGrid w:val="0"/>
        <w:spacing w:line="360" w:lineRule="auto"/>
        <w:jc w:val="center"/>
        <w:rPr>
          <w:rFonts w:hint="eastAsia" w:ascii="仿宋" w:hAnsi="仿宋" w:eastAsia="仿宋" w:cs="仿宋"/>
          <w:b/>
          <w:bCs/>
          <w:snapToGrid w:val="0"/>
          <w:color w:val="auto"/>
          <w:kern w:val="0"/>
          <w:sz w:val="40"/>
          <w:szCs w:val="40"/>
          <w:lang w:eastAsia="zh-CN"/>
        </w:rPr>
      </w:pPr>
      <w:r>
        <w:rPr>
          <w:rFonts w:hint="eastAsia" w:ascii="仿宋" w:hAnsi="仿宋" w:eastAsia="仿宋" w:cs="仿宋"/>
          <w:b/>
          <w:bCs/>
          <w:snapToGrid w:val="0"/>
          <w:color w:val="auto"/>
          <w:kern w:val="0"/>
          <w:sz w:val="40"/>
          <w:szCs w:val="40"/>
          <w:lang w:val="en-US" w:eastAsia="zh-CN"/>
        </w:rPr>
        <w:t>锦业二路再生水管网连接工程</w:t>
      </w:r>
    </w:p>
    <w:p w14:paraId="6511145F">
      <w:pPr>
        <w:pStyle w:val="11"/>
        <w:keepNext w:val="0"/>
        <w:keepLines w:val="0"/>
        <w:pageBreakBefore w:val="0"/>
        <w:kinsoku/>
        <w:bidi w:val="0"/>
        <w:snapToGrid w:val="0"/>
        <w:spacing w:line="360" w:lineRule="auto"/>
        <w:rPr>
          <w:rFonts w:ascii="仿宋" w:hAnsi="仿宋" w:eastAsia="仿宋" w:cs="仿宋"/>
          <w:b/>
          <w:bCs/>
          <w:snapToGrid w:val="0"/>
          <w:color w:val="auto"/>
          <w:kern w:val="0"/>
          <w:sz w:val="44"/>
          <w:szCs w:val="44"/>
          <w:lang w:eastAsia="en-US"/>
        </w:rPr>
      </w:pPr>
    </w:p>
    <w:p w14:paraId="499541E9">
      <w:pPr>
        <w:pStyle w:val="11"/>
        <w:keepNext w:val="0"/>
        <w:keepLines w:val="0"/>
        <w:pageBreakBefore w:val="0"/>
        <w:kinsoku/>
        <w:bidi w:val="0"/>
        <w:snapToGrid w:val="0"/>
        <w:spacing w:line="360" w:lineRule="auto"/>
        <w:rPr>
          <w:rFonts w:ascii="仿宋" w:hAnsi="仿宋" w:eastAsia="仿宋" w:cs="仿宋"/>
          <w:color w:val="auto"/>
        </w:rPr>
      </w:pPr>
    </w:p>
    <w:p w14:paraId="21E5D46C">
      <w:pPr>
        <w:keepNext w:val="0"/>
        <w:keepLines w:val="0"/>
        <w:pageBreakBefore w:val="0"/>
        <w:kinsoku/>
        <w:bidi w:val="0"/>
        <w:spacing w:line="360" w:lineRule="auto"/>
        <w:rPr>
          <w:rFonts w:ascii="仿宋" w:hAnsi="仿宋" w:eastAsia="仿宋" w:cs="仿宋"/>
          <w:color w:val="auto"/>
        </w:rPr>
      </w:pPr>
    </w:p>
    <w:p w14:paraId="1707D378">
      <w:pPr>
        <w:pStyle w:val="11"/>
        <w:keepNext w:val="0"/>
        <w:keepLines w:val="0"/>
        <w:pageBreakBefore w:val="0"/>
        <w:kinsoku/>
        <w:bidi w:val="0"/>
        <w:snapToGrid w:val="0"/>
        <w:spacing w:line="360" w:lineRule="auto"/>
        <w:rPr>
          <w:rFonts w:ascii="仿宋" w:hAnsi="仿宋" w:eastAsia="仿宋" w:cs="仿宋"/>
          <w:color w:val="auto"/>
        </w:rPr>
      </w:pPr>
    </w:p>
    <w:p w14:paraId="2BDD39F8">
      <w:pPr>
        <w:keepNext w:val="0"/>
        <w:keepLines w:val="0"/>
        <w:pageBreakBefore w:val="0"/>
        <w:kinsoku/>
        <w:bidi w:val="0"/>
        <w:spacing w:line="360" w:lineRule="auto"/>
        <w:jc w:val="center"/>
        <w:rPr>
          <w:rFonts w:ascii="仿宋" w:hAnsi="仿宋" w:eastAsia="仿宋" w:cs="仿宋"/>
          <w:b/>
          <w:color w:val="auto"/>
          <w:sz w:val="48"/>
          <w:szCs w:val="48"/>
        </w:rPr>
      </w:pPr>
    </w:p>
    <w:p w14:paraId="00642385">
      <w:pPr>
        <w:keepNext w:val="0"/>
        <w:keepLines w:val="0"/>
        <w:pageBreakBefore w:val="0"/>
        <w:kinsoku/>
        <w:bidi w:val="0"/>
        <w:spacing w:line="360" w:lineRule="auto"/>
        <w:jc w:val="center"/>
        <w:rPr>
          <w:rFonts w:ascii="仿宋" w:hAnsi="仿宋" w:eastAsia="仿宋" w:cs="仿宋"/>
          <w:color w:val="auto"/>
        </w:rPr>
      </w:pPr>
      <w:r>
        <w:rPr>
          <w:rFonts w:hint="eastAsia" w:ascii="仿宋" w:hAnsi="仿宋" w:eastAsia="仿宋" w:cs="仿宋"/>
          <w:b/>
          <w:color w:val="auto"/>
          <w:sz w:val="32"/>
          <w:szCs w:val="32"/>
        </w:rPr>
        <w:t>合同编号：</w:t>
      </w:r>
      <w:r>
        <w:rPr>
          <w:rFonts w:hint="eastAsia" w:ascii="仿宋" w:hAnsi="仿宋" w:eastAsia="仿宋" w:cs="仿宋"/>
          <w:b/>
          <w:bCs/>
          <w:color w:val="auto"/>
          <w:sz w:val="30"/>
          <w:szCs w:val="30"/>
        </w:rPr>
        <w:t>XXXX</w:t>
      </w:r>
    </w:p>
    <w:p w14:paraId="39CFEA0B">
      <w:pPr>
        <w:pStyle w:val="11"/>
        <w:keepNext w:val="0"/>
        <w:keepLines w:val="0"/>
        <w:pageBreakBefore w:val="0"/>
        <w:kinsoku/>
        <w:bidi w:val="0"/>
        <w:snapToGrid w:val="0"/>
        <w:spacing w:line="360" w:lineRule="auto"/>
        <w:rPr>
          <w:rFonts w:ascii="仿宋" w:hAnsi="仿宋" w:eastAsia="仿宋" w:cs="仿宋"/>
          <w:color w:val="auto"/>
        </w:rPr>
      </w:pPr>
    </w:p>
    <w:p w14:paraId="71A8A493">
      <w:pPr>
        <w:pStyle w:val="11"/>
        <w:keepNext w:val="0"/>
        <w:keepLines w:val="0"/>
        <w:pageBreakBefore w:val="0"/>
        <w:kinsoku/>
        <w:bidi w:val="0"/>
        <w:snapToGrid w:val="0"/>
        <w:spacing w:line="360" w:lineRule="auto"/>
        <w:rPr>
          <w:rFonts w:ascii="仿宋" w:hAnsi="仿宋" w:eastAsia="仿宋" w:cs="仿宋"/>
          <w:color w:val="auto"/>
        </w:rPr>
      </w:pPr>
    </w:p>
    <w:p w14:paraId="18DF94AC">
      <w:pPr>
        <w:pStyle w:val="11"/>
        <w:keepNext w:val="0"/>
        <w:keepLines w:val="0"/>
        <w:pageBreakBefore w:val="0"/>
        <w:kinsoku/>
        <w:bidi w:val="0"/>
        <w:snapToGrid w:val="0"/>
        <w:spacing w:line="360" w:lineRule="auto"/>
        <w:rPr>
          <w:rFonts w:ascii="仿宋" w:hAnsi="仿宋" w:eastAsia="仿宋" w:cs="仿宋"/>
          <w:color w:val="auto"/>
        </w:rPr>
      </w:pPr>
    </w:p>
    <w:p w14:paraId="2CDF6E8A">
      <w:pPr>
        <w:pStyle w:val="11"/>
        <w:keepNext w:val="0"/>
        <w:keepLines w:val="0"/>
        <w:pageBreakBefore w:val="0"/>
        <w:kinsoku/>
        <w:bidi w:val="0"/>
        <w:snapToGrid w:val="0"/>
        <w:spacing w:line="360" w:lineRule="auto"/>
        <w:rPr>
          <w:rFonts w:ascii="仿宋" w:hAnsi="仿宋" w:eastAsia="仿宋" w:cs="仿宋"/>
          <w:color w:val="auto"/>
        </w:rPr>
      </w:pPr>
    </w:p>
    <w:p w14:paraId="4C4E1324">
      <w:pPr>
        <w:pStyle w:val="11"/>
        <w:keepNext w:val="0"/>
        <w:keepLines w:val="0"/>
        <w:pageBreakBefore w:val="0"/>
        <w:kinsoku/>
        <w:bidi w:val="0"/>
        <w:snapToGrid w:val="0"/>
        <w:spacing w:line="360" w:lineRule="auto"/>
        <w:rPr>
          <w:rFonts w:ascii="仿宋" w:hAnsi="仿宋" w:eastAsia="仿宋" w:cs="仿宋"/>
          <w:color w:val="auto"/>
        </w:rPr>
      </w:pPr>
    </w:p>
    <w:p w14:paraId="6DA660FB">
      <w:pPr>
        <w:pStyle w:val="11"/>
        <w:keepNext w:val="0"/>
        <w:keepLines w:val="0"/>
        <w:pageBreakBefore w:val="0"/>
        <w:kinsoku/>
        <w:bidi w:val="0"/>
        <w:snapToGrid w:val="0"/>
        <w:spacing w:line="360" w:lineRule="auto"/>
        <w:rPr>
          <w:rFonts w:ascii="仿宋" w:hAnsi="仿宋" w:eastAsia="仿宋" w:cs="仿宋"/>
          <w:color w:val="auto"/>
        </w:rPr>
      </w:pPr>
    </w:p>
    <w:p w14:paraId="316560FC">
      <w:pPr>
        <w:keepNext w:val="0"/>
        <w:keepLines w:val="0"/>
        <w:pageBreakBefore w:val="0"/>
        <w:kinsoku/>
        <w:bidi w:val="0"/>
        <w:spacing w:line="360" w:lineRule="auto"/>
        <w:ind w:left="1377" w:hanging="1469" w:hangingChars="400"/>
        <w:jc w:val="center"/>
        <w:rPr>
          <w:rFonts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color w:val="auto"/>
        </w:rPr>
        <w:fldChar w:fldCharType="begin"/>
      </w:r>
      <w:r>
        <w:rPr>
          <w:color w:val="auto"/>
        </w:rPr>
        <w:instrText xml:space="preserve"> HYPERLINK "http://set2.mail.qq.com/cgi-bin/mail_spam?action=check_link&amp;spam=0&amp;url=http%3A%2F%2Fwww%2Ebaidu%2Ecom%2Fs%3Fwd%3D%25E9%2587%2587%25E8%25B4%25AD%25E5%258D%2595%26hl_tag%3Dtextlink%26tn%3DSE_hldp01350_v6v6zkg6" </w:instrText>
      </w:r>
      <w:r>
        <w:rPr>
          <w:color w:val="auto"/>
        </w:rPr>
        <w:fldChar w:fldCharType="separate"/>
      </w:r>
      <w:r>
        <w:rPr>
          <w:rFonts w:hint="eastAsia" w:ascii="仿宋" w:hAnsi="仿宋" w:eastAsia="仿宋" w:cs="仿宋"/>
          <w:b/>
          <w:color w:val="auto"/>
          <w:spacing w:val="23"/>
          <w:sz w:val="32"/>
          <w:szCs w:val="32"/>
        </w:rPr>
        <w:t>采购人</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p>
    <w:p w14:paraId="75BADA37">
      <w:pPr>
        <w:keepNext w:val="0"/>
        <w:keepLines w:val="0"/>
        <w:pageBreakBefore w:val="0"/>
        <w:kinsoku/>
        <w:bidi w:val="0"/>
        <w:spacing w:line="360" w:lineRule="auto"/>
        <w:ind w:left="840" w:hanging="840" w:hangingChars="400"/>
        <w:jc w:val="center"/>
        <w:rPr>
          <w:rFonts w:ascii="仿宋" w:hAnsi="仿宋" w:eastAsia="仿宋" w:cs="仿宋"/>
          <w:color w:val="auto"/>
          <w:spacing w:val="23"/>
          <w:sz w:val="28"/>
          <w:szCs w:val="28"/>
          <w:u w:val="single"/>
        </w:rPr>
      </w:pP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仿宋" w:hAnsi="仿宋" w:eastAsia="仿宋" w:cs="仿宋"/>
          <w:b/>
          <w:color w:val="auto"/>
          <w:spacing w:val="23"/>
          <w:sz w:val="32"/>
          <w:szCs w:val="32"/>
        </w:rPr>
        <w:t>乙方</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color w:val="auto"/>
          <w:spacing w:val="23"/>
          <w:sz w:val="28"/>
          <w:szCs w:val="28"/>
          <w:u w:val="single"/>
        </w:rPr>
        <w:t></w:t>
      </w:r>
    </w:p>
    <w:p w14:paraId="5BB2F910">
      <w:pPr>
        <w:keepNext w:val="0"/>
        <w:keepLines w:val="0"/>
        <w:pageBreakBefore w:val="0"/>
        <w:tabs>
          <w:tab w:val="left" w:pos="1995"/>
        </w:tabs>
        <w:kinsoku/>
        <w:bidi w:val="0"/>
        <w:spacing w:line="360" w:lineRule="auto"/>
        <w:ind w:left="1377" w:hanging="1469" w:hangingChars="400"/>
        <w:jc w:val="center"/>
        <w:rPr>
          <w:rFonts w:ascii="仿宋" w:hAnsi="仿宋" w:eastAsia="仿宋" w:cs="仿宋"/>
          <w:bCs/>
          <w:color w:val="auto"/>
          <w:sz w:val="28"/>
          <w:szCs w:val="28"/>
        </w:rPr>
      </w:pPr>
      <w:r>
        <w:rPr>
          <w:rFonts w:hint="eastAsia" w:ascii="仿宋" w:hAnsi="仿宋" w:eastAsia="仿宋" w:cs="仿宋"/>
          <w:b/>
          <w:color w:val="auto"/>
          <w:spacing w:val="23"/>
          <w:sz w:val="32"/>
          <w:szCs w:val="32"/>
        </w:rPr>
        <w:t>签订时间：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月</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日</w:t>
      </w:r>
    </w:p>
    <w:p w14:paraId="0EFDBE84">
      <w:pPr>
        <w:keepNext w:val="0"/>
        <w:keepLines w:val="0"/>
        <w:pageBreakBefore w:val="0"/>
        <w:kinsoku/>
        <w:bidi w:val="0"/>
        <w:spacing w:line="360" w:lineRule="auto"/>
        <w:rPr>
          <w:rFonts w:ascii="仿宋" w:hAnsi="仿宋" w:eastAsia="仿宋" w:cs="仿宋"/>
          <w:bCs/>
          <w:color w:val="auto"/>
          <w:sz w:val="28"/>
          <w:szCs w:val="28"/>
        </w:rPr>
      </w:pPr>
      <w:r>
        <w:rPr>
          <w:rFonts w:hint="eastAsia" w:ascii="仿宋" w:hAnsi="仿宋" w:eastAsia="仿宋" w:cs="仿宋"/>
          <w:bCs/>
          <w:color w:val="auto"/>
          <w:sz w:val="28"/>
          <w:szCs w:val="28"/>
        </w:rPr>
        <w:br w:type="page"/>
      </w:r>
    </w:p>
    <w:p w14:paraId="224F2955">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Cs/>
          <w:color w:val="auto"/>
          <w:sz w:val="28"/>
          <w:szCs w:val="28"/>
        </w:rPr>
        <w:t>采购人（以下简称甲方）：</w:t>
      </w:r>
    </w:p>
    <w:p w14:paraId="7781BAD4">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Cs/>
          <w:color w:val="auto"/>
          <w:sz w:val="28"/>
          <w:szCs w:val="28"/>
        </w:rPr>
        <w:t>供应商（以下简称乙方）：</w:t>
      </w:r>
    </w:p>
    <w:p w14:paraId="17FA5AD2">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根据《中华人民共和国</w:t>
      </w:r>
      <w:r>
        <w:rPr>
          <w:rFonts w:hint="eastAsia" w:ascii="仿宋" w:hAnsi="仿宋" w:eastAsia="仿宋" w:cs="仿宋"/>
          <w:bCs/>
          <w:color w:val="auto"/>
          <w:sz w:val="28"/>
          <w:szCs w:val="28"/>
          <w:lang w:eastAsia="zh-CN"/>
        </w:rPr>
        <w:t>民法典</w:t>
      </w:r>
      <w:r>
        <w:rPr>
          <w:rFonts w:hint="eastAsia" w:ascii="仿宋" w:hAnsi="仿宋" w:eastAsia="仿宋" w:cs="仿宋"/>
          <w:bCs/>
          <w:color w:val="auto"/>
          <w:sz w:val="28"/>
          <w:szCs w:val="28"/>
        </w:rPr>
        <w:t>》</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《中华人民共和国政府采购法》和《中华人民共和国建筑法》及其它有关法律、行政法规，为明确双方在施工过程中的权利、义务，经双方协商自愿签订本合同。</w:t>
      </w:r>
    </w:p>
    <w:p w14:paraId="40D464E6">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第一条  工程项目</w:t>
      </w:r>
    </w:p>
    <w:p w14:paraId="5E574C7B">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1、项目名称：</w:t>
      </w:r>
      <w:r>
        <w:rPr>
          <w:rFonts w:hint="eastAsia" w:ascii="仿宋" w:hAnsi="仿宋" w:eastAsia="仿宋" w:cs="仿宋"/>
          <w:bCs/>
          <w:color w:val="auto"/>
          <w:sz w:val="28"/>
          <w:szCs w:val="28"/>
          <w:lang w:val="en-US" w:eastAsia="zh-CN"/>
        </w:rPr>
        <w:t>锦业二路再生水管网连接工程</w:t>
      </w:r>
    </w:p>
    <w:p w14:paraId="348ACBCD">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2、工程地点：</w:t>
      </w:r>
      <w:r>
        <w:rPr>
          <w:rFonts w:hint="eastAsia" w:ascii="仿宋" w:hAnsi="仿宋" w:eastAsia="仿宋" w:cs="仿宋"/>
          <w:bCs/>
          <w:color w:val="auto"/>
          <w:sz w:val="28"/>
          <w:szCs w:val="28"/>
          <w:highlight w:val="none"/>
          <w:u w:val="single"/>
          <w:lang w:val="en-US" w:eastAsia="zh-CN"/>
        </w:rPr>
        <w:t xml:space="preserve">          </w:t>
      </w:r>
    </w:p>
    <w:p w14:paraId="27838942">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3、工程</w:t>
      </w:r>
      <w:r>
        <w:rPr>
          <w:rFonts w:hint="eastAsia" w:ascii="仿宋" w:hAnsi="仿宋" w:eastAsia="仿宋" w:cs="仿宋"/>
          <w:bCs/>
          <w:color w:val="auto"/>
          <w:sz w:val="28"/>
          <w:szCs w:val="28"/>
          <w:lang w:val="en-US" w:eastAsia="zh-CN"/>
        </w:rPr>
        <w:t>内容</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highlight w:val="none"/>
          <w:u w:val="single"/>
          <w:lang w:val="en-US" w:eastAsia="zh-CN"/>
        </w:rPr>
        <w:t xml:space="preserve">          </w:t>
      </w:r>
    </w:p>
    <w:p w14:paraId="1D1AE93F">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第二条  施工依据</w:t>
      </w:r>
    </w:p>
    <w:p w14:paraId="048E9CF1">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1、施工合同；</w:t>
      </w:r>
    </w:p>
    <w:p w14:paraId="5B67D22A">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2、成交通知书；</w:t>
      </w:r>
    </w:p>
    <w:p w14:paraId="2C889198">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3、磋商响应文件及其附件；</w:t>
      </w:r>
    </w:p>
    <w:p w14:paraId="6DC9960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4、标准、规范及有关技术文件；</w:t>
      </w:r>
    </w:p>
    <w:p w14:paraId="7EE0069A">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5、工程量清单；</w:t>
      </w:r>
    </w:p>
    <w:p w14:paraId="34C9591C">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6、工程量清单报价；</w:t>
      </w:r>
    </w:p>
    <w:p w14:paraId="2028FE6B">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7、图纸；</w:t>
      </w:r>
    </w:p>
    <w:p w14:paraId="17656FF1">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8、双方有关工程的洽商、变更等书面协议或文件视为施工合同的组成部分。</w:t>
      </w:r>
    </w:p>
    <w:p w14:paraId="0A6120AF">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第三条  工程实施期限</w:t>
      </w:r>
    </w:p>
    <w:p w14:paraId="2EC8D8A4">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shd w:val="clear" w:color="auto" w:fill="FFFFFF"/>
          <w:lang w:eastAsia="zh-CN"/>
        </w:rPr>
      </w:pPr>
      <w:r>
        <w:rPr>
          <w:rFonts w:hint="eastAsia" w:ascii="仿宋" w:hAnsi="仿宋" w:eastAsia="仿宋" w:cs="仿宋"/>
          <w:bCs/>
          <w:color w:val="auto"/>
          <w:sz w:val="28"/>
          <w:szCs w:val="28"/>
          <w:lang w:eastAsia="zh-CN"/>
        </w:rPr>
        <w:t>1、工期：</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lang w:eastAsia="zh-CN"/>
        </w:rPr>
        <w:t>。</w:t>
      </w:r>
    </w:p>
    <w:p w14:paraId="36DD63E8">
      <w:pPr>
        <w:pStyle w:val="7"/>
        <w:keepNext w:val="0"/>
        <w:keepLines w:val="0"/>
        <w:pageBreakBefore w:val="0"/>
        <w:widowControl/>
        <w:shd w:val="clear" w:color="auto" w:fill="FFFFFF"/>
        <w:kinsoku/>
        <w:wordWrap w:val="0"/>
        <w:autoSpaceDE/>
        <w:autoSpaceDN/>
        <w:bidi w:val="0"/>
        <w:spacing w:line="360" w:lineRule="auto"/>
        <w:ind w:firstLine="560" w:firstLineChars="200"/>
        <w:jc w:val="left"/>
        <w:rPr>
          <w:rFonts w:hint="eastAsia" w:ascii="仿宋" w:hAnsi="仿宋" w:eastAsia="仿宋" w:cs="仿宋"/>
          <w:bCs/>
          <w:color w:val="auto"/>
          <w:sz w:val="28"/>
          <w:szCs w:val="28"/>
        </w:rPr>
      </w:pPr>
      <w:r>
        <w:rPr>
          <w:rFonts w:hint="eastAsia" w:ascii="仿宋" w:hAnsi="仿宋" w:eastAsia="仿宋" w:cs="仿宋"/>
          <w:bCs/>
          <w:color w:val="auto"/>
          <w:sz w:val="28"/>
          <w:szCs w:val="28"/>
        </w:rPr>
        <w:t>2、如遇下列情况，经甲方现场代表签证后，工期可相应顺延（顺延工期应由甲、乙双方共同签字确认）。</w:t>
      </w:r>
    </w:p>
    <w:p w14:paraId="4A630F9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2.1</w:t>
      </w:r>
      <w:r>
        <w:rPr>
          <w:rFonts w:hint="eastAsia" w:ascii="仿宋" w:hAnsi="仿宋" w:eastAsia="仿宋" w:cs="仿宋"/>
          <w:bCs/>
          <w:color w:val="auto"/>
          <w:sz w:val="28"/>
          <w:szCs w:val="28"/>
        </w:rPr>
        <w:t>、在施工中如因停电、停水８小时以上或连续间歇性停水、停电３天以上（每次连续４小时以上），影响正常施工；停水停电2天以上</w:t>
      </w:r>
      <w:r>
        <w:rPr>
          <w:rFonts w:hint="eastAsia" w:ascii="仿宋" w:hAnsi="仿宋" w:eastAsia="仿宋" w:cs="仿宋"/>
          <w:bCs/>
          <w:color w:val="auto"/>
          <w:sz w:val="28"/>
          <w:szCs w:val="28"/>
          <w:lang w:eastAsia="zh-CN"/>
        </w:rPr>
        <w:t>。</w:t>
      </w:r>
    </w:p>
    <w:p w14:paraId="7F48C173">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2.2</w:t>
      </w:r>
      <w:r>
        <w:rPr>
          <w:rFonts w:hint="eastAsia" w:ascii="仿宋" w:hAnsi="仿宋" w:eastAsia="仿宋" w:cs="仿宋"/>
          <w:bCs/>
          <w:color w:val="auto"/>
          <w:sz w:val="28"/>
          <w:szCs w:val="28"/>
        </w:rPr>
        <w:t>、遇阴雨天及不可抗力因素以及非乙方施工因素影响</w:t>
      </w:r>
      <w:r>
        <w:rPr>
          <w:rFonts w:hint="eastAsia" w:ascii="仿宋" w:hAnsi="仿宋" w:eastAsia="仿宋" w:cs="仿宋"/>
          <w:bCs/>
          <w:color w:val="auto"/>
          <w:sz w:val="28"/>
          <w:szCs w:val="28"/>
          <w:lang w:eastAsia="zh-CN"/>
        </w:rPr>
        <w:t>。</w:t>
      </w:r>
    </w:p>
    <w:p w14:paraId="4947C2BF">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2.3</w:t>
      </w:r>
      <w:r>
        <w:rPr>
          <w:rFonts w:hint="eastAsia" w:ascii="仿宋" w:hAnsi="仿宋" w:eastAsia="仿宋" w:cs="仿宋"/>
          <w:bCs/>
          <w:color w:val="auto"/>
          <w:sz w:val="28"/>
          <w:szCs w:val="28"/>
        </w:rPr>
        <w:t>、因人力不可抗拒的其他因素而延误工期。</w:t>
      </w:r>
    </w:p>
    <w:p w14:paraId="037109A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bCs/>
          <w:color w:val="auto"/>
          <w:sz w:val="28"/>
          <w:szCs w:val="28"/>
          <w:lang w:eastAsia="zh-CN"/>
        </w:rPr>
        <w:t>3</w:t>
      </w:r>
      <w:r>
        <w:rPr>
          <w:rFonts w:hint="eastAsia" w:ascii="仿宋" w:hAnsi="仿宋" w:eastAsia="仿宋" w:cs="仿宋"/>
          <w:bCs/>
          <w:color w:val="auto"/>
          <w:sz w:val="28"/>
          <w:szCs w:val="28"/>
        </w:rPr>
        <w:t>、因乙方原因造成施工延迟的，不得请求顺延工期。</w:t>
      </w:r>
    </w:p>
    <w:p w14:paraId="5526D2BA">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第四条  </w:t>
      </w:r>
      <w:r>
        <w:rPr>
          <w:rFonts w:hint="eastAsia" w:ascii="仿宋" w:hAnsi="仿宋" w:eastAsia="仿宋" w:cs="仿宋"/>
          <w:b/>
          <w:color w:val="auto"/>
          <w:sz w:val="28"/>
          <w:szCs w:val="28"/>
          <w:lang w:eastAsia="zh-CN"/>
        </w:rPr>
        <w:t>合同价款</w:t>
      </w:r>
      <w:r>
        <w:rPr>
          <w:rFonts w:hint="eastAsia" w:ascii="仿宋" w:hAnsi="仿宋" w:eastAsia="仿宋" w:cs="仿宋"/>
          <w:b/>
          <w:color w:val="auto"/>
          <w:sz w:val="28"/>
          <w:szCs w:val="28"/>
        </w:rPr>
        <w:t>、结算及付款方式</w:t>
      </w:r>
    </w:p>
    <w:p w14:paraId="67DB56F1">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1、合同金额（暂定）：大写</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（人民币）</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bCs/>
          <w:color w:val="auto"/>
          <w:sz w:val="28"/>
          <w:szCs w:val="28"/>
        </w:rPr>
        <w:t>元</w:t>
      </w:r>
    </w:p>
    <w:p w14:paraId="107610D4">
      <w:pPr>
        <w:keepNext w:val="0"/>
        <w:keepLines w:val="0"/>
        <w:pageBreakBefore w:val="0"/>
        <w:kinsoku/>
        <w:wordWrap/>
        <w:overflowPunct/>
        <w:topLinePunct w:val="0"/>
        <w:autoSpaceDE/>
        <w:autoSpaceDN/>
        <w:bidi w:val="0"/>
        <w:snapToGrid w:val="0"/>
        <w:spacing w:line="360" w:lineRule="auto"/>
        <w:ind w:firstLine="3360" w:firstLineChars="1200"/>
        <w:rPr>
          <w:rFonts w:hint="eastAsia" w:ascii="仿宋" w:hAnsi="仿宋" w:eastAsia="仿宋" w:cs="仿宋"/>
          <w:bCs/>
          <w:color w:val="auto"/>
          <w:sz w:val="28"/>
          <w:szCs w:val="28"/>
        </w:rPr>
      </w:pPr>
      <w:r>
        <w:rPr>
          <w:rFonts w:hint="eastAsia" w:ascii="仿宋" w:hAnsi="仿宋" w:eastAsia="仿宋" w:cs="仿宋"/>
          <w:bCs/>
          <w:color w:val="auto"/>
          <w:sz w:val="28"/>
          <w:szCs w:val="28"/>
        </w:rPr>
        <w:t>小写</w:t>
      </w:r>
      <w:r>
        <w:rPr>
          <w:rFonts w:hint="eastAsia" w:ascii="仿宋" w:hAnsi="仿宋" w:eastAsia="仿宋" w:cs="仿宋"/>
          <w:bCs/>
          <w:color w:val="auto"/>
          <w:sz w:val="28"/>
          <w:szCs w:val="28"/>
          <w:lang w:eastAsia="zh-CN"/>
        </w:rPr>
        <w:t>：</w:t>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bCs/>
          <w:color w:val="auto"/>
          <w:sz w:val="28"/>
          <w:szCs w:val="28"/>
        </w:rPr>
        <w:t>元</w:t>
      </w:r>
    </w:p>
    <w:p w14:paraId="7A37EC86">
      <w:pPr>
        <w:pStyle w:val="2"/>
        <w:keepNext w:val="0"/>
        <w:keepLines w:val="0"/>
        <w:pageBreakBefore w:val="0"/>
        <w:widowControl w:val="0"/>
        <w:kinsoku/>
        <w:wordWrap/>
        <w:overflowPunct/>
        <w:topLinePunct w:val="0"/>
        <w:autoSpaceDE/>
        <w:autoSpaceDN/>
        <w:bidi w:val="0"/>
        <w:snapToGrid w:val="0"/>
        <w:spacing w:line="360" w:lineRule="auto"/>
        <w:ind w:firstLine="560" w:firstLineChars="200"/>
        <w:jc w:val="both"/>
        <w:textAlignment w:val="auto"/>
        <w:rPr>
          <w:rFonts w:hint="eastAsia" w:ascii="仿宋" w:hAnsi="仿宋" w:eastAsia="仿宋" w:cs="仿宋"/>
          <w:snapToGrid w:val="0"/>
          <w:color w:val="auto"/>
          <w:sz w:val="28"/>
          <w:szCs w:val="28"/>
          <w:lang w:val="en-US" w:eastAsia="zh-CN" w:bidi="ar-SA"/>
        </w:rPr>
      </w:pPr>
      <w:r>
        <w:rPr>
          <w:rFonts w:hint="eastAsia" w:ascii="仿宋" w:hAnsi="仿宋" w:eastAsia="仿宋" w:cs="仿宋"/>
          <w:snapToGrid w:val="0"/>
          <w:color w:val="auto"/>
          <w:sz w:val="28"/>
          <w:szCs w:val="28"/>
          <w:lang w:val="en-US" w:eastAsia="zh-CN" w:bidi="ar-SA"/>
        </w:rPr>
        <w:t>2、本合同价款采用固定综合单价合同方式确定。具体明细详见附件。</w:t>
      </w:r>
    </w:p>
    <w:p w14:paraId="7AE3BA66">
      <w:pPr>
        <w:pStyle w:val="2"/>
        <w:keepNext w:val="0"/>
        <w:keepLines w:val="0"/>
        <w:pageBreakBefore w:val="0"/>
        <w:widowControl w:val="0"/>
        <w:kinsoku/>
        <w:wordWrap/>
        <w:overflowPunct/>
        <w:topLinePunct w:val="0"/>
        <w:autoSpaceDE/>
        <w:autoSpaceDN/>
        <w:bidi w:val="0"/>
        <w:snapToGrid w:val="0"/>
        <w:spacing w:line="360" w:lineRule="auto"/>
        <w:ind w:firstLine="560" w:firstLineChars="200"/>
        <w:jc w:val="both"/>
        <w:textAlignment w:val="auto"/>
        <w:rPr>
          <w:rFonts w:hint="eastAsia" w:ascii="仿宋" w:hAnsi="仿宋" w:eastAsia="仿宋" w:cs="仿宋"/>
          <w:snapToGrid w:val="0"/>
          <w:color w:val="auto"/>
          <w:sz w:val="28"/>
          <w:szCs w:val="28"/>
          <w:lang w:val="en-US" w:eastAsia="zh-CN" w:bidi="ar-SA"/>
        </w:rPr>
      </w:pPr>
      <w:r>
        <w:rPr>
          <w:rFonts w:hint="eastAsia" w:ascii="仿宋" w:hAnsi="仿宋" w:eastAsia="仿宋" w:cs="仿宋"/>
          <w:snapToGrid w:val="0"/>
          <w:color w:val="auto"/>
          <w:sz w:val="28"/>
          <w:szCs w:val="28"/>
          <w:lang w:val="en-US" w:eastAsia="zh-CN" w:bidi="ar-SA"/>
        </w:rPr>
        <w:t>3、结算：工程结算以财政结算审定价款据实结算。</w:t>
      </w:r>
    </w:p>
    <w:p w14:paraId="7B20FEA5">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lang w:val="en-US" w:eastAsia="zh-CN" w:bidi="ar-SA"/>
        </w:rPr>
      </w:pPr>
      <w:r>
        <w:rPr>
          <w:rFonts w:hint="eastAsia" w:ascii="仿宋" w:hAnsi="仿宋" w:eastAsia="仿宋" w:cs="仿宋"/>
          <w:snapToGrid w:val="0"/>
          <w:color w:val="auto"/>
          <w:sz w:val="28"/>
          <w:szCs w:val="28"/>
          <w:lang w:val="en-US" w:eastAsia="zh-CN" w:bidi="ar-SA"/>
        </w:rPr>
        <w:t>4、付款方式：</w:t>
      </w:r>
      <w:r>
        <w:rPr>
          <w:rFonts w:hint="eastAsia" w:ascii="仿宋" w:hAnsi="仿宋" w:eastAsia="仿宋" w:cs="仿宋"/>
          <w:color w:val="auto"/>
          <w:sz w:val="28"/>
          <w:szCs w:val="28"/>
          <w:lang w:eastAsia="zh-CN"/>
        </w:rPr>
        <w:t>工程竣工验收合格后</w:t>
      </w:r>
      <w:r>
        <w:rPr>
          <w:rFonts w:hint="eastAsia" w:ascii="仿宋" w:hAnsi="仿宋" w:eastAsia="仿宋" w:cs="仿宋"/>
          <w:color w:val="auto"/>
          <w:sz w:val="28"/>
          <w:szCs w:val="28"/>
          <w:lang w:val="en-US" w:eastAsia="zh-CN"/>
        </w:rPr>
        <w:t>甲方</w:t>
      </w:r>
      <w:r>
        <w:rPr>
          <w:rFonts w:hint="eastAsia" w:ascii="仿宋" w:hAnsi="仿宋" w:eastAsia="仿宋" w:cs="仿宋"/>
          <w:color w:val="auto"/>
          <w:sz w:val="28"/>
          <w:szCs w:val="28"/>
          <w:lang w:eastAsia="zh-CN"/>
        </w:rPr>
        <w:t>向</w:t>
      </w:r>
      <w:r>
        <w:rPr>
          <w:rFonts w:hint="eastAsia" w:ascii="仿宋" w:hAnsi="仿宋" w:eastAsia="仿宋" w:cs="仿宋"/>
          <w:color w:val="auto"/>
          <w:sz w:val="28"/>
          <w:szCs w:val="28"/>
          <w:lang w:val="en-US" w:eastAsia="zh-CN"/>
        </w:rPr>
        <w:t>乙方</w:t>
      </w:r>
      <w:r>
        <w:rPr>
          <w:rFonts w:hint="eastAsia" w:ascii="仿宋" w:hAnsi="仿宋" w:eastAsia="仿宋" w:cs="仿宋"/>
          <w:color w:val="auto"/>
          <w:sz w:val="28"/>
          <w:szCs w:val="28"/>
          <w:lang w:eastAsia="zh-CN"/>
        </w:rPr>
        <w:t>支付合同暂定价款的80%，结算审核完成后，支付至结算价款的100%，</w:t>
      </w:r>
      <w:r>
        <w:rPr>
          <w:rFonts w:hint="eastAsia" w:ascii="仿宋" w:hAnsi="仿宋" w:eastAsia="仿宋" w:cs="仿宋"/>
          <w:color w:val="auto"/>
          <w:sz w:val="28"/>
          <w:szCs w:val="28"/>
          <w:lang w:val="en-US" w:eastAsia="zh-CN"/>
        </w:rPr>
        <w:t>乙方</w:t>
      </w:r>
      <w:r>
        <w:rPr>
          <w:rFonts w:hint="eastAsia" w:ascii="仿宋" w:hAnsi="仿宋" w:eastAsia="仿宋" w:cs="仿宋"/>
          <w:color w:val="auto"/>
          <w:sz w:val="28"/>
          <w:szCs w:val="28"/>
          <w:lang w:eastAsia="zh-CN"/>
        </w:rPr>
        <w:t>在缺陷责任期（24个月）内承担质量保修责任。</w:t>
      </w:r>
    </w:p>
    <w:p w14:paraId="6B7C3122">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lang w:val="en-US" w:eastAsia="zh-CN" w:bidi="ar-SA"/>
        </w:rPr>
      </w:pPr>
      <w:r>
        <w:rPr>
          <w:rFonts w:hint="eastAsia" w:ascii="仿宋" w:hAnsi="仿宋" w:eastAsia="仿宋" w:cs="仿宋"/>
          <w:snapToGrid w:val="0"/>
          <w:color w:val="auto"/>
          <w:sz w:val="28"/>
          <w:szCs w:val="28"/>
          <w:lang w:val="en-US" w:eastAsia="zh-CN" w:bidi="ar-SA"/>
        </w:rPr>
        <w:t>5、付款依据：</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lang w:eastAsia="zh-CN"/>
        </w:rPr>
        <w:t>出具的验收报告、工程量</w:t>
      </w:r>
      <w:r>
        <w:rPr>
          <w:rFonts w:hint="eastAsia" w:ascii="仿宋" w:hAnsi="仿宋" w:eastAsia="仿宋" w:cs="仿宋"/>
          <w:color w:val="auto"/>
          <w:sz w:val="28"/>
          <w:szCs w:val="28"/>
          <w:highlight w:val="none"/>
          <w:lang w:val="en-US" w:eastAsia="zh-CN"/>
        </w:rPr>
        <w:t>确认</w:t>
      </w:r>
      <w:r>
        <w:rPr>
          <w:rFonts w:hint="eastAsia" w:ascii="仿宋" w:hAnsi="仿宋" w:eastAsia="仿宋" w:cs="仿宋"/>
          <w:color w:val="auto"/>
          <w:sz w:val="28"/>
          <w:szCs w:val="28"/>
          <w:highlight w:val="none"/>
          <w:lang w:eastAsia="zh-CN"/>
        </w:rPr>
        <w:t>单、</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lang w:eastAsia="zh-CN"/>
        </w:rPr>
        <w:t>提供的等额发票等</w:t>
      </w:r>
      <w:r>
        <w:rPr>
          <w:rFonts w:hint="eastAsia" w:ascii="仿宋" w:hAnsi="仿宋" w:eastAsia="仿宋" w:cs="仿宋"/>
          <w:color w:val="auto"/>
          <w:sz w:val="28"/>
          <w:szCs w:val="28"/>
          <w:highlight w:val="none"/>
          <w:lang w:val="en-US" w:eastAsia="zh-CN"/>
        </w:rPr>
        <w:t>。</w:t>
      </w:r>
    </w:p>
    <w:p w14:paraId="1ED3F5BC">
      <w:pPr>
        <w:keepNext w:val="0"/>
        <w:keepLines w:val="0"/>
        <w:pageBreakBefore w:val="0"/>
        <w:numPr>
          <w:ilvl w:val="255"/>
          <w:numId w:val="0"/>
        </w:numPr>
        <w:kinsoku/>
        <w:wordWrap/>
        <w:overflowPunct/>
        <w:topLinePunct w:val="0"/>
        <w:autoSpaceDE/>
        <w:autoSpaceDN/>
        <w:bidi w:val="0"/>
        <w:adjustRightInd/>
        <w:snapToGrid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6、合同范围外变更价款调整方式：</w:t>
      </w:r>
    </w:p>
    <w:p w14:paraId="2B5383A2">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因非乙方原因的工程变更签证，造成增加新的工程量清单项目，其对应的综合单价按下列方法确定。</w:t>
      </w:r>
    </w:p>
    <w:p w14:paraId="5CCE1388">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1）合同中已有适用的综合单价，按合同中已有的综合单价确定；</w:t>
      </w:r>
    </w:p>
    <w:p w14:paraId="14694DAA">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2）合同中有类似的综合单价，参照类似的综合单价确定；</w:t>
      </w:r>
    </w:p>
    <w:p w14:paraId="648B1370">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3）合同中没有适用或类似的综合单价，由乙方提出综合单价，甲方确认。</w:t>
      </w:r>
    </w:p>
    <w:p w14:paraId="61676F6E">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7、工程竣工后，乙方应严格按照磋商文件及合同约定的计算方法编制竣工结算，如发生多估冒算，超出审核工程造价5%部分的审核成果费由乙方承担，甲方有权在结算工程价款时直接扣除。</w:t>
      </w:r>
    </w:p>
    <w:p w14:paraId="0546683F">
      <w:pPr>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条  建筑材料、设备的供应和采购</w:t>
      </w:r>
    </w:p>
    <w:p w14:paraId="3AD554C3">
      <w:pPr>
        <w:pStyle w:val="4"/>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1、工程材料、设备由乙方采购。</w:t>
      </w:r>
    </w:p>
    <w:p w14:paraId="39ACE0B0">
      <w:pPr>
        <w:pStyle w:val="4"/>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0AADC50F">
      <w:pPr>
        <w:pStyle w:val="4"/>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3、本项目选用的主要工程材料、设备及重要部位的装饰材料，均应按规范进行见证取样、送检和试验，严禁将不合格的材料、设备用于本工程，乙方须报送甲方进行审核，甲方对选用的材料设备有认质和选用的决定权</w:t>
      </w:r>
      <w:r>
        <w:rPr>
          <w:rFonts w:hint="eastAsia" w:ascii="仿宋" w:hAnsi="仿宋" w:eastAsia="仿宋" w:cs="仿宋"/>
          <w:bCs/>
          <w:color w:val="auto"/>
          <w:sz w:val="28"/>
          <w:szCs w:val="28"/>
        </w:rPr>
        <w:t>。</w:t>
      </w:r>
    </w:p>
    <w:p w14:paraId="4B986D13">
      <w:pPr>
        <w:keepNext w:val="0"/>
        <w:keepLines w:val="0"/>
        <w:pageBreakBefore w:val="0"/>
        <w:widowControl w:val="0"/>
        <w:kinsoku/>
        <w:autoSpaceDE/>
        <w:autoSpaceDN/>
        <w:bidi w:val="0"/>
        <w:adjustRightInd/>
        <w:spacing w:line="360" w:lineRule="auto"/>
        <w:jc w:val="both"/>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六</w:t>
      </w:r>
      <w:r>
        <w:rPr>
          <w:rFonts w:hint="eastAsia" w:ascii="仿宋" w:hAnsi="仿宋" w:eastAsia="仿宋" w:cs="仿宋"/>
          <w:b/>
          <w:color w:val="auto"/>
          <w:sz w:val="28"/>
          <w:szCs w:val="28"/>
        </w:rPr>
        <w:t xml:space="preserve">条  </w:t>
      </w:r>
      <w:r>
        <w:rPr>
          <w:rFonts w:hint="eastAsia" w:ascii="仿宋" w:hAnsi="仿宋" w:eastAsia="仿宋" w:cs="仿宋"/>
          <w:b/>
          <w:color w:val="auto"/>
          <w:sz w:val="28"/>
          <w:szCs w:val="28"/>
          <w:lang w:eastAsia="zh-CN"/>
        </w:rPr>
        <w:t>本项目拟派主要人员</w:t>
      </w:r>
    </w:p>
    <w:p w14:paraId="34E6419E">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u w:val="single"/>
        </w:rPr>
      </w:pPr>
      <w:r>
        <w:rPr>
          <w:rFonts w:hint="eastAsia" w:ascii="仿宋" w:hAnsi="仿宋" w:eastAsia="仿宋" w:cs="仿宋"/>
          <w:bCs/>
          <w:color w:val="auto"/>
          <w:sz w:val="28"/>
          <w:szCs w:val="28"/>
          <w:lang w:eastAsia="zh-CN"/>
        </w:rPr>
        <w:t xml:space="preserve">1、 </w:t>
      </w:r>
      <w:r>
        <w:rPr>
          <w:rFonts w:hint="eastAsia" w:ascii="仿宋" w:hAnsi="仿宋" w:eastAsia="仿宋" w:cs="仿宋"/>
          <w:bCs/>
          <w:color w:val="auto"/>
          <w:sz w:val="28"/>
          <w:szCs w:val="28"/>
        </w:rPr>
        <w:t>拟派</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为项目经理，联系电话：</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，身份证号：</w:t>
      </w:r>
      <w:r>
        <w:rPr>
          <w:rFonts w:hint="eastAsia" w:ascii="仿宋" w:hAnsi="仿宋" w:eastAsia="仿宋" w:cs="仿宋"/>
          <w:bCs/>
          <w:color w:val="auto"/>
          <w:sz w:val="28"/>
          <w:szCs w:val="28"/>
          <w:u w:val="single"/>
        </w:rPr>
        <w:t xml:space="preserve">            ；</w:t>
      </w:r>
    </w:p>
    <w:p w14:paraId="051964F3">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w:t>
      </w:r>
      <w:r>
        <w:rPr>
          <w:rFonts w:hint="eastAsia" w:ascii="仿宋" w:hAnsi="仿宋" w:eastAsia="仿宋" w:cs="仿宋"/>
          <w:bCs/>
          <w:color w:val="auto"/>
          <w:sz w:val="28"/>
          <w:szCs w:val="28"/>
        </w:rPr>
        <w:t>拟派</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为技术负责人，联系电话：</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，身份证号：</w:t>
      </w:r>
      <w:r>
        <w:rPr>
          <w:rFonts w:hint="eastAsia" w:ascii="仿宋" w:hAnsi="仿宋" w:eastAsia="仿宋" w:cs="仿宋"/>
          <w:bCs/>
          <w:color w:val="auto"/>
          <w:sz w:val="28"/>
          <w:szCs w:val="28"/>
          <w:u w:val="single"/>
        </w:rPr>
        <w:t xml:space="preserve">            。</w:t>
      </w:r>
    </w:p>
    <w:p w14:paraId="1542774E">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七</w:t>
      </w:r>
      <w:r>
        <w:rPr>
          <w:rFonts w:hint="eastAsia" w:ascii="仿宋" w:hAnsi="仿宋" w:eastAsia="仿宋" w:cs="仿宋"/>
          <w:b/>
          <w:color w:val="auto"/>
          <w:sz w:val="28"/>
          <w:szCs w:val="28"/>
        </w:rPr>
        <w:t>条  工程质量管理及验收</w:t>
      </w:r>
    </w:p>
    <w:p w14:paraId="7299F864">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lang w:val="zh-CN"/>
        </w:rPr>
      </w:pPr>
      <w:r>
        <w:rPr>
          <w:rFonts w:hint="eastAsia" w:ascii="仿宋" w:hAnsi="仿宋" w:eastAsia="仿宋" w:cs="仿宋"/>
          <w:bCs/>
          <w:color w:val="auto"/>
          <w:sz w:val="28"/>
          <w:szCs w:val="28"/>
          <w:lang w:eastAsia="zh-CN"/>
        </w:rPr>
        <w:t>1</w:t>
      </w:r>
      <w:r>
        <w:rPr>
          <w:rFonts w:hint="eastAsia" w:ascii="仿宋" w:hAnsi="仿宋" w:eastAsia="仿宋" w:cs="仿宋"/>
          <w:bCs/>
          <w:color w:val="auto"/>
          <w:sz w:val="28"/>
          <w:szCs w:val="28"/>
          <w:lang w:val="zh-CN"/>
        </w:rPr>
        <w:t>、工程质量标准、规范</w:t>
      </w:r>
    </w:p>
    <w:p w14:paraId="7E1C9BC3">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rPr>
      </w:pPr>
      <w:r>
        <w:rPr>
          <w:rFonts w:hint="eastAsia" w:ascii="仿宋" w:hAnsi="仿宋" w:eastAsia="仿宋" w:cs="仿宋"/>
          <w:bCs/>
          <w:color w:val="auto"/>
          <w:sz w:val="28"/>
          <w:szCs w:val="28"/>
        </w:rPr>
        <w:t>执行国家、省、市现行的相关规定及标准文件。具体技术要求包括但不限</w:t>
      </w:r>
      <w:r>
        <w:rPr>
          <w:rFonts w:hint="eastAsia" w:ascii="仿宋" w:hAnsi="仿宋" w:eastAsia="仿宋" w:cs="仿宋"/>
          <w:bCs/>
          <w:color w:val="auto"/>
          <w:sz w:val="28"/>
          <w:szCs w:val="28"/>
          <w:highlight w:val="none"/>
        </w:rPr>
        <w:t>于以下规定、标准、规范：</w:t>
      </w:r>
    </w:p>
    <w:p w14:paraId="5E410A7C">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w:t>
      </w:r>
      <w:r>
        <w:rPr>
          <w:rFonts w:hint="eastAsia" w:ascii="仿宋" w:hAnsi="仿宋" w:eastAsia="仿宋" w:cs="仿宋"/>
          <w:bCs/>
          <w:color w:val="auto"/>
          <w:kern w:val="0"/>
          <w:sz w:val="28"/>
          <w:szCs w:val="28"/>
          <w:lang w:val="en-US" w:eastAsia="zh-CN"/>
        </w:rPr>
        <w:t>建筑地基基础工程施工质量验收规范</w:t>
      </w:r>
      <w:r>
        <w:rPr>
          <w:rFonts w:hint="eastAsia" w:ascii="仿宋" w:hAnsi="仿宋" w:eastAsia="仿宋" w:cs="仿宋"/>
          <w:bCs/>
          <w:color w:val="auto"/>
          <w:sz w:val="28"/>
          <w:szCs w:val="28"/>
          <w:lang w:eastAsia="zh-CN"/>
        </w:rPr>
        <w:t>》</w:t>
      </w:r>
    </w:p>
    <w:p w14:paraId="39ED12A6">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《给水排水管道工程施工及验收规范》</w:t>
      </w:r>
    </w:p>
    <w:p w14:paraId="24DD38A0">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《混凝土结构工程施工及验收规范》</w:t>
      </w:r>
    </w:p>
    <w:p w14:paraId="32062592">
      <w:pPr>
        <w:keepNext w:val="0"/>
        <w:keepLines w:val="0"/>
        <w:pageBreakBefore w:val="0"/>
        <w:widowControl/>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《建筑工程施工质量验收统一标准》</w:t>
      </w:r>
    </w:p>
    <w:p w14:paraId="0AB2D905">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及其他</w:t>
      </w:r>
      <w:r>
        <w:rPr>
          <w:rFonts w:hint="eastAsia" w:ascii="仿宋" w:hAnsi="仿宋" w:eastAsia="仿宋" w:cs="仿宋"/>
          <w:bCs/>
          <w:color w:val="auto"/>
          <w:sz w:val="28"/>
          <w:szCs w:val="28"/>
          <w:lang w:val="en-US" w:eastAsia="zh-CN"/>
        </w:rPr>
        <w:t>市政公用工程</w:t>
      </w:r>
      <w:r>
        <w:rPr>
          <w:rFonts w:hint="eastAsia" w:ascii="仿宋" w:hAnsi="仿宋" w:eastAsia="仿宋" w:cs="仿宋"/>
          <w:bCs/>
          <w:color w:val="auto"/>
          <w:sz w:val="28"/>
          <w:szCs w:val="28"/>
          <w:lang w:eastAsia="zh-CN"/>
        </w:rPr>
        <w:t>的相关施工技术规范，未详尽处应满足国家有关规范和规定，所有的规范执行最高规定。</w:t>
      </w:r>
    </w:p>
    <w:p w14:paraId="2F993857">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79D432C7">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3、工程具备竣工验收条件，乙方按国家工程竣工验收有关规定，向甲方提供完整竣工资料及竣工验收报告，甲方组织乙方及相关单位完成竣工验收。</w:t>
      </w:r>
    </w:p>
    <w:p w14:paraId="522C6B8E">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4、符合国家及行业规定的“合格”标准。</w:t>
      </w:r>
    </w:p>
    <w:p w14:paraId="08B58582">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八</w:t>
      </w:r>
      <w:r>
        <w:rPr>
          <w:rFonts w:hint="eastAsia" w:ascii="仿宋" w:hAnsi="仿宋" w:eastAsia="仿宋" w:cs="仿宋"/>
          <w:b/>
          <w:color w:val="auto"/>
          <w:sz w:val="28"/>
          <w:szCs w:val="28"/>
        </w:rPr>
        <w:t>条  安全施工</w:t>
      </w:r>
    </w:p>
    <w:p w14:paraId="182CB820">
      <w:pPr>
        <w:pStyle w:val="8"/>
        <w:keepNext w:val="0"/>
        <w:keepLines w:val="0"/>
        <w:pageBreakBefore w:val="0"/>
        <w:widowControl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乙方应遵守工程建设安全生产有关管理规定，严格按安全标准组织施工，采取必要的安全防护措施，消除事故隐患。由于乙方安全措施不力造成事故的责任和因此发生的费用，由乙方承担。</w:t>
      </w:r>
    </w:p>
    <w:p w14:paraId="37208693">
      <w:pPr>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 xml:space="preserve">第九条  </w:t>
      </w:r>
      <w:r>
        <w:rPr>
          <w:rFonts w:hint="eastAsia" w:ascii="仿宋" w:hAnsi="仿宋" w:eastAsia="仿宋" w:cs="仿宋"/>
          <w:b/>
          <w:bCs/>
          <w:color w:val="auto"/>
          <w:sz w:val="28"/>
          <w:szCs w:val="28"/>
        </w:rPr>
        <w:t>质量保修</w:t>
      </w:r>
    </w:p>
    <w:p w14:paraId="63F26C2A">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rPr>
        <w:t>、本工程</w:t>
      </w:r>
      <w:r>
        <w:rPr>
          <w:rFonts w:hint="eastAsia" w:ascii="仿宋" w:hAnsi="仿宋" w:eastAsia="仿宋" w:cs="仿宋"/>
          <w:color w:val="auto"/>
          <w:sz w:val="28"/>
          <w:szCs w:val="28"/>
          <w:lang w:eastAsia="zh-CN"/>
        </w:rPr>
        <w:t>质保期</w:t>
      </w:r>
      <w:r>
        <w:rPr>
          <w:rFonts w:hint="eastAsia" w:ascii="仿宋" w:hAnsi="仿宋" w:eastAsia="仿宋" w:cs="仿宋"/>
          <w:color w:val="auto"/>
          <w:sz w:val="28"/>
          <w:szCs w:val="28"/>
        </w:rPr>
        <w:t>自工程</w:t>
      </w:r>
      <w:r>
        <w:rPr>
          <w:rFonts w:hint="eastAsia" w:ascii="仿宋" w:hAnsi="仿宋" w:eastAsia="仿宋" w:cs="仿宋"/>
          <w:color w:val="auto"/>
          <w:sz w:val="28"/>
          <w:szCs w:val="28"/>
          <w:lang w:val="en-US" w:eastAsia="zh-CN"/>
        </w:rPr>
        <w:t>竣工</w:t>
      </w:r>
      <w:r>
        <w:rPr>
          <w:rFonts w:hint="eastAsia" w:ascii="仿宋" w:hAnsi="仿宋" w:eastAsia="仿宋" w:cs="仿宋"/>
          <w:color w:val="auto"/>
          <w:sz w:val="28"/>
          <w:szCs w:val="28"/>
        </w:rPr>
        <w:t>验收合格</w:t>
      </w:r>
      <w:r>
        <w:rPr>
          <w:rFonts w:hint="eastAsia" w:ascii="仿宋" w:hAnsi="仿宋" w:eastAsia="仿宋" w:cs="仿宋"/>
          <w:color w:val="auto"/>
          <w:sz w:val="28"/>
          <w:szCs w:val="28"/>
          <w:lang w:eastAsia="zh-CN"/>
        </w:rPr>
        <w:t>之日</w:t>
      </w:r>
      <w:r>
        <w:rPr>
          <w:rFonts w:hint="eastAsia" w:ascii="仿宋" w:hAnsi="仿宋" w:eastAsia="仿宋" w:cs="仿宋"/>
          <w:color w:val="auto"/>
          <w:sz w:val="28"/>
          <w:szCs w:val="28"/>
        </w:rPr>
        <w:t>起算。</w:t>
      </w:r>
    </w:p>
    <w:p w14:paraId="1D31C3B9">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质保期：</w:t>
      </w:r>
      <w:r>
        <w:rPr>
          <w:rFonts w:hint="eastAsia" w:ascii="仿宋" w:hAnsi="仿宋" w:eastAsia="仿宋" w:cs="仿宋"/>
          <w:bCs/>
          <w:color w:val="auto"/>
          <w:sz w:val="28"/>
          <w:szCs w:val="28"/>
        </w:rPr>
        <w:t>自工程</w:t>
      </w:r>
      <w:r>
        <w:rPr>
          <w:rFonts w:hint="eastAsia" w:ascii="仿宋" w:hAnsi="仿宋" w:eastAsia="仿宋" w:cs="仿宋"/>
          <w:bCs/>
          <w:color w:val="auto"/>
          <w:sz w:val="28"/>
          <w:szCs w:val="28"/>
          <w:lang w:val="en-US" w:eastAsia="zh-CN"/>
        </w:rPr>
        <w:t>竣工</w:t>
      </w:r>
      <w:r>
        <w:rPr>
          <w:rFonts w:hint="eastAsia" w:ascii="仿宋" w:hAnsi="仿宋" w:eastAsia="仿宋" w:cs="仿宋"/>
          <w:bCs/>
          <w:color w:val="auto"/>
          <w:sz w:val="28"/>
          <w:szCs w:val="28"/>
        </w:rPr>
        <w:t>验收合格</w:t>
      </w:r>
      <w:r>
        <w:rPr>
          <w:rFonts w:hint="eastAsia" w:ascii="仿宋" w:hAnsi="仿宋" w:eastAsia="仿宋" w:cs="仿宋"/>
          <w:bCs/>
          <w:color w:val="auto"/>
          <w:sz w:val="28"/>
          <w:szCs w:val="28"/>
          <w:lang w:eastAsia="zh-CN"/>
        </w:rPr>
        <w:t>之日起</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年</w:t>
      </w:r>
      <w:r>
        <w:rPr>
          <w:rFonts w:hint="eastAsia" w:ascii="仿宋" w:hAnsi="仿宋" w:eastAsia="仿宋" w:cs="仿宋"/>
          <w:color w:val="auto"/>
          <w:sz w:val="28"/>
          <w:szCs w:val="28"/>
          <w:lang w:eastAsia="zh-CN"/>
        </w:rPr>
        <w:t>。</w:t>
      </w:r>
    </w:p>
    <w:p w14:paraId="0FED2C83">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在质保期内因质量问题伤人及伤物等问题由乙方负责维修并承担相关责任及费用。</w:t>
      </w:r>
    </w:p>
    <w:p w14:paraId="470E7DB5">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3</w:t>
      </w:r>
      <w:r>
        <w:rPr>
          <w:rFonts w:hint="eastAsia" w:ascii="仿宋" w:hAnsi="仿宋" w:eastAsia="仿宋" w:cs="仿宋"/>
          <w:color w:val="auto"/>
          <w:sz w:val="28"/>
          <w:szCs w:val="28"/>
        </w:rPr>
        <w:t>、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w:t>
      </w:r>
      <w:r>
        <w:rPr>
          <w:rFonts w:hint="eastAsia" w:ascii="仿宋" w:hAnsi="仿宋" w:eastAsia="仿宋" w:cs="仿宋"/>
          <w:color w:val="auto"/>
          <w:sz w:val="28"/>
          <w:szCs w:val="28"/>
          <w:lang w:eastAsia="zh-CN"/>
        </w:rPr>
        <w:t>及责任</w:t>
      </w:r>
      <w:r>
        <w:rPr>
          <w:rFonts w:hint="eastAsia" w:ascii="仿宋" w:hAnsi="仿宋" w:eastAsia="仿宋" w:cs="仿宋"/>
          <w:color w:val="auto"/>
          <w:sz w:val="28"/>
          <w:szCs w:val="28"/>
        </w:rPr>
        <w:t>并加收</w:t>
      </w:r>
      <w:r>
        <w:rPr>
          <w:rFonts w:hint="eastAsia" w:ascii="仿宋" w:hAnsi="仿宋" w:eastAsia="仿宋" w:cs="仿宋"/>
          <w:color w:val="auto"/>
          <w:sz w:val="28"/>
          <w:szCs w:val="28"/>
          <w:lang w:eastAsia="zh-CN"/>
        </w:rPr>
        <w:t>3</w:t>
      </w:r>
      <w:r>
        <w:rPr>
          <w:rFonts w:hint="eastAsia" w:ascii="仿宋" w:hAnsi="仿宋" w:eastAsia="仿宋" w:cs="仿宋"/>
          <w:color w:val="auto"/>
          <w:sz w:val="28"/>
          <w:szCs w:val="28"/>
        </w:rPr>
        <w:t>%的劳务费。</w:t>
      </w:r>
    </w:p>
    <w:p w14:paraId="1F2949D8">
      <w:pPr>
        <w:pStyle w:val="8"/>
        <w:keepNext w:val="0"/>
        <w:keepLines w:val="0"/>
        <w:pageBreakBefore w:val="0"/>
        <w:widowControl w:val="0"/>
        <w:kinsoku/>
        <w:autoSpaceDE/>
        <w:autoSpaceDN/>
        <w:bidi w:val="0"/>
        <w:spacing w:line="360" w:lineRule="auto"/>
        <w:ind w:firstLine="560" w:firstLineChars="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乙方保修联系电话：</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；乙方保修联系人：</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4BDA652A">
      <w:pPr>
        <w:keepNext w:val="0"/>
        <w:keepLines w:val="0"/>
        <w:pageBreakBefore w:val="0"/>
        <w:kinsoku/>
        <w:autoSpaceDE/>
        <w:autoSpaceDN/>
        <w:bidi w:val="0"/>
        <w:spacing w:line="360" w:lineRule="auto"/>
        <w:jc w:val="both"/>
        <w:rPr>
          <w:rFonts w:hint="eastAsia" w:ascii="仿宋" w:hAnsi="仿宋" w:eastAsia="仿宋" w:cs="仿宋"/>
          <w:b/>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十</w:t>
      </w:r>
      <w:r>
        <w:rPr>
          <w:rFonts w:hint="eastAsia" w:ascii="仿宋" w:hAnsi="仿宋" w:eastAsia="仿宋" w:cs="仿宋"/>
          <w:b/>
          <w:color w:val="auto"/>
          <w:sz w:val="28"/>
          <w:szCs w:val="28"/>
        </w:rPr>
        <w:t>条</w:t>
      </w:r>
      <w:r>
        <w:rPr>
          <w:rFonts w:hint="eastAsia" w:ascii="仿宋" w:hAnsi="仿宋" w:eastAsia="仿宋" w:cs="仿宋"/>
          <w:b/>
          <w:color w:val="auto"/>
          <w:sz w:val="28"/>
          <w:szCs w:val="28"/>
          <w:lang w:eastAsia="zh-CN"/>
        </w:rPr>
        <w:t xml:space="preserve">  </w:t>
      </w:r>
      <w:r>
        <w:rPr>
          <w:rFonts w:hint="eastAsia" w:ascii="仿宋" w:hAnsi="仿宋" w:eastAsia="仿宋" w:cs="仿宋"/>
          <w:b/>
          <w:color w:val="auto"/>
          <w:sz w:val="28"/>
          <w:szCs w:val="28"/>
        </w:rPr>
        <w:t>双方的权利和义务</w:t>
      </w:r>
    </w:p>
    <w:p w14:paraId="20145239">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1、甲方的权利与义务</w:t>
      </w:r>
    </w:p>
    <w:p w14:paraId="4C635B4E">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（1）协助提供施工所需水、电、但具体费用由乙方承担；</w:t>
      </w:r>
    </w:p>
    <w:p w14:paraId="6980181D">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（2）协助切断水、电源、为乙方创造必要的施工条件；</w:t>
      </w:r>
    </w:p>
    <w:p w14:paraId="6FEDDA01">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（3）按安全文明施工的规定，督促乙方落实安全施工、文明施工措施；</w:t>
      </w:r>
    </w:p>
    <w:p w14:paraId="7A7EE63B">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（4）对工作提出指导性建议或意见促使施工顺利进行；</w:t>
      </w:r>
    </w:p>
    <w:p w14:paraId="43F1D53E">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（5）负责现场工作的监督、检查；</w:t>
      </w:r>
    </w:p>
    <w:p w14:paraId="1F278EC0">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（6）负责组织相关力量对工作结束后的场地进行验收；</w:t>
      </w:r>
    </w:p>
    <w:p w14:paraId="62DC2897">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（7）按约定支付工程款并索取相应的发票；</w:t>
      </w:r>
    </w:p>
    <w:p w14:paraId="16E974D7">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（8）根据工程范围内的具体要求，安排乙方完成与上述工作有关的临时性任务。</w:t>
      </w:r>
    </w:p>
    <w:p w14:paraId="6691CDF7">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2、乙方的权利与义务</w:t>
      </w:r>
    </w:p>
    <w:p w14:paraId="232C9C5E">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（1）乙方应设置施工过程中必要的办公场所，并保证所有参与上述工作的人员必须统一着装，配挂“工作人员”胸牌;</w:t>
      </w:r>
    </w:p>
    <w:p w14:paraId="2B9865CD">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（2）每日向甲方提供进度计划，统计报表和工程事故报告，遵守有关部门对施工场地、交通、噪音等的管理规定;</w:t>
      </w:r>
    </w:p>
    <w:p w14:paraId="479A47B9">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（3）保证施工现场清洁，负责屋面维修工作;</w:t>
      </w:r>
    </w:p>
    <w:p w14:paraId="57EA77C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（4）按照国家政策、法规及甲方确认的施工组织设计或施工总体方案进行文明动员、文明施工；</w:t>
      </w:r>
    </w:p>
    <w:p w14:paraId="7256637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（5）遵守安全防护和文明施工的规定，建立健全安全防护和文明施工的制度，设专职安全员，负责维护施工现场安全，做到安全文明施工等;</w:t>
      </w:r>
    </w:p>
    <w:p w14:paraId="7150A85B">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（6）完善安全防护和文明施工条件，施工机械、设备须检验报告,严格按照安全防护和文明施工的规定组织施工，采取必要的安全防护措施，消除安全事故隐患;</w:t>
      </w:r>
    </w:p>
    <w:p w14:paraId="0A800D3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227B90F2">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（8）按约定收取工程款并出具相应的发票;</w:t>
      </w:r>
    </w:p>
    <w:p w14:paraId="1A63B628">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（9）工作人员应服从甲方的领导、监督和管理，遵守工作制度和纪律，依法施工，文明施工;</w:t>
      </w:r>
    </w:p>
    <w:p w14:paraId="77C27D78">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（10）施工过程中发生的各种不安全事故或人员伤亡，造成的责任、费用等由乙方完全承担;</w:t>
      </w:r>
    </w:p>
    <w:p w14:paraId="29758C4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（11）指派专职项目经理负责联系和工程施工工作的有关事项，参加协调会，协调合同执行过程中遇到的问题，并配备专职安全员每日巡视现场，安全员必须持证上岗;</w:t>
      </w:r>
    </w:p>
    <w:p w14:paraId="70D27A7E">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（12）及时向甲方汇报施工进度及安全情况；</w:t>
      </w:r>
    </w:p>
    <w:p w14:paraId="68C759D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（13）完成甲方交办的与工程范围内有关的其它临时性工作。</w:t>
      </w:r>
    </w:p>
    <w:p w14:paraId="1ABFEFDC">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一</w:t>
      </w:r>
      <w:r>
        <w:rPr>
          <w:rFonts w:hint="eastAsia" w:ascii="仿宋" w:hAnsi="仿宋" w:eastAsia="仿宋" w:cs="仿宋"/>
          <w:b/>
          <w:color w:val="auto"/>
          <w:sz w:val="28"/>
          <w:szCs w:val="28"/>
        </w:rPr>
        <w:t>条 违约责任</w:t>
      </w:r>
    </w:p>
    <w:p w14:paraId="05570DBE">
      <w:pPr>
        <w:keepNext w:val="0"/>
        <w:keepLines w:val="0"/>
        <w:pageBreakBefore w:val="0"/>
        <w:kinsoku/>
        <w:autoSpaceDE/>
        <w:autoSpaceDN/>
        <w:bidi w:val="0"/>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1</w:t>
      </w:r>
      <w:r>
        <w:rPr>
          <w:rFonts w:hint="eastAsia" w:ascii="仿宋" w:hAnsi="仿宋" w:eastAsia="仿宋" w:cs="仿宋"/>
          <w:b/>
          <w:color w:val="auto"/>
          <w:sz w:val="28"/>
          <w:szCs w:val="28"/>
        </w:rPr>
        <w:t>、甲方的违约责任：</w:t>
      </w:r>
    </w:p>
    <w:p w14:paraId="32CFB939">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（1）未能按承包合同的约定履行自己应负的责任。除竣工日期得以顺延外，还应赔偿因此发生的实际损失；</w:t>
      </w:r>
    </w:p>
    <w:p w14:paraId="2118E4CF">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5275670F">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（3）工程未经验收，甲方提前使用或擅自动用，因此而发生的质量或其它问题，由甲方承担责任。</w:t>
      </w:r>
    </w:p>
    <w:p w14:paraId="17BF8F26">
      <w:pPr>
        <w:keepNext w:val="0"/>
        <w:keepLines w:val="0"/>
        <w:pageBreakBefore w:val="0"/>
        <w:kinsoku/>
        <w:autoSpaceDE/>
        <w:autoSpaceDN/>
        <w:bidi w:val="0"/>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2</w:t>
      </w:r>
      <w:r>
        <w:rPr>
          <w:rFonts w:hint="eastAsia" w:ascii="仿宋" w:hAnsi="仿宋" w:eastAsia="仿宋" w:cs="仿宋"/>
          <w:b/>
          <w:color w:val="auto"/>
          <w:sz w:val="28"/>
          <w:szCs w:val="28"/>
        </w:rPr>
        <w:t>、乙方的违约责任：</w:t>
      </w:r>
    </w:p>
    <w:p w14:paraId="5C3F518E">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（1）乙方未能按时完成本工程项目任务的，每延期一日应按合同</w:t>
      </w:r>
      <w:r>
        <w:rPr>
          <w:rFonts w:hint="eastAsia" w:ascii="仿宋" w:hAnsi="仿宋" w:eastAsia="仿宋" w:cs="仿宋"/>
          <w:color w:val="auto"/>
          <w:sz w:val="28"/>
          <w:szCs w:val="28"/>
          <w:lang w:val="en-US" w:eastAsia="zh-CN"/>
        </w:rPr>
        <w:t>暂定</w:t>
      </w:r>
      <w:r>
        <w:rPr>
          <w:rFonts w:hint="eastAsia" w:ascii="仿宋" w:hAnsi="仿宋" w:eastAsia="仿宋" w:cs="仿宋"/>
          <w:color w:val="auto"/>
          <w:sz w:val="28"/>
          <w:szCs w:val="28"/>
          <w:lang w:eastAsia="zh-CN"/>
        </w:rPr>
        <w:t>金额的5％／天向甲方支付违约金（从工程款中直接扣除）；无故延期15日以上视为根本性违约，甲方有权解除本合同，乙方除应全额退还甲方已支付的工程款外，还应向甲方支付违约金。</w:t>
      </w:r>
    </w:p>
    <w:p w14:paraId="50B51BAE">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（2）工程出现质量问题或造成不良影响视为乙方严重违约，视情节轻重乙方应按工程款的10%-30%向甲方支付违约金（甲方有权从未支付款项中扣除），此外应赔偿因此给甲方造成的损失。</w:t>
      </w:r>
    </w:p>
    <w:p w14:paraId="2A5E12AB">
      <w:pPr>
        <w:keepNext w:val="0"/>
        <w:keepLines w:val="0"/>
        <w:pageBreakBefore w:val="0"/>
        <w:kinsoku/>
        <w:autoSpaceDE/>
        <w:autoSpaceDN/>
        <w:bidi w:val="0"/>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（3）协议一方擅自解除或终止本合同的，违约方应按合同</w:t>
      </w:r>
      <w:r>
        <w:rPr>
          <w:rFonts w:hint="eastAsia" w:ascii="仿宋" w:hAnsi="仿宋" w:eastAsia="仿宋" w:cs="仿宋"/>
          <w:b/>
          <w:bCs/>
          <w:color w:val="auto"/>
          <w:sz w:val="28"/>
          <w:szCs w:val="28"/>
          <w:lang w:val="en-US" w:eastAsia="zh-CN"/>
        </w:rPr>
        <w:t>暂定</w:t>
      </w:r>
      <w:r>
        <w:rPr>
          <w:rFonts w:hint="eastAsia" w:ascii="仿宋" w:hAnsi="仿宋" w:eastAsia="仿宋" w:cs="仿宋"/>
          <w:b/>
          <w:bCs/>
          <w:color w:val="auto"/>
          <w:sz w:val="28"/>
          <w:szCs w:val="28"/>
          <w:lang w:eastAsia="zh-CN"/>
        </w:rPr>
        <w:t>金额的20%向守约方支付违约金</w:t>
      </w:r>
      <w:r>
        <w:rPr>
          <w:rFonts w:hint="eastAsia" w:ascii="仿宋" w:hAnsi="仿宋" w:eastAsia="仿宋" w:cs="仿宋"/>
          <w:b/>
          <w:bCs/>
          <w:color w:val="auto"/>
          <w:sz w:val="28"/>
          <w:szCs w:val="28"/>
        </w:rPr>
        <w:t>。</w:t>
      </w:r>
    </w:p>
    <w:p w14:paraId="3798B01D">
      <w:pPr>
        <w:pStyle w:val="12"/>
        <w:keepNext w:val="0"/>
        <w:keepLines w:val="0"/>
        <w:pageBreakBefore w:val="0"/>
        <w:widowControl/>
        <w:kinsoku/>
        <w:autoSpaceDE/>
        <w:autoSpaceDN/>
        <w:bidi w:val="0"/>
        <w:ind w:firstLine="0" w:firstLineChars="0"/>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第十二条  合同终止</w:t>
      </w:r>
    </w:p>
    <w:p w14:paraId="78F4FB6E">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1、合同期间任何一方不得随意变更、终止合同。</w:t>
      </w:r>
    </w:p>
    <w:p w14:paraId="3E1BE3AA">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2、本合同规定的履行期限届满，合同自动终止。</w:t>
      </w:r>
    </w:p>
    <w:p w14:paraId="12186D8F">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3、因双方机构撤并、职能调整等原因，确需终止合同的，双方可协商终止合同。</w:t>
      </w:r>
    </w:p>
    <w:p w14:paraId="0E79BF89">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4、乙方应自觉遵守甲方工作纪律、规章制度，服从甲方管理。因乙方原因给甲方造成严重后果，甲方可以单方面解除合同。</w:t>
      </w:r>
    </w:p>
    <w:p w14:paraId="7DC96A04">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eastAsia="zh-CN"/>
        </w:rPr>
        <w:t>十三</w:t>
      </w:r>
      <w:r>
        <w:rPr>
          <w:rFonts w:hint="eastAsia" w:ascii="仿宋" w:hAnsi="仿宋" w:eastAsia="仿宋" w:cs="仿宋"/>
          <w:b/>
          <w:bCs/>
          <w:color w:val="auto"/>
          <w:sz w:val="28"/>
          <w:szCs w:val="28"/>
        </w:rPr>
        <w:t xml:space="preserve">条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b/>
          <w:bCs/>
          <w:color w:val="auto"/>
          <w:sz w:val="28"/>
          <w:szCs w:val="28"/>
        </w:rPr>
        <w:t>不可抗力</w:t>
      </w:r>
      <w:r>
        <w:rPr>
          <w:rFonts w:hint="eastAsia" w:ascii="仿宋" w:hAnsi="仿宋" w:eastAsia="仿宋" w:cs="仿宋"/>
          <w:b/>
          <w:bCs/>
          <w:color w:val="auto"/>
          <w:sz w:val="28"/>
          <w:szCs w:val="28"/>
        </w:rPr>
        <w:fldChar w:fldCharType="end"/>
      </w:r>
    </w:p>
    <w:p w14:paraId="456DB1BE">
      <w:pPr>
        <w:keepNext w:val="0"/>
        <w:keepLines w:val="0"/>
        <w:pageBreakBefore w:val="0"/>
        <w:kinsoku/>
        <w:autoSpaceDE/>
        <w:autoSpaceDN/>
        <w:bidi w:val="0"/>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甲乙双方任何一方由于</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不可抗力</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原因不能履行合同时，应及时向对</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方通</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违约责任</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p>
    <w:p w14:paraId="1ECBB00C">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四</w:t>
      </w:r>
      <w:r>
        <w:rPr>
          <w:rFonts w:hint="eastAsia" w:ascii="仿宋" w:hAnsi="仿宋" w:eastAsia="仿宋" w:cs="仿宋"/>
          <w:b/>
          <w:color w:val="auto"/>
          <w:sz w:val="28"/>
          <w:szCs w:val="28"/>
        </w:rPr>
        <w:t>条　纠纷解决办法</w:t>
      </w:r>
    </w:p>
    <w:p w14:paraId="41449A12">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因本合同产生纠纷，如协商无法解决，双方均有权向甲方所在地人民法院提起诉讼。</w:t>
      </w:r>
    </w:p>
    <w:p w14:paraId="202AAE33">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条  监督和管理</w:t>
      </w:r>
    </w:p>
    <w:p w14:paraId="2C561B20">
      <w:pPr>
        <w:keepNext w:val="0"/>
        <w:keepLines w:val="0"/>
        <w:pageBreakBefore w:val="0"/>
        <w:kinsoku/>
        <w:autoSpaceDE/>
        <w:autoSpaceDN/>
        <w:bidi w:val="0"/>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0284089">
      <w:pPr>
        <w:pStyle w:val="4"/>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2、甲乙双方均应自觉配合有关监督管理部门对合同履行情况的监督检查，如实反映情况，提供有关资料；否则，将对有关单位、当事人按照有关规定予以处罚。</w:t>
      </w:r>
    </w:p>
    <w:p w14:paraId="3549A6D2">
      <w:pPr>
        <w:pStyle w:val="4"/>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eastAsia="zh-CN"/>
        </w:rPr>
        <w:t>六</w:t>
      </w:r>
      <w:r>
        <w:rPr>
          <w:rFonts w:hint="eastAsia" w:ascii="仿宋" w:hAnsi="仿宋" w:eastAsia="仿宋" w:cs="仿宋"/>
          <w:b/>
          <w:bCs/>
          <w:color w:val="auto"/>
          <w:sz w:val="28"/>
          <w:szCs w:val="28"/>
        </w:rPr>
        <w:t>条</w:t>
      </w:r>
      <w:r>
        <w:rPr>
          <w:rFonts w:hint="eastAsia" w:ascii="仿宋" w:hAnsi="仿宋" w:eastAsia="仿宋" w:cs="仿宋"/>
          <w:b/>
          <w:bCs/>
          <w:color w:val="auto"/>
          <w:sz w:val="28"/>
          <w:szCs w:val="28"/>
          <w:lang w:eastAsia="zh-CN"/>
        </w:rPr>
        <w:t xml:space="preserve"> </w:t>
      </w:r>
      <w:r>
        <w:rPr>
          <w:rFonts w:hint="eastAsia" w:ascii="仿宋" w:hAnsi="仿宋" w:eastAsia="仿宋" w:cs="仿宋"/>
          <w:b/>
          <w:bCs/>
          <w:color w:val="auto"/>
          <w:sz w:val="28"/>
          <w:szCs w:val="28"/>
        </w:rPr>
        <w:t>补充条款</w:t>
      </w:r>
    </w:p>
    <w:p w14:paraId="2276DB64">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乙方应按时发放农民工工资，甲方有权监督乙方发放农民工工资。如乙方未按时发放农民工工资，影响到本工程的质量和进度，甲方有权按乙方所拟的工资额度直接发放农民工的工资，并按发放金额的50%从乙方的剩余价款中扣除予以处罚。</w:t>
      </w:r>
    </w:p>
    <w:p w14:paraId="085792B1">
      <w:pPr>
        <w:pStyle w:val="8"/>
        <w:keepNext w:val="0"/>
        <w:keepLines w:val="0"/>
        <w:pageBreakBefore w:val="0"/>
        <w:kinsoku/>
        <w:autoSpaceDE/>
        <w:autoSpaceDN/>
        <w:bidi w:val="0"/>
        <w:spacing w:line="360" w:lineRule="auto"/>
        <w:ind w:firstLine="0" w:firstLineChars="0"/>
        <w:rPr>
          <w:rFonts w:hint="eastAsia" w:ascii="仿宋" w:hAnsi="仿宋" w:eastAsia="仿宋" w:cs="仿宋"/>
          <w:b/>
          <w:bCs/>
          <w:color w:val="auto"/>
          <w:kern w:val="0"/>
          <w:sz w:val="28"/>
          <w:szCs w:val="28"/>
          <w:lang w:eastAsia="zh-CN"/>
        </w:rPr>
      </w:pPr>
      <w:r>
        <w:rPr>
          <w:rFonts w:hint="eastAsia" w:ascii="仿宋" w:hAnsi="仿宋" w:eastAsia="仿宋" w:cs="仿宋"/>
          <w:b/>
          <w:bCs/>
          <w:color w:val="auto"/>
          <w:kern w:val="0"/>
          <w:sz w:val="28"/>
          <w:szCs w:val="28"/>
          <w:lang w:eastAsia="zh-CN"/>
        </w:rPr>
        <w:t>第十七条  信用融资（如有）</w:t>
      </w:r>
    </w:p>
    <w:p w14:paraId="0D750E6B">
      <w:pPr>
        <w:pStyle w:val="5"/>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银行名称：</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，收款账号：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765A8C25">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八</w:t>
      </w:r>
      <w:r>
        <w:rPr>
          <w:rFonts w:hint="eastAsia" w:ascii="仿宋" w:hAnsi="仿宋" w:eastAsia="仿宋" w:cs="仿宋"/>
          <w:b/>
          <w:color w:val="auto"/>
          <w:sz w:val="28"/>
          <w:szCs w:val="28"/>
        </w:rPr>
        <w:t>条  附  则</w:t>
      </w:r>
    </w:p>
    <w:p w14:paraId="47548427">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1</w:t>
      </w:r>
      <w:r>
        <w:rPr>
          <w:rFonts w:hint="eastAsia" w:ascii="仿宋" w:hAnsi="仿宋" w:eastAsia="仿宋" w:cs="仿宋"/>
          <w:bCs/>
          <w:color w:val="auto"/>
          <w:sz w:val="28"/>
          <w:szCs w:val="28"/>
        </w:rPr>
        <w:t>、甲方代表为___________，乙方代表为___________。</w:t>
      </w:r>
    </w:p>
    <w:p w14:paraId="03EFD605">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w:t>
      </w:r>
      <w:r>
        <w:rPr>
          <w:rFonts w:hint="eastAsia" w:ascii="仿宋" w:hAnsi="仿宋" w:eastAsia="仿宋" w:cs="仿宋"/>
          <w:bCs/>
          <w:color w:val="auto"/>
          <w:sz w:val="28"/>
          <w:szCs w:val="28"/>
        </w:rPr>
        <w:t>、本合同一式四份,甲乙双方各执一份,采购代理机构两份。自双方代表签字，加盖双方公章或合同专用章后生效。</w:t>
      </w:r>
    </w:p>
    <w:p w14:paraId="535D952C">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(甲方)：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（公章）</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(乙方)：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（公章）</w:t>
      </w:r>
    </w:p>
    <w:p w14:paraId="1DDA36FA">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法定代表人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法定代表人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eastAsia="zh-CN"/>
        </w:rPr>
        <w:t xml:space="preserve">                  </w:t>
      </w:r>
    </w:p>
    <w:p w14:paraId="0CAA7AF1">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或</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委托代理人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（签字或盖章）或</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委托代理人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w:t>
      </w:r>
    </w:p>
    <w:p w14:paraId="3E8FABB2">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开户银行</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开户银行</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59C7BB0E">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账</w:t>
      </w:r>
      <w:r>
        <w:rPr>
          <w:rFonts w:hint="eastAsia" w:ascii="仿宋" w:hAnsi="仿宋" w:eastAsia="仿宋" w:cs="仿宋"/>
          <w:color w:val="auto"/>
          <w:sz w:val="28"/>
          <w:szCs w:val="28"/>
        </w:rPr>
        <w:t xml:space="preserve">    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账</w:t>
      </w:r>
      <w:r>
        <w:rPr>
          <w:rFonts w:hint="eastAsia" w:ascii="仿宋" w:hAnsi="仿宋" w:eastAsia="仿宋" w:cs="仿宋"/>
          <w:color w:val="auto"/>
          <w:sz w:val="28"/>
          <w:szCs w:val="28"/>
        </w:rPr>
        <w:t xml:space="preserve">    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37D24689">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499AE2C0">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3CC7990F">
      <w:pPr>
        <w:keepNext w:val="0"/>
        <w:keepLines w:val="0"/>
        <w:pageBreakBefore w:val="0"/>
        <w:kinsoku/>
        <w:autoSpaceDE/>
        <w:autoSpaceDN/>
        <w:bidi w:val="0"/>
        <w:spacing w:line="360" w:lineRule="auto"/>
        <w:ind w:firstLine="280" w:firstLineChars="100"/>
        <w:rPr>
          <w:rFonts w:hint="eastAsia"/>
          <w:lang w:val="en-US" w:eastAsia="zh-CN"/>
        </w:rPr>
      </w:pPr>
      <w:r>
        <w:rPr>
          <w:rFonts w:hint="eastAsia" w:ascii="仿宋" w:hAnsi="仿宋" w:eastAsia="仿宋" w:cs="仿宋"/>
          <w:color w:val="auto"/>
          <w:sz w:val="28"/>
          <w:szCs w:val="28"/>
        </w:rPr>
        <w:t xml:space="preserve">时    间：  年月日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时    间： 年月日</w:t>
      </w:r>
      <w:bookmarkStart w:id="0" w:name="_GoBack"/>
      <w:bookmarkEnd w:id="0"/>
    </w:p>
    <w:sectPr>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D40AFD"/>
    <w:rsid w:val="420A1FCD"/>
    <w:rsid w:val="63377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0"/>
    <w:pPr>
      <w:ind w:left="1260" w:leftChars="600"/>
    </w:pPr>
    <w:rPr>
      <w:rFonts w:ascii="Times New Roman" w:hAnsi="Times New Roman" w:eastAsia="宋体" w:cs="Times New Roman"/>
    </w:rPr>
  </w:style>
  <w:style w:type="paragraph" w:styleId="4">
    <w:name w:val="Body Text"/>
    <w:basedOn w:val="1"/>
    <w:next w:val="1"/>
    <w:semiHidden/>
    <w:qFormat/>
    <w:uiPriority w:val="0"/>
  </w:style>
  <w:style w:type="paragraph" w:styleId="5">
    <w:name w:val="footer"/>
    <w:basedOn w:val="1"/>
    <w:unhideWhenUsed/>
    <w:qFormat/>
    <w:uiPriority w:val="0"/>
    <w:pPr>
      <w:tabs>
        <w:tab w:val="center" w:pos="4153"/>
        <w:tab w:val="right" w:pos="8306"/>
      </w:tabs>
    </w:pPr>
    <w:rPr>
      <w:rFonts w:hint="eastAsia" w:ascii="宋体" w:hAnsi="宋体" w:eastAsia="仿宋" w:cs="宋体"/>
      <w:sz w:val="18"/>
      <w:szCs w:val="18"/>
    </w:rPr>
  </w:style>
  <w:style w:type="paragraph" w:styleId="6">
    <w:name w:val="toc 1"/>
    <w:basedOn w:val="1"/>
    <w:next w:val="1"/>
    <w:uiPriority w:val="39"/>
    <w:rPr>
      <w:rFonts w:ascii="Times New Roman" w:hAnsi="Times New Roman" w:eastAsia="宋体" w:cs="Times New Roman"/>
    </w:rPr>
  </w:style>
  <w:style w:type="paragraph" w:styleId="7">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8">
    <w:name w:val="Body Text First Indent"/>
    <w:basedOn w:val="4"/>
    <w:qFormat/>
    <w:uiPriority w:val="0"/>
    <w:pPr>
      <w:spacing w:after="120"/>
      <w:ind w:firstLine="420" w:firstLineChars="100"/>
    </w:pPr>
    <w:rPr>
      <w:rFonts w:ascii="Times New Roman" w:hAnsi="Times New Roman" w:eastAsia="宋体" w:cs="Times New Roman"/>
      <w:kern w:val="2"/>
      <w:sz w:val="28"/>
      <w:szCs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4182</Words>
  <Characters>4299</Characters>
  <Lines>0</Lines>
  <Paragraphs>0</Paragraphs>
  <TotalTime>0</TotalTime>
  <ScaleCrop>false</ScaleCrop>
  <LinksUpToDate>false</LinksUpToDate>
  <CharactersWithSpaces>4756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2025-05-06T03:54:00Z</dcterms:created>
  <dc:creator>Administrator.BNH-20240220WJA</dc:creator>
  <cp:lastModifiedBy>七安</cp:lastModifiedBy>
  <dcterms:modified xsi:type="dcterms:W3CDTF">2025-06-13T06:20:45Z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50CBE96D170D49B98D0A2AA844319743_12</vt:lpwstr>
  </property>
</Properties>
</file>