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8CF6E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eastAsia="zh-CN"/>
        </w:rPr>
        <w:t>具有独立承担民事责任能力</w:t>
      </w:r>
    </w:p>
    <w:p w14:paraId="34128C7C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企业法人应提供合法有效的标识有统一社会信用代码的营业执照；事业法人应提供事业单位法人证书；其他组织应提供合法登记证明文件，自然人提供身份证。</w:t>
      </w:r>
    </w:p>
    <w:p w14:paraId="46CB013A">
      <w:pPr>
        <w:ind w:firstLine="560" w:firstLineChars="200"/>
        <w:rPr>
          <w:rFonts w:ascii="仿宋_GB2312" w:hAnsi="宋体" w:eastAsia="仿宋_GB2312" w:cs="仿宋_GB2312"/>
          <w:i w:val="0"/>
          <w:iCs w:val="0"/>
          <w:caps w:val="0"/>
          <w:color w:val="383838"/>
          <w:spacing w:val="0"/>
          <w:sz w:val="24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若是分支机构参与投标，须提供总公司和分支机构的营业执照。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p w14:paraId="57CB8AF8">
      <w:pPr>
        <w:adjustRightInd w:val="0"/>
        <w:snapToGrid w:val="0"/>
        <w:spacing w:line="312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</w:pPr>
    </w:p>
    <w:p w14:paraId="340A12D1">
      <w:pPr>
        <w:adjustRightInd w:val="0"/>
        <w:snapToGrid w:val="0"/>
        <w:spacing w:line="312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</w:pPr>
    </w:p>
    <w:p w14:paraId="018616EA">
      <w:pPr>
        <w:adjustRightInd w:val="0"/>
        <w:snapToGrid w:val="0"/>
        <w:spacing w:line="312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B2168C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03A73B6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4472F94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B2168C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1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2">
    <w:name w:val="标题 1 Char"/>
    <w:link w:val="3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3">
    <w:name w:val="标题 3 Char"/>
    <w:link w:val="5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439</Words>
  <Characters>486</Characters>
  <Lines>0</Lines>
  <Paragraphs>0</Paragraphs>
  <TotalTime>0</TotalTime>
  <ScaleCrop>false</ScaleCrop>
  <LinksUpToDate>false</LinksUpToDate>
  <CharactersWithSpaces>563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2025-06-13T02:25:00Z</dcterms:created>
  <dc:creator>华采</dc:creator>
  <cp:lastModifiedBy>华采</cp:lastModifiedBy>
  <dcterms:modified xsi:type="dcterms:W3CDTF">2025-06-13T02:27:11Z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7CFD1C441905477D9369AC7F558DEA03_11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