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206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偏离表</w:t>
      </w:r>
    </w:p>
    <w:tbl>
      <w:tblPr>
        <w:tblStyle w:val="9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7FCA1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43FB815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0563F4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68E6BE3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5D3182E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52F4EE9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60E905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</w:p>
          <w:p w14:paraId="441B685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 w14:paraId="3E747F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1DEBA05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EFB97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5EA905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7D983F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1E69338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427F98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A395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965A37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312F5E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1BE127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9430AF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224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AB898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30E5BE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84726C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B5775C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C6CC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5082601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E56AFA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2F699CB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5ABDD0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A143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80AB35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15AD7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3F782A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42BFAB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0D818D5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说明：</w:t>
      </w: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有偏离（包括正偏离和负偏离）的内容，响应文件中合同条款响应与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商文件“第8章拟签订采购合同文本”</w:t>
      </w:r>
      <w:r>
        <w:rPr>
          <w:rFonts w:hint="eastAsia" w:ascii="仿宋_GB2312" w:eastAsia="仿宋_GB2312"/>
          <w:color w:val="auto"/>
          <w:sz w:val="28"/>
          <w:szCs w:val="28"/>
        </w:rPr>
        <w:t>要求完全一致的，不用在此表中列出，但必须</w:t>
      </w:r>
      <w:r>
        <w:rPr>
          <w:rFonts w:hint="eastAsia" w:ascii="仿宋_GB2312" w:eastAsia="仿宋_GB2312"/>
          <w:sz w:val="28"/>
          <w:szCs w:val="28"/>
        </w:rPr>
        <w:t>递交空白表。</w:t>
      </w:r>
    </w:p>
    <w:p w14:paraId="19582756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2.偏离填写:正偏离、负偏离、相同。</w:t>
      </w:r>
    </w:p>
    <w:p w14:paraId="5FA0B37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.供应商必须据实填写，不得虚假响应，否则将取消其评审或成交资格，并按有关规定进处罚。</w:t>
      </w:r>
    </w:p>
    <w:p w14:paraId="1DF7C2E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4CE186F3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3286676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1DA5CC9">
      <w:pPr>
        <w:adjustRightInd w:val="0"/>
        <w:snapToGrid w:val="0"/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67307FC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F41F1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96F41F1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2025-06-13T02:42:00Z</dcterms:created>
  <dc:creator>华采</dc:creator>
  <cp:lastModifiedBy>华采</cp:lastModifiedBy>
  <dcterms:modified xsi:type="dcterms:W3CDTF">2025-06-13T02:42:50Z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D1F98BD8ED0E4A6990C02FA4970CC2CB_11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