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版本号：DCZX2025-ZCCS-HW103820250612001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应急避难场所建设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DCZX2025-ZCCS-HW1038</w:t>
      </w:r>
      <w:r>
        <w:br/>
      </w:r>
      <w:r>
        <w:br/>
      </w:r>
      <w:r>
        <w:br/>
      </w:r>
    </w:p>
    <w:p>
      <w:pPr>
        <w:pStyle w:val="null3"/>
        <w:jc w:val="center"/>
        <w:outlineLvl w:val="2"/>
      </w:pPr>
      <w:r>
        <w:rPr>
          <w:rFonts w:ascii="仿宋_GB2312" w:hAnsi="仿宋_GB2312" w:cs="仿宋_GB2312" w:eastAsia="仿宋_GB2312"/>
          <w:sz w:val="28"/>
          <w:b/>
        </w:rPr>
        <w:t>西安高新技术产业开发区应急管理局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西安高新技术产业开发区应急管理局</w:t>
      </w:r>
      <w:r>
        <w:rPr>
          <w:rFonts w:ascii="仿宋_GB2312" w:hAnsi="仿宋_GB2312" w:cs="仿宋_GB2312" w:eastAsia="仿宋_GB2312"/>
        </w:rPr>
        <w:t>委托，拟对</w:t>
      </w:r>
      <w:r>
        <w:rPr>
          <w:rFonts w:ascii="仿宋_GB2312" w:hAnsi="仿宋_GB2312" w:cs="仿宋_GB2312" w:eastAsia="仿宋_GB2312"/>
        </w:rPr>
        <w:t>应急避难场所建设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DCZX2025-ZCCS-HW1038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应急避难场所建设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应急避难场所建设。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采购包1（应急避难场所建设）：属于专门面向中小企业采购。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 ：法定代表人授权书（法定代表人直接参加磋商，须提供法定代表人身份证明）；注：被授权人参与磋商时，须提供被授权人近六个月内任意一个月在本单位缴纳的社保证明。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2、中小企业声明函 ：本项目专门面向中小企业采购，仅限符合《政府采购促进中小企业发展管理办法》的通知(财库〔2020〕46号)条件的中小企业参与，并提供中小企业声明函；残疾人福利企业、监狱企业、符合中小企业划分标准的个体工商户视同中小企业。</w:t>
      </w:r>
    </w:p>
    <w:p>
      <w:pPr>
        <w:pStyle w:val="null3"/>
      </w:pPr>
      <w:r>
        <w:rPr>
          <w:rFonts w:ascii="仿宋_GB2312" w:hAnsi="仿宋_GB2312" w:cs="仿宋_GB2312" w:eastAsia="仿宋_GB2312"/>
        </w:rPr>
        <w:t>3、非联合体声明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西安高新区丝路创智谷六号楼4层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029-88331199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（备注：项目名称+项目编号+代理服务费） 3、成交供应商在领取成交通知书时须携带法定代表人授权书及加盖单位公章的被授权人身份证复印件。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西安高新技术产业开发区应急管理局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应急避难场所建设。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应急避难场所建设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标的名称：应急避难场所建设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一、</w:t>
            </w:r>
            <w:r>
              <w:rPr>
                <w:rFonts w:ascii="仿宋_GB2312" w:hAnsi="仿宋_GB2312" w:cs="仿宋_GB2312" w:eastAsia="仿宋_GB2312"/>
                <w:sz w:val="22"/>
                <w:b/>
              </w:rPr>
              <w:t>场址论证</w:t>
            </w:r>
          </w:p>
          <w:p>
            <w:pPr>
              <w:pStyle w:val="null3"/>
              <w:ind w:firstLine="440"/>
              <w:jc w:val="both"/>
            </w:pPr>
            <w:r>
              <w:rPr>
                <w:rFonts w:ascii="仿宋_GB2312" w:hAnsi="仿宋_GB2312" w:cs="仿宋_GB2312" w:eastAsia="仿宋_GB2312"/>
                <w:sz w:val="22"/>
              </w:rPr>
              <w:t>1避难场所设计要求评估：避难设计要求评估需要确定避难应对的突发灾害种类及相应灾害标准和不同应急阶段要求，评估避难功能设置要求，确定不同级别服务范围的人口数量及分布，可利用避难资源和安全评估情况，以及不同灾害影响规模下和不同应急阶段的避难规模。</w:t>
            </w:r>
          </w:p>
          <w:p>
            <w:pPr>
              <w:pStyle w:val="null3"/>
              <w:ind w:firstLine="440"/>
              <w:jc w:val="both"/>
            </w:pPr>
            <w:r>
              <w:rPr>
                <w:rFonts w:ascii="仿宋_GB2312" w:hAnsi="仿宋_GB2312" w:cs="仿宋_GB2312" w:eastAsia="仿宋_GB2312"/>
                <w:sz w:val="22"/>
              </w:rPr>
              <w:t>2现状条件分析评估：需要调查场所的环境条件和基础设施情况，评估场所内各类用地和设施的安全性和适宜性，确定可用于应急避难的用地范围和设施设备。现状条件分析评估：需要调查场所的环境条件和基础设施情况，评估场所内各类用地和设施的安全性和适宜性，确定可用于应急避难的用地范围和设施设备。</w:t>
            </w:r>
          </w:p>
          <w:p>
            <w:pPr>
              <w:pStyle w:val="null3"/>
              <w:ind w:firstLine="440"/>
              <w:jc w:val="both"/>
            </w:pPr>
            <w:r>
              <w:rPr>
                <w:rFonts w:ascii="仿宋_GB2312" w:hAnsi="仿宋_GB2312" w:cs="仿宋_GB2312" w:eastAsia="仿宋_GB2312"/>
                <w:sz w:val="22"/>
              </w:rPr>
              <w:t>3使用风险评估：使用风险评估需要针对避难场所维护管理过程中和启动使用过程中存在的致灾因素和可能影响进行评估，具体包括：</w:t>
            </w:r>
          </w:p>
          <w:p>
            <w:pPr>
              <w:pStyle w:val="null3"/>
              <w:ind w:firstLine="440"/>
              <w:jc w:val="both"/>
            </w:pPr>
            <w:r>
              <w:rPr>
                <w:rFonts w:ascii="仿宋_GB2312" w:hAnsi="仿宋_GB2312" w:cs="仿宋_GB2312" w:eastAsia="仿宋_GB2312"/>
                <w:sz w:val="22"/>
              </w:rPr>
              <w:t>突发灾害种类评估：确定各类应急设施的设防要求，明确相应的设计和管理对策。</w:t>
            </w:r>
          </w:p>
          <w:p>
            <w:pPr>
              <w:pStyle w:val="null3"/>
              <w:ind w:firstLine="440"/>
              <w:jc w:val="both"/>
            </w:pPr>
            <w:r>
              <w:rPr>
                <w:rFonts w:ascii="仿宋_GB2312" w:hAnsi="仿宋_GB2312" w:cs="仿宋_GB2312" w:eastAsia="仿宋_GB2312"/>
                <w:sz w:val="22"/>
              </w:rPr>
              <w:t>重大危险源评估：评估场所内及周边存在的重大危险源，划定安全防护范围，制定防护措施。</w:t>
            </w:r>
          </w:p>
          <w:p>
            <w:pPr>
              <w:pStyle w:val="null3"/>
              <w:ind w:firstLine="440"/>
              <w:jc w:val="both"/>
            </w:pPr>
            <w:r>
              <w:rPr>
                <w:rFonts w:ascii="仿宋_GB2312" w:hAnsi="仿宋_GB2312" w:cs="仿宋_GB2312" w:eastAsia="仿宋_GB2312"/>
                <w:sz w:val="22"/>
              </w:rPr>
              <w:t>建（构）筑物倒塌或破坏风险评估：评估场所内及周边现有建（构）筑物的倒塌或破坏的风险及潜在影响区，划定危险区域，设置警告标志，并不得用作应急避难。</w:t>
            </w:r>
          </w:p>
          <w:p>
            <w:pPr>
              <w:pStyle w:val="null3"/>
              <w:ind w:firstLine="440"/>
              <w:jc w:val="both"/>
            </w:pPr>
            <w:r>
              <w:rPr>
                <w:rFonts w:ascii="仿宋_GB2312" w:hAnsi="仿宋_GB2312" w:cs="仿宋_GB2312" w:eastAsia="仿宋_GB2312"/>
                <w:sz w:val="22"/>
              </w:rPr>
              <w:t>古树、名木、文物和其他重要建筑保护范围评估</w:t>
            </w:r>
            <w:r>
              <w:rPr>
                <w:rFonts w:ascii="仿宋_GB2312" w:hAnsi="仿宋_GB2312" w:cs="仿宋_GB2312" w:eastAsia="仿宋_GB2312"/>
                <w:sz w:val="22"/>
              </w:rPr>
              <w:t>：划定场所内及周边古树、名木、文物和其他重要建筑的保护范围，设置警告标志，并采取保护措施1。</w:t>
            </w:r>
          </w:p>
          <w:p>
            <w:pPr>
              <w:pStyle w:val="null3"/>
              <w:ind w:firstLine="440"/>
              <w:jc w:val="both"/>
            </w:pPr>
            <w:r>
              <w:rPr>
                <w:rFonts w:ascii="仿宋_GB2312" w:hAnsi="仿宋_GB2312" w:cs="仿宋_GB2312" w:eastAsia="仿宋_GB2312"/>
                <w:sz w:val="22"/>
              </w:rPr>
              <w:t>通过这些评估，可以全面了解避难场所的潜在风险和安全状况，确保设计合理、安全可靠。</w:t>
            </w:r>
          </w:p>
          <w:p>
            <w:pPr>
              <w:pStyle w:val="null3"/>
              <w:jc w:val="both"/>
            </w:pPr>
            <w:r>
              <w:rPr>
                <w:rFonts w:ascii="仿宋_GB2312" w:hAnsi="仿宋_GB2312" w:cs="仿宋_GB2312" w:eastAsia="仿宋_GB2312"/>
                <w:sz w:val="22"/>
                <w:b/>
              </w:rPr>
              <w:t>二、</w:t>
            </w:r>
            <w:r>
              <w:rPr>
                <w:rFonts w:ascii="仿宋_GB2312" w:hAnsi="仿宋_GB2312" w:cs="仿宋_GB2312" w:eastAsia="仿宋_GB2312"/>
                <w:sz w:val="22"/>
                <w:b/>
              </w:rPr>
              <w:t>总体布局设计</w:t>
            </w:r>
          </w:p>
          <w:p>
            <w:pPr>
              <w:pStyle w:val="null3"/>
              <w:ind w:firstLine="440"/>
              <w:jc w:val="both"/>
            </w:pPr>
            <w:r>
              <w:rPr>
                <w:rFonts w:ascii="仿宋_GB2312" w:hAnsi="仿宋_GB2312" w:cs="仿宋_GB2312" w:eastAsia="仿宋_GB2312"/>
                <w:sz w:val="22"/>
              </w:rPr>
              <w:t>避难场所的总体布局设计应结合各类场所和基础设施的安全性和适宜性评估结果，对应急功能区划分及分区控制指标，出入口位置、宽度和缓冲区设置，应急保障基础设施规模和布局，避难单元和避难建筑划分及控制技术要求，应急辅助设施的规模和设置要求，作出综合设计。</w:t>
            </w:r>
          </w:p>
          <w:p>
            <w:pPr>
              <w:pStyle w:val="null3"/>
              <w:jc w:val="both"/>
            </w:pPr>
            <w:r>
              <w:rPr>
                <w:rFonts w:ascii="仿宋_GB2312" w:hAnsi="仿宋_GB2312" w:cs="仿宋_GB2312" w:eastAsia="仿宋_GB2312"/>
                <w:sz w:val="22"/>
                <w:b/>
              </w:rPr>
              <w:t>三、</w:t>
            </w:r>
            <w:r>
              <w:rPr>
                <w:rFonts w:ascii="仿宋_GB2312" w:hAnsi="仿宋_GB2312" w:cs="仿宋_GB2312" w:eastAsia="仿宋_GB2312"/>
                <w:sz w:val="22"/>
                <w:b/>
              </w:rPr>
              <w:t>分级分类体系</w:t>
            </w:r>
          </w:p>
          <w:p>
            <w:pPr>
              <w:pStyle w:val="null3"/>
              <w:ind w:firstLine="440"/>
              <w:jc w:val="both"/>
            </w:pPr>
            <w:r>
              <w:rPr>
                <w:rFonts w:ascii="仿宋_GB2312" w:hAnsi="仿宋_GB2312" w:cs="仿宋_GB2312" w:eastAsia="仿宋_GB2312"/>
                <w:sz w:val="22"/>
              </w:rPr>
              <w:t>根据避难场所的级别和类型进行分类，如室内型和室外型、综合性和单一性等，确保不同类型的避难场所在设计和建设上有针对性</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b/>
              </w:rPr>
              <w:t>四、</w:t>
            </w:r>
            <w:r>
              <w:rPr>
                <w:rFonts w:ascii="仿宋_GB2312" w:hAnsi="仿宋_GB2312" w:cs="仿宋_GB2312" w:eastAsia="仿宋_GB2312"/>
                <w:sz w:val="22"/>
                <w:b/>
              </w:rPr>
              <w:t>应急功能设计</w:t>
            </w:r>
          </w:p>
          <w:p>
            <w:pPr>
              <w:pStyle w:val="null3"/>
              <w:ind w:firstLine="440"/>
              <w:jc w:val="both"/>
            </w:pPr>
            <w:r>
              <w:rPr>
                <w:rFonts w:ascii="仿宋_GB2312" w:hAnsi="仿宋_GB2312" w:cs="仿宋_GB2312" w:eastAsia="仿宋_GB2312"/>
                <w:sz w:val="22"/>
              </w:rPr>
              <w:t>根据区域特点和灾害事故特征，合理规划避难场所的布局，确保在紧急情况下能够有效利用</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b/>
              </w:rPr>
              <w:t>五、</w:t>
            </w:r>
            <w:r>
              <w:rPr>
                <w:rFonts w:ascii="仿宋_GB2312" w:hAnsi="仿宋_GB2312" w:cs="仿宋_GB2312" w:eastAsia="仿宋_GB2312"/>
                <w:sz w:val="22"/>
                <w:b/>
              </w:rPr>
              <w:t>航拍测绘</w:t>
            </w:r>
          </w:p>
          <w:p>
            <w:pPr>
              <w:pStyle w:val="null3"/>
              <w:ind w:firstLine="440"/>
              <w:jc w:val="both"/>
            </w:pPr>
            <w:r>
              <w:rPr>
                <w:rFonts w:ascii="仿宋_GB2312" w:hAnsi="仿宋_GB2312" w:cs="仿宋_GB2312" w:eastAsia="仿宋_GB2312"/>
                <w:sz w:val="22"/>
              </w:rPr>
              <w:t>使用无人机进行航拍测绘和利用卫星影像图进行面积测算，使用三维建模生成特征图层，通过地理信息系统（</w:t>
            </w:r>
            <w:r>
              <w:rPr>
                <w:rFonts w:ascii="仿宋_GB2312" w:hAnsi="仿宋_GB2312" w:cs="仿宋_GB2312" w:eastAsia="仿宋_GB2312"/>
                <w:sz w:val="22"/>
              </w:rPr>
              <w:t>GIS）软件进行面积测算。</w:t>
            </w:r>
          </w:p>
          <w:p>
            <w:pPr>
              <w:pStyle w:val="null3"/>
              <w:jc w:val="both"/>
            </w:pPr>
            <w:r>
              <w:rPr>
                <w:rFonts w:ascii="仿宋_GB2312" w:hAnsi="仿宋_GB2312" w:cs="仿宋_GB2312" w:eastAsia="仿宋_GB2312"/>
                <w:sz w:val="22"/>
                <w:b/>
              </w:rPr>
              <w:t>六、</w:t>
            </w:r>
            <w:r>
              <w:rPr>
                <w:rFonts w:ascii="仿宋_GB2312" w:hAnsi="仿宋_GB2312" w:cs="仿宋_GB2312" w:eastAsia="仿宋_GB2312"/>
                <w:sz w:val="22"/>
                <w:b/>
              </w:rPr>
              <w:t>应急交通设计</w:t>
            </w:r>
          </w:p>
          <w:p>
            <w:pPr>
              <w:pStyle w:val="null3"/>
              <w:ind w:firstLine="440"/>
              <w:jc w:val="both"/>
            </w:pPr>
            <w:r>
              <w:rPr>
                <w:rFonts w:ascii="仿宋_GB2312" w:hAnsi="仿宋_GB2312" w:cs="仿宋_GB2312" w:eastAsia="仿宋_GB2312"/>
                <w:sz w:val="22"/>
              </w:rPr>
              <w:t>避难场所的各级应急保障通道应相互衔接，并应不低于相应应急功能保障级别的避难场所外部应急交通道路相连，并应根据各避难功能区的避难规模和功能要求，确定主要、次要和专用出入口的位置，以及通道分级、应急通道路径及其应急保障要求。避难场所内的主要通道应具有引导疏散的作用，并应易于识别方向。通向避难人员大量集中地区的通道应有环形路或回车场地。</w:t>
            </w:r>
          </w:p>
          <w:p>
            <w:pPr>
              <w:pStyle w:val="null3"/>
              <w:jc w:val="both"/>
            </w:pPr>
            <w:r>
              <w:rPr>
                <w:rFonts w:ascii="仿宋_GB2312" w:hAnsi="仿宋_GB2312" w:cs="仿宋_GB2312" w:eastAsia="仿宋_GB2312"/>
                <w:sz w:val="22"/>
              </w:rPr>
              <w:t>避难场所主要、次要和专用出入口的确定应符合相关规定，应与灾害条件下避难场所周边和内部应急交通及人员的走向、流量相适应，并应根据避难人数、救灾活动的需要设置集散广场或缓冲区。</w:t>
            </w:r>
          </w:p>
          <w:p>
            <w:pPr>
              <w:pStyle w:val="null3"/>
              <w:jc w:val="both"/>
            </w:pPr>
            <w:r>
              <w:rPr>
                <w:rFonts w:ascii="仿宋_GB2312" w:hAnsi="仿宋_GB2312" w:cs="仿宋_GB2312" w:eastAsia="仿宋_GB2312"/>
                <w:sz w:val="22"/>
                <w:b/>
              </w:rPr>
              <w:t>七、</w:t>
            </w:r>
            <w:r>
              <w:rPr>
                <w:rFonts w:ascii="仿宋_GB2312" w:hAnsi="仿宋_GB2312" w:cs="仿宋_GB2312" w:eastAsia="仿宋_GB2312"/>
                <w:sz w:val="22"/>
                <w:b/>
              </w:rPr>
              <w:t>平面图及施工图纸设计</w:t>
            </w:r>
          </w:p>
          <w:p>
            <w:pPr>
              <w:pStyle w:val="null3"/>
              <w:ind w:firstLine="440"/>
              <w:jc w:val="both"/>
            </w:pPr>
            <w:r>
              <w:rPr>
                <w:rFonts w:ascii="仿宋_GB2312" w:hAnsi="仿宋_GB2312" w:cs="仿宋_GB2312" w:eastAsia="仿宋_GB2312"/>
                <w:sz w:val="22"/>
              </w:rPr>
              <w:t>根据航拍设计平面图，根据国标相关标准规划设计功能区以及核算出避难人数以及有效避难面积。</w:t>
            </w:r>
          </w:p>
          <w:p>
            <w:pPr>
              <w:pStyle w:val="null3"/>
              <w:jc w:val="both"/>
            </w:pPr>
            <w:r>
              <w:rPr>
                <w:rFonts w:ascii="仿宋_GB2312" w:hAnsi="仿宋_GB2312" w:cs="仿宋_GB2312" w:eastAsia="仿宋_GB2312"/>
                <w:sz w:val="22"/>
                <w:b/>
              </w:rPr>
              <w:t>八、</w:t>
            </w:r>
            <w:r>
              <w:rPr>
                <w:rFonts w:ascii="仿宋_GB2312" w:hAnsi="仿宋_GB2312" w:cs="仿宋_GB2312" w:eastAsia="仿宋_GB2312"/>
                <w:sz w:val="22"/>
                <w:b/>
              </w:rPr>
              <w:t>应急标识牌设计</w:t>
            </w:r>
          </w:p>
          <w:p>
            <w:pPr>
              <w:pStyle w:val="null3"/>
              <w:ind w:firstLine="440"/>
              <w:jc w:val="both"/>
            </w:pPr>
            <w:r>
              <w:rPr>
                <w:rFonts w:ascii="仿宋_GB2312" w:hAnsi="仿宋_GB2312" w:cs="仿宋_GB2312" w:eastAsia="仿宋_GB2312"/>
                <w:sz w:val="22"/>
              </w:rPr>
              <w:t>根据国标《应急避难场所</w:t>
            </w:r>
            <w:r>
              <w:rPr>
                <w:rFonts w:ascii="仿宋_GB2312" w:hAnsi="仿宋_GB2312" w:cs="仿宋_GB2312" w:eastAsia="仿宋_GB2312"/>
                <w:sz w:val="22"/>
              </w:rPr>
              <w:t>标志》</w:t>
            </w:r>
            <w:r>
              <w:rPr>
                <w:rFonts w:ascii="仿宋_GB2312" w:hAnsi="仿宋_GB2312" w:cs="仿宋_GB2312" w:eastAsia="仿宋_GB2312"/>
                <w:sz w:val="22"/>
              </w:rPr>
              <w:t>GB/T 44014-2024设计标识牌</w:t>
            </w:r>
          </w:p>
          <w:p>
            <w:pPr>
              <w:pStyle w:val="null3"/>
              <w:jc w:val="both"/>
            </w:pPr>
            <w:r>
              <w:rPr>
                <w:rFonts w:ascii="仿宋_GB2312" w:hAnsi="仿宋_GB2312" w:cs="仿宋_GB2312" w:eastAsia="仿宋_GB2312"/>
                <w:sz w:val="22"/>
                <w:b/>
              </w:rPr>
              <w:t>九、</w:t>
            </w:r>
            <w:r>
              <w:rPr>
                <w:rFonts w:ascii="仿宋_GB2312" w:hAnsi="仿宋_GB2312" w:cs="仿宋_GB2312" w:eastAsia="仿宋_GB2312"/>
                <w:sz w:val="22"/>
                <w:b/>
              </w:rPr>
              <w:t>二维码设计</w:t>
            </w:r>
          </w:p>
          <w:p>
            <w:pPr>
              <w:pStyle w:val="null3"/>
              <w:ind w:firstLine="440"/>
              <w:jc w:val="both"/>
            </w:pPr>
            <w:r>
              <w:rPr>
                <w:rFonts w:ascii="仿宋_GB2312" w:hAnsi="仿宋_GB2312" w:cs="仿宋_GB2312" w:eastAsia="仿宋_GB2312"/>
                <w:sz w:val="22"/>
              </w:rPr>
              <w:t>应急避难场所专用二维码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2"/>
                <w:b/>
              </w:rPr>
              <w:t>物资清单</w:t>
            </w:r>
          </w:p>
          <w:tbl>
            <w:tblPr>
              <w:tblBorders>
                <w:top w:val="none" w:color="000000" w:sz="4"/>
                <w:left w:val="none" w:color="000000" w:sz="4"/>
                <w:bottom w:val="none" w:color="000000" w:sz="4"/>
                <w:right w:val="none" w:color="000000" w:sz="4"/>
                <w:insideH w:val="none"/>
                <w:insideV w:val="none"/>
              </w:tblBorders>
            </w:tblPr>
            <w:tblGrid>
              <w:gridCol w:w="188"/>
              <w:gridCol w:w="298"/>
              <w:gridCol w:w="335"/>
              <w:gridCol w:w="1281"/>
              <w:gridCol w:w="258"/>
              <w:gridCol w:w="191"/>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功能区及类别</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配置要求</w:t>
                  </w:r>
                </w:p>
              </w:tc>
              <w:tc>
                <w:tcPr>
                  <w:tcW w:type="dxa" w:w="1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应急宿住区</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应急包</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人工呼吸膜（</w:t>
                  </w:r>
                  <w:r>
                    <w:rPr>
                      <w:rFonts w:ascii="仿宋_GB2312" w:hAnsi="仿宋_GB2312" w:cs="仿宋_GB2312" w:eastAsia="仿宋_GB2312"/>
                      <w:sz w:val="21"/>
                      <w:color w:val="000000"/>
                    </w:rPr>
                    <w:t>1个）碘伏棉棒（10/包）酒精消毒片（1包）创可贴（10片）止血带（1个）消毒纱布片（2片）医用透气胶带（1卷）医用弹性绷带（1卷）三角巾（1个）安全别针（10支）绑带剪刀（1个）塑料镊子（1个）电子体温计（1个）退热贴（1个）骨折夹板（1个）风油精（1个）急救毯（1个）医药盒（1个）医用检查手套（1个）医用防护服（1个）医用一次性口罩（1包）医用护目镜（1个）消毒湿纸巾（1个）应急医疗包A包（1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8"/>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保温毯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210cm*160cm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医疗救治区</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应急包</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人工呼吸膜（</w:t>
                  </w:r>
                  <w:r>
                    <w:rPr>
                      <w:rFonts w:ascii="仿宋_GB2312" w:hAnsi="仿宋_GB2312" w:cs="仿宋_GB2312" w:eastAsia="仿宋_GB2312"/>
                      <w:sz w:val="21"/>
                      <w:color w:val="000000"/>
                    </w:rPr>
                    <w:t>1个）碘伏棉棒（10/包）酒精消毒片（1包）创可贴（10片）止血带（1个）消毒纱布片（2片）医用透气胶带（1卷）医用弹性绷带（1卷）三角巾（1个）安全别针（10支）绑带剪刀（1个）塑料镊子（1个）电子体温计（1个）退热贴（1个）骨折夹板（1个）风油精（1个）急救毯（1个）医药盒（1个）医用检查手套（1个）医用防护服（1个）医用一次性口罩（1包）医用护目镜（1个）消毒湿纸巾（1个）应急医疗包A包（1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物资储备区</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多功能应急柜</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约</w:t>
                  </w:r>
                  <w:r>
                    <w:rPr>
                      <w:rFonts w:ascii="仿宋_GB2312" w:hAnsi="仿宋_GB2312" w:cs="仿宋_GB2312" w:eastAsia="仿宋_GB2312"/>
                      <w:sz w:val="21"/>
                      <w:color w:val="000000"/>
                    </w:rPr>
                    <w:t>500*350*600（mm）玻璃门柜，亚克力透明挡板，套色工艺，独立安全保护层，2mm冷轧板柜体，为安全考虑，四个棱角成圆棱角,底部留有2个安装孔，底部安装使用混凝土磨具。</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8"/>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储备货架</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材质：冷轧钢</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2000*500*2000</w:t>
                  </w:r>
                  <w:r>
                    <w:br/>
                  </w:r>
                  <w:r>
                    <w:rPr>
                      <w:rFonts w:ascii="仿宋_GB2312" w:hAnsi="仿宋_GB2312" w:cs="仿宋_GB2312" w:eastAsia="仿宋_GB2312"/>
                      <w:sz w:val="21"/>
                      <w:color w:val="000000"/>
                    </w:rPr>
                    <w:t>立柱厚度：</w:t>
                  </w:r>
                  <w:r>
                    <w:rPr>
                      <w:rFonts w:ascii="仿宋_GB2312" w:hAnsi="仿宋_GB2312" w:cs="仿宋_GB2312" w:eastAsia="仿宋_GB2312"/>
                      <w:sz w:val="21"/>
                      <w:color w:val="000000"/>
                    </w:rPr>
                    <w:t>0.8，4层，层承重</w:t>
                  </w:r>
                  <w:r>
                    <w:rPr>
                      <w:rFonts w:ascii="仿宋_GB2312" w:hAnsi="仿宋_GB2312" w:cs="仿宋_GB2312" w:eastAsia="仿宋_GB2312"/>
                      <w:sz w:val="21"/>
                      <w:color w:val="000000"/>
                    </w:rPr>
                    <w:t>≥</w:t>
                  </w:r>
                  <w:r>
                    <w:rPr>
                      <w:rFonts w:ascii="仿宋_GB2312" w:hAnsi="仿宋_GB2312" w:cs="仿宋_GB2312" w:eastAsia="仿宋_GB2312"/>
                      <w:sz w:val="21"/>
                      <w:color w:val="000000"/>
                    </w:rPr>
                    <w:t>100KG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清洁盥洗区</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移动厕所</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折叠帐篷展开大小</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185*120*120</w:t>
                  </w:r>
                </w:p>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190涤纶布</w:t>
                  </w:r>
                  <w:r>
                    <w:br/>
                  </w:r>
                  <w:r>
                    <w:rPr>
                      <w:rFonts w:ascii="仿宋_GB2312" w:hAnsi="仿宋_GB2312" w:cs="仿宋_GB2312" w:eastAsia="仿宋_GB2312"/>
                      <w:sz w:val="21"/>
                      <w:color w:val="000000"/>
                    </w:rPr>
                    <w:t>马桶长</w:t>
                  </w:r>
                  <w:r>
                    <w:rPr>
                      <w:rFonts w:ascii="仿宋_GB2312" w:hAnsi="仿宋_GB2312" w:cs="仿宋_GB2312" w:eastAsia="仿宋_GB2312"/>
                      <w:sz w:val="21"/>
                      <w:color w:val="000000"/>
                    </w:rPr>
                    <w:t>*宽*高</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28cm*33cm*30cm（可折叠）</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应急停车区</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多功能口哨</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七合一多功能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应急供电</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柴油发电机</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额定频率（</w:t>
                  </w:r>
                  <w:r>
                    <w:rPr>
                      <w:rFonts w:ascii="仿宋_GB2312" w:hAnsi="仿宋_GB2312" w:cs="仿宋_GB2312" w:eastAsia="仿宋_GB2312"/>
                      <w:sz w:val="21"/>
                      <w:color w:val="000000"/>
                    </w:rPr>
                    <w:t>HZ）:50</w:t>
                  </w:r>
                  <w:r>
                    <w:br/>
                  </w: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V）:220/380</w:t>
                  </w:r>
                  <w:r>
                    <w:br/>
                  </w:r>
                  <w:r>
                    <w:rPr>
                      <w:rFonts w:ascii="仿宋_GB2312" w:hAnsi="仿宋_GB2312" w:cs="仿宋_GB2312" w:eastAsia="仿宋_GB2312"/>
                      <w:sz w:val="21"/>
                      <w:color w:val="000000"/>
                    </w:rPr>
                    <w:t>额定电流（</w:t>
                  </w:r>
                  <w:r>
                    <w:rPr>
                      <w:rFonts w:ascii="仿宋_GB2312" w:hAnsi="仿宋_GB2312" w:cs="仿宋_GB2312" w:eastAsia="仿宋_GB2312"/>
                      <w:sz w:val="21"/>
                      <w:color w:val="000000"/>
                    </w:rPr>
                    <w:t>A）:单相65/三相22</w:t>
                  </w:r>
                  <w:r>
                    <w:br/>
                  </w:r>
                  <w:r>
                    <w:rPr>
                      <w:rFonts w:ascii="仿宋_GB2312" w:hAnsi="仿宋_GB2312" w:cs="仿宋_GB2312" w:eastAsia="仿宋_GB2312"/>
                      <w:sz w:val="21"/>
                    </w:rPr>
                    <w:t>▲</w:t>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KW）:15</w:t>
                  </w:r>
                  <w:r>
                    <w:br/>
                  </w:r>
                  <w:r>
                    <w:rPr>
                      <w:rFonts w:ascii="仿宋_GB2312" w:hAnsi="仿宋_GB2312" w:cs="仿宋_GB2312" w:eastAsia="仿宋_GB2312"/>
                      <w:sz w:val="21"/>
                      <w:color w:val="000000"/>
                    </w:rPr>
                    <w:t>最大容量</w:t>
                  </w:r>
                  <w:r>
                    <w:rPr>
                      <w:rFonts w:ascii="仿宋_GB2312" w:hAnsi="仿宋_GB2312" w:cs="仿宋_GB2312" w:eastAsia="仿宋_GB2312"/>
                      <w:sz w:val="21"/>
                      <w:color w:val="000000"/>
                    </w:rPr>
                    <w:t>:22.5</w:t>
                  </w:r>
                  <w:r>
                    <w:br/>
                  </w:r>
                  <w:r>
                    <w:rPr>
                      <w:rFonts w:ascii="仿宋_GB2312" w:hAnsi="仿宋_GB2312" w:cs="仿宋_GB2312" w:eastAsia="仿宋_GB2312"/>
                      <w:sz w:val="21"/>
                      <w:color w:val="000000"/>
                    </w:rPr>
                    <w:t>功率因素</w:t>
                  </w:r>
                  <w:r>
                    <w:rPr>
                      <w:rFonts w:ascii="仿宋_GB2312" w:hAnsi="仿宋_GB2312" w:cs="仿宋_GB2312" w:eastAsia="仿宋_GB2312"/>
                      <w:sz w:val="21"/>
                      <w:color w:val="000000"/>
                    </w:rPr>
                    <w:t>:0.8</w:t>
                  </w:r>
                  <w:r>
                    <w:br/>
                  </w:r>
                  <w:r>
                    <w:rPr>
                      <w:rFonts w:ascii="仿宋_GB2312" w:hAnsi="仿宋_GB2312" w:cs="仿宋_GB2312" w:eastAsia="仿宋_GB2312"/>
                      <w:sz w:val="21"/>
                      <w:color w:val="000000"/>
                    </w:rPr>
                    <w:t>相数</w:t>
                  </w:r>
                  <w:r>
                    <w:rPr>
                      <w:rFonts w:ascii="仿宋_GB2312" w:hAnsi="仿宋_GB2312" w:cs="仿宋_GB2312" w:eastAsia="仿宋_GB2312"/>
                      <w:sz w:val="21"/>
                      <w:color w:val="000000"/>
                    </w:rPr>
                    <w:t>:等功率</w:t>
                  </w:r>
                  <w:r>
                    <w:br/>
                  </w:r>
                  <w:r>
                    <w:rPr>
                      <w:rFonts w:ascii="仿宋_GB2312" w:hAnsi="仿宋_GB2312" w:cs="仿宋_GB2312" w:eastAsia="仿宋_GB2312"/>
                      <w:sz w:val="21"/>
                      <w:color w:val="000000"/>
                    </w:rPr>
                    <w:t>油箱容量（</w:t>
                  </w:r>
                  <w:r>
                    <w:rPr>
                      <w:rFonts w:ascii="仿宋_GB2312" w:hAnsi="仿宋_GB2312" w:cs="仿宋_GB2312" w:eastAsia="仿宋_GB2312"/>
                      <w:sz w:val="21"/>
                      <w:color w:val="000000"/>
                    </w:rPr>
                    <w:t>L）:</w:t>
                  </w:r>
                  <w:r>
                    <w:rPr>
                      <w:rFonts w:ascii="仿宋_GB2312" w:hAnsi="仿宋_GB2312" w:cs="仿宋_GB2312" w:eastAsia="仿宋_GB2312"/>
                      <w:sz w:val="21"/>
                      <w:color w:val="000000"/>
                    </w:rPr>
                    <w:t>≥</w:t>
                  </w:r>
                  <w:r>
                    <w:rPr>
                      <w:rFonts w:ascii="仿宋_GB2312" w:hAnsi="仿宋_GB2312" w:cs="仿宋_GB2312" w:eastAsia="仿宋_GB2312"/>
                      <w:sz w:val="21"/>
                      <w:color w:val="000000"/>
                    </w:rPr>
                    <w:t>26</w:t>
                  </w:r>
                  <w:r>
                    <w:br/>
                  </w:r>
                  <w:r>
                    <w:rPr>
                      <w:rFonts w:ascii="仿宋_GB2312" w:hAnsi="仿宋_GB2312" w:cs="仿宋_GB2312" w:eastAsia="仿宋_GB2312"/>
                      <w:sz w:val="21"/>
                    </w:rPr>
                    <w:t>▲</w:t>
                  </w:r>
                  <w:r>
                    <w:rPr>
                      <w:rFonts w:ascii="仿宋_GB2312" w:hAnsi="仿宋_GB2312" w:cs="仿宋_GB2312" w:eastAsia="仿宋_GB2312"/>
                      <w:sz w:val="21"/>
                      <w:color w:val="000000"/>
                    </w:rPr>
                    <w:t>绝缘等级</w:t>
                  </w:r>
                  <w:r>
                    <w:rPr>
                      <w:rFonts w:ascii="仿宋_GB2312" w:hAnsi="仿宋_GB2312" w:cs="仿宋_GB2312" w:eastAsia="仿宋_GB2312"/>
                      <w:sz w:val="21"/>
                      <w:color w:val="000000"/>
                    </w:rPr>
                    <w:t>:F</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8"/>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应急照明设施</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1000W月球灯。</w:t>
                  </w:r>
                </w:p>
                <w:p>
                  <w:pPr>
                    <w:pStyle w:val="null3"/>
                    <w:jc w:val="both"/>
                  </w:pPr>
                  <w:r>
                    <w:rPr>
                      <w:rFonts w:ascii="仿宋_GB2312" w:hAnsi="仿宋_GB2312" w:cs="仿宋_GB2312" w:eastAsia="仿宋_GB2312"/>
                      <w:sz w:val="21"/>
                      <w:color w:val="000000"/>
                    </w:rPr>
                    <w:t>配有</w:t>
                  </w:r>
                  <w:r>
                    <w:rPr>
                      <w:rFonts w:ascii="仿宋_GB2312" w:hAnsi="仿宋_GB2312" w:cs="仿宋_GB2312" w:eastAsia="仿宋_GB2312"/>
                      <w:sz w:val="21"/>
                      <w:color w:val="000000"/>
                    </w:rPr>
                    <w:t>5KW柴油发电机：</w:t>
                  </w:r>
                </w:p>
                <w:p>
                  <w:pPr>
                    <w:pStyle w:val="null3"/>
                    <w:jc w:val="both"/>
                  </w:pPr>
                  <w:r>
                    <w:rPr>
                      <w:rFonts w:ascii="仿宋_GB2312" w:hAnsi="仿宋_GB2312" w:cs="仿宋_GB2312" w:eastAsia="仿宋_GB2312"/>
                      <w:sz w:val="21"/>
                      <w:b/>
                      <w:color w:val="000000"/>
                    </w:rPr>
                    <w:t>发动机</w:t>
                  </w:r>
                  <w:r>
                    <w:rPr>
                      <w:rFonts w:ascii="仿宋_GB2312" w:hAnsi="仿宋_GB2312" w:cs="仿宋_GB2312" w:eastAsia="仿宋_GB2312"/>
                      <w:sz w:val="21"/>
                      <w:b/>
                      <w:color w:val="000000"/>
                    </w:rPr>
                    <w:t>:</w:t>
                  </w:r>
                  <w:r>
                    <w:rPr>
                      <w:rFonts w:ascii="仿宋_GB2312" w:hAnsi="仿宋_GB2312" w:cs="仿宋_GB2312" w:eastAsia="仿宋_GB2312"/>
                      <w:sz w:val="21"/>
                      <w:color w:val="000000"/>
                    </w:rPr>
                    <w:t>最大功率：</w:t>
                  </w:r>
                  <w:r>
                    <w:rPr>
                      <w:rFonts w:ascii="仿宋_GB2312" w:hAnsi="仿宋_GB2312" w:cs="仿宋_GB2312" w:eastAsia="仿宋_GB2312"/>
                      <w:sz w:val="21"/>
                      <w:color w:val="000000"/>
                    </w:rPr>
                    <w:t>6.6kw,</w:t>
                  </w:r>
                  <w:r>
                    <w:rPr>
                      <w:rFonts w:ascii="仿宋_GB2312" w:hAnsi="仿宋_GB2312" w:cs="仿宋_GB2312" w:eastAsia="仿宋_GB2312"/>
                      <w:sz w:val="21"/>
                    </w:rPr>
                    <w:t xml:space="preserve"> </w:t>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5.9kw,</w:t>
                  </w:r>
                  <w:r>
                    <w:rPr>
                      <w:rFonts w:ascii="仿宋_GB2312" w:hAnsi="仿宋_GB2312" w:cs="仿宋_GB2312" w:eastAsia="仿宋_GB2312"/>
                      <w:sz w:val="21"/>
                    </w:rPr>
                    <w:t xml:space="preserve"> </w:t>
                  </w:r>
                  <w:r>
                    <w:rPr>
                      <w:rFonts w:ascii="仿宋_GB2312" w:hAnsi="仿宋_GB2312" w:cs="仿宋_GB2312" w:eastAsia="仿宋_GB2312"/>
                      <w:sz w:val="21"/>
                      <w:color w:val="000000"/>
                    </w:rPr>
                    <w:t>启动系统</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手拉反冲启动</w:t>
                  </w:r>
                  <w:r>
                    <w:rPr>
                      <w:rFonts w:ascii="仿宋_GB2312" w:hAnsi="仿宋_GB2312" w:cs="仿宋_GB2312" w:eastAsia="仿宋_GB2312"/>
                      <w:sz w:val="21"/>
                      <w:color w:val="000000"/>
                    </w:rPr>
                    <w:t>/电启动,</w:t>
                  </w:r>
                  <w:r>
                    <w:rPr>
                      <w:rFonts w:ascii="仿宋_GB2312" w:hAnsi="仿宋_GB2312" w:cs="仿宋_GB2312" w:eastAsia="仿宋_GB2312"/>
                      <w:sz w:val="21"/>
                    </w:rPr>
                    <w:t xml:space="preserve"> </w:t>
                  </w:r>
                  <w:r>
                    <w:rPr>
                      <w:rFonts w:ascii="仿宋_GB2312" w:hAnsi="仿宋_GB2312" w:cs="仿宋_GB2312" w:eastAsia="仿宋_GB2312"/>
                      <w:sz w:val="21"/>
                      <w:color w:val="000000"/>
                    </w:rPr>
                    <w:t>点火系统</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压燃式</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燃油箱容量</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14</w:t>
                  </w:r>
                  <w:r>
                    <w:rPr>
                      <w:rFonts w:ascii="仿宋_GB2312" w:hAnsi="仿宋_GB2312" w:cs="仿宋_GB2312" w:eastAsia="仿宋_GB2312"/>
                      <w:sz w:val="21"/>
                      <w:color w:val="000000"/>
                    </w:rPr>
                    <w:t>L。</w:t>
                  </w:r>
                </w:p>
                <w:p>
                  <w:pPr>
                    <w:pStyle w:val="null3"/>
                    <w:jc w:val="both"/>
                  </w:pPr>
                  <w:r>
                    <w:rPr>
                      <w:rFonts w:ascii="仿宋_GB2312" w:hAnsi="仿宋_GB2312" w:cs="仿宋_GB2312" w:eastAsia="仿宋_GB2312"/>
                      <w:sz w:val="21"/>
                      <w:b/>
                      <w:color w:val="000000"/>
                    </w:rPr>
                    <w:t>发电机</w:t>
                  </w:r>
                  <w:r>
                    <w:rPr>
                      <w:rFonts w:ascii="仿宋_GB2312" w:hAnsi="仿宋_GB2312" w:cs="仿宋_GB2312" w:eastAsia="仿宋_GB2312"/>
                      <w:sz w:val="21"/>
                      <w:color w:val="000000"/>
                    </w:rPr>
                    <w:t>：最大功率：</w:t>
                  </w:r>
                  <w:r>
                    <w:rPr>
                      <w:rFonts w:ascii="仿宋_GB2312" w:hAnsi="仿宋_GB2312" w:cs="仿宋_GB2312" w:eastAsia="仿宋_GB2312"/>
                      <w:sz w:val="21"/>
                      <w:color w:val="000000"/>
                    </w:rPr>
                    <w:t>5.5 kW，额定功率：5kw,额定电压：230/400v,额定电流21.7/9A，功率因数1/0.8，</w:t>
                  </w:r>
                  <w:r>
                    <w:rPr>
                      <w:rFonts w:ascii="仿宋_GB2312" w:hAnsi="仿宋_GB2312" w:cs="仿宋_GB2312" w:eastAsia="仿宋_GB2312"/>
                      <w:sz w:val="21"/>
                    </w:rPr>
                    <w:t>▲</w:t>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IP23，绝缘等级F，性能等级GI,质量等级A。</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应急消防</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灭火器</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20KG推车式干粉灭火器（国标）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应急通道</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反光背心</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多口袋，</w:t>
                  </w:r>
                  <w:r>
                    <w:rPr>
                      <w:rFonts w:ascii="仿宋_GB2312" w:hAnsi="仿宋_GB2312" w:cs="仿宋_GB2312" w:eastAsia="仿宋_GB2312"/>
                      <w:sz w:val="21"/>
                    </w:rPr>
                    <w:t>▲</w:t>
                  </w:r>
                  <w:r>
                    <w:rPr>
                      <w:rFonts w:ascii="仿宋_GB2312" w:hAnsi="仿宋_GB2312" w:cs="仿宋_GB2312" w:eastAsia="仿宋_GB2312"/>
                      <w:sz w:val="21"/>
                      <w:color w:val="000000"/>
                    </w:rPr>
                    <w:t>3M防静电，</w:t>
                  </w:r>
                  <w:r>
                    <w:rPr>
                      <w:rFonts w:ascii="仿宋_GB2312" w:hAnsi="仿宋_GB2312" w:cs="仿宋_GB2312" w:eastAsia="仿宋_GB2312"/>
                      <w:sz w:val="21"/>
                    </w:rPr>
                    <w:t>▲</w:t>
                  </w:r>
                  <w:r>
                    <w:rPr>
                      <w:rFonts w:ascii="仿宋_GB2312" w:hAnsi="仿宋_GB2312" w:cs="仿宋_GB2312" w:eastAsia="仿宋_GB2312"/>
                      <w:sz w:val="21"/>
                      <w:color w:val="000000"/>
                    </w:rPr>
                    <w:t>植入导电纤维，</w:t>
                  </w:r>
                  <w:r>
                    <w:rPr>
                      <w:rFonts w:ascii="仿宋_GB2312" w:hAnsi="仿宋_GB2312" w:cs="仿宋_GB2312" w:eastAsia="仿宋_GB2312"/>
                      <w:sz w:val="21"/>
                      <w:color w:val="000000"/>
                    </w:rPr>
                    <w:t>3M反光条</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98"/>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指挥棒</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54CM红蓝指挥棒</w:t>
                  </w:r>
                  <w:r>
                    <w:rPr>
                      <w:rFonts w:ascii="仿宋_GB2312" w:hAnsi="仿宋_GB2312" w:cs="仿宋_GB2312" w:eastAsia="仿宋_GB2312"/>
                      <w:sz w:val="21"/>
                      <w:color w:val="000000"/>
                    </w:rPr>
                    <w:t>，</w:t>
                  </w:r>
                </w:p>
                <w:p>
                  <w:pPr>
                    <w:pStyle w:val="null3"/>
                    <w:jc w:val="center"/>
                  </w:pPr>
                  <w:r>
                    <w:rPr>
                      <w:rFonts w:ascii="仿宋_GB2312" w:hAnsi="仿宋_GB2312" w:cs="仿宋_GB2312" w:eastAsia="仿宋_GB2312"/>
                      <w:sz w:val="21"/>
                      <w:color w:val="000000"/>
                    </w:rPr>
                    <w:t>灯体外壳</w:t>
                  </w:r>
                  <w:r>
                    <w:rPr>
                      <w:rFonts w:ascii="仿宋_GB2312" w:hAnsi="仿宋_GB2312" w:cs="仿宋_GB2312" w:eastAsia="仿宋_GB2312"/>
                      <w:sz w:val="21"/>
                      <w:color w:val="000000"/>
                    </w:rPr>
                    <w:t>:ABS 工程塑料</w:t>
                  </w:r>
                </w:p>
                <w:p>
                  <w:pPr>
                    <w:pStyle w:val="null3"/>
                    <w:jc w:val="center"/>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:540mm*45mm</w:t>
                  </w:r>
                </w:p>
                <w:p>
                  <w:pPr>
                    <w:pStyle w:val="null3"/>
                    <w:jc w:val="center"/>
                  </w:pPr>
                  <w:r>
                    <w:rPr>
                      <w:rFonts w:ascii="仿宋_GB2312" w:hAnsi="仿宋_GB2312" w:cs="仿宋_GB2312" w:eastAsia="仿宋_GB2312"/>
                      <w:sz w:val="21"/>
                      <w:color w:val="000000"/>
                    </w:rPr>
                    <w:t>产品灯珠</w:t>
                  </w:r>
                  <w:r>
                    <w:rPr>
                      <w:rFonts w:ascii="仿宋_GB2312" w:hAnsi="仿宋_GB2312" w:cs="仿宋_GB2312" w:eastAsia="仿宋_GB2312"/>
                      <w:sz w:val="21"/>
                      <w:color w:val="000000"/>
                    </w:rPr>
                    <w:t>: LED 灯珠</w:t>
                  </w:r>
                </w:p>
                <w:p>
                  <w:pPr>
                    <w:pStyle w:val="null3"/>
                    <w:jc w:val="center"/>
                  </w:pPr>
                  <w:r>
                    <w:rPr>
                      <w:rFonts w:ascii="仿宋_GB2312" w:hAnsi="仿宋_GB2312" w:cs="仿宋_GB2312" w:eastAsia="仿宋_GB2312"/>
                      <w:sz w:val="21"/>
                      <w:color w:val="000000"/>
                    </w:rPr>
                    <w:t>充电时间</w:t>
                  </w:r>
                  <w:r>
                    <w:rPr>
                      <w:rFonts w:ascii="仿宋_GB2312" w:hAnsi="仿宋_GB2312" w:cs="仿宋_GB2312" w:eastAsia="仿宋_GB2312"/>
                      <w:sz w:val="21"/>
                      <w:color w:val="000000"/>
                    </w:rPr>
                    <w:t>:充满 4-6 小时左右</w:t>
                  </w:r>
                </w:p>
                <w:p>
                  <w:pPr>
                    <w:pStyle w:val="null3"/>
                    <w:jc w:val="center"/>
                  </w:pPr>
                  <w:r>
                    <w:rPr>
                      <w:rFonts w:ascii="仿宋_GB2312" w:hAnsi="仿宋_GB2312" w:cs="仿宋_GB2312" w:eastAsia="仿宋_GB2312"/>
                      <w:sz w:val="21"/>
                      <w:color w:val="000000"/>
                    </w:rPr>
                    <w:t>工作时间</w:t>
                  </w:r>
                  <w:r>
                    <w:rPr>
                      <w:rFonts w:ascii="仿宋_GB2312" w:hAnsi="仿宋_GB2312" w:cs="仿宋_GB2312" w:eastAsia="仿宋_GB2312"/>
                      <w:sz w:val="21"/>
                      <w:color w:val="000000"/>
                    </w:rPr>
                    <w:t>:满电工作 8-10 小时左右</w:t>
                  </w:r>
                </w:p>
                <w:p>
                  <w:pPr>
                    <w:pStyle w:val="null3"/>
                    <w:jc w:val="center"/>
                  </w:pPr>
                  <w:r>
                    <w:rPr>
                      <w:rFonts w:ascii="仿宋_GB2312" w:hAnsi="仿宋_GB2312" w:cs="仿宋_GB2312" w:eastAsia="仿宋_GB2312"/>
                      <w:sz w:val="21"/>
                      <w:color w:val="000000"/>
                    </w:rPr>
                    <w:t>充电方式</w:t>
                  </w:r>
                  <w:r>
                    <w:rPr>
                      <w:rFonts w:ascii="仿宋_GB2312" w:hAnsi="仿宋_GB2312" w:cs="仿宋_GB2312" w:eastAsia="仿宋_GB2312"/>
                      <w:sz w:val="21"/>
                      <w:color w:val="000000"/>
                    </w:rPr>
                    <w:t>:充电器充电</w:t>
                  </w:r>
                </w:p>
                <w:p>
                  <w:pPr>
                    <w:pStyle w:val="null3"/>
                    <w:jc w:val="center"/>
                  </w:pPr>
                  <w:r>
                    <w:rPr>
                      <w:rFonts w:ascii="仿宋_GB2312" w:hAnsi="仿宋_GB2312" w:cs="仿宋_GB2312" w:eastAsia="仿宋_GB2312"/>
                      <w:sz w:val="21"/>
                      <w:color w:val="000000"/>
                    </w:rPr>
                    <w:t>.闪烁方式:闪烁/常亮</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安全保卫</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十字镐头</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90cm木柄高硬度不锈钢镐</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抢修抢建</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安全绳</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12MM钢丝芯50米双钩</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98"/>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应急安全帽</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ABS国标，按键式调节</w:t>
                  </w:r>
                  <w:r>
                    <w:rPr>
                      <w:rFonts w:ascii="仿宋_GB2312" w:hAnsi="仿宋_GB2312" w:cs="仿宋_GB2312" w:eastAsia="仿宋_GB2312"/>
                      <w:sz w:val="21"/>
                      <w:color w:val="000000"/>
                    </w:rPr>
                    <w:t>，近电报警。</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98"/>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防割手套</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五级防割，全钢丝</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center"/>
            </w:pPr>
            <w:r>
              <w:rPr>
                <w:rFonts w:ascii="仿宋_GB2312" w:hAnsi="仿宋_GB2312" w:cs="仿宋_GB2312" w:eastAsia="仿宋_GB2312"/>
                <w:sz w:val="22"/>
                <w:b/>
              </w:rPr>
              <w:t>标识标牌清单</w:t>
            </w:r>
          </w:p>
          <w:tbl>
            <w:tblPr>
              <w:tblBorders>
                <w:top w:val="none" w:color="000000" w:sz="4"/>
                <w:left w:val="none" w:color="000000" w:sz="4"/>
                <w:bottom w:val="none" w:color="000000" w:sz="4"/>
                <w:right w:val="none" w:color="000000" w:sz="4"/>
                <w:insideH w:val="none"/>
                <w:insideV w:val="none"/>
              </w:tblBorders>
            </w:tblPr>
            <w:tblGrid>
              <w:gridCol w:w="198"/>
              <w:gridCol w:w="278"/>
              <w:gridCol w:w="198"/>
              <w:gridCol w:w="198"/>
              <w:gridCol w:w="198"/>
              <w:gridCol w:w="1484"/>
            </w:tblGrid>
            <w:tr>
              <w:tc>
                <w:tcPr>
                  <w:tcW w:type="dxa" w:w="1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9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9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19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安装方式</w:t>
                  </w:r>
                </w:p>
              </w:tc>
              <w:tc>
                <w:tcPr>
                  <w:tcW w:type="dxa" w:w="14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w:t>
                  </w:r>
                </w:p>
              </w:tc>
            </w:tr>
            <w:tr>
              <w:tc>
                <w:tcPr>
                  <w:tcW w:type="dxa" w:w="198"/>
                  <w:vMerge/>
                  <w:tcBorders>
                    <w:top w:val="single" w:color="000000" w:sz="4"/>
                    <w:left w:val="singl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98"/>
                  <w:vMerge/>
                  <w:tcBorders>
                    <w:top w:val="single" w:color="000000" w:sz="4"/>
                    <w:left w:val="none" w:color="000000" w:sz="4"/>
                    <w:bottom w:val="single" w:color="000000" w:sz="4"/>
                    <w:right w:val="single" w:color="000000" w:sz="4"/>
                  </w:tcBorders>
                </w:tcPr>
                <w:p/>
              </w:tc>
              <w:tc>
                <w:tcPr>
                  <w:tcW w:type="dxa" w:w="198"/>
                  <w:vMerge/>
                  <w:tcBorders>
                    <w:top w:val="single" w:color="000000" w:sz="4"/>
                    <w:left w:val="none" w:color="000000" w:sz="4"/>
                    <w:bottom w:val="single" w:color="000000" w:sz="4"/>
                    <w:right w:val="single" w:color="000000" w:sz="4"/>
                  </w:tcBorders>
                </w:tcPr>
                <w:p/>
              </w:tc>
              <w:tc>
                <w:tcPr>
                  <w:tcW w:type="dxa" w:w="198"/>
                  <w:vMerge/>
                  <w:tcBorders>
                    <w:top w:val="single" w:color="000000" w:sz="4"/>
                    <w:left w:val="none" w:color="000000" w:sz="4"/>
                    <w:bottom w:val="single" w:color="000000" w:sz="4"/>
                    <w:right w:val="single" w:color="000000" w:sz="4"/>
                  </w:tcBorders>
                </w:tcPr>
                <w:p/>
              </w:tc>
              <w:tc>
                <w:tcPr>
                  <w:tcW w:type="dxa" w:w="1484"/>
                  <w:vMerge/>
                  <w:tcBorders>
                    <w:top w:val="single" w:color="000000" w:sz="4"/>
                    <w:left w:val="none" w:color="000000" w:sz="4"/>
                    <w:bottom w:val="single" w:color="000000" w:sz="4"/>
                    <w:right w:val="single" w:color="000000" w:sz="4"/>
                  </w:tcBorders>
                </w:tcP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入口</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立柱</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1、标识牌：长400*宽800*1.5mm，镀锌板，折弯，</w:t>
                  </w:r>
                  <w:r>
                    <w:rPr>
                      <w:rFonts w:ascii="仿宋_GB2312" w:hAnsi="仿宋_GB2312" w:cs="仿宋_GB2312" w:eastAsia="仿宋_GB2312"/>
                      <w:sz w:val="22"/>
                      <w:color w:val="000000"/>
                    </w:rPr>
                    <w:t>双面</w:t>
                  </w:r>
                  <w:r>
                    <w:rPr>
                      <w:rFonts w:ascii="仿宋_GB2312" w:hAnsi="仿宋_GB2312" w:cs="仿宋_GB2312" w:eastAsia="仿宋_GB2312"/>
                      <w:sz w:val="22"/>
                      <w:color w:val="000000"/>
                    </w:rPr>
                    <w:t>安装，高温纳米烤漆，</w:t>
                  </w:r>
                  <w:r>
                    <w:rPr>
                      <w:rFonts w:ascii="仿宋_GB2312" w:hAnsi="仿宋_GB2312" w:cs="仿宋_GB2312" w:eastAsia="仿宋_GB2312"/>
                      <w:sz w:val="22"/>
                      <w:color w:val="000000"/>
                    </w:rPr>
                    <w:t>Uv光油彩打。</w:t>
                  </w:r>
                  <w:r>
                    <w:br/>
                  </w:r>
                  <w:r>
                    <w:rPr>
                      <w:rFonts w:ascii="仿宋_GB2312" w:hAnsi="仿宋_GB2312" w:cs="仿宋_GB2312" w:eastAsia="仿宋_GB2312"/>
                      <w:sz w:val="22"/>
                      <w:color w:val="000000"/>
                    </w:rPr>
                    <w:t>2、杆子：长3000*直径75*厚1.5mm，镀锌管，单立柱。</w:t>
                  </w:r>
                  <w:r>
                    <w:br/>
                  </w:r>
                  <w:r>
                    <w:rPr>
                      <w:rFonts w:ascii="仿宋_GB2312" w:hAnsi="仿宋_GB2312" w:cs="仿宋_GB2312" w:eastAsia="仿宋_GB2312"/>
                      <w:sz w:val="22"/>
                      <w:color w:val="000000"/>
                    </w:rPr>
                    <w:t>3、基坑：尺寸为长400*宽400*高500mm,基础采用C25混凝土浇筑。</w:t>
                  </w:r>
                  <w:r>
                    <w:br/>
                  </w:r>
                  <w:r>
                    <w:rPr>
                      <w:rFonts w:ascii="仿宋_GB2312" w:hAnsi="仿宋_GB2312" w:cs="仿宋_GB2312" w:eastAsia="仿宋_GB2312"/>
                      <w:sz w:val="22"/>
                      <w:color w:val="000000"/>
                    </w:rPr>
                    <w:t>4、标识牌背面焊接双背筋，抛光打磨，烤漆厂腻子披缝，表面打磨喷漆，立杆底部焊接十字花架，抱箍、四方头螺栓、六方螺母，固定立杆和版面。</w:t>
                  </w:r>
                </w:p>
              </w:tc>
            </w:tr>
            <w:tr>
              <w:tc>
                <w:tcPr>
                  <w:tcW w:type="dxa" w:w="19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1、标识牌：长300*宽600*厚1.5mm镀锌板，折弯，单面安装，高温纳米烤漆，Uv光油彩打。</w:t>
                  </w:r>
                  <w:r>
                    <w:br/>
                  </w:r>
                  <w:r>
                    <w:rPr>
                      <w:rFonts w:ascii="仿宋_GB2312" w:hAnsi="仿宋_GB2312" w:cs="仿宋_GB2312" w:eastAsia="仿宋_GB2312"/>
                      <w:sz w:val="22"/>
                      <w:color w:val="000000"/>
                    </w:rPr>
                    <w:t>2、背面焊接双背筋，抛光打磨，烤漆厂腻子披缝 表面打磨喷漆 入炉烤制，贴合墙面，水平尺定安装位置，电锤打眼，牌子上墙到位，钉子支撑，加固丝固定，专用胶贴合</w:t>
                  </w: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出口</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立柱</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1、标识牌：长400*宽800*1.5mm，镀锌板，折弯，</w:t>
                  </w:r>
                  <w:r>
                    <w:rPr>
                      <w:rFonts w:ascii="仿宋_GB2312" w:hAnsi="仿宋_GB2312" w:cs="仿宋_GB2312" w:eastAsia="仿宋_GB2312"/>
                      <w:sz w:val="22"/>
                      <w:color w:val="000000"/>
                    </w:rPr>
                    <w:t>双面</w:t>
                  </w:r>
                  <w:r>
                    <w:rPr>
                      <w:rFonts w:ascii="仿宋_GB2312" w:hAnsi="仿宋_GB2312" w:cs="仿宋_GB2312" w:eastAsia="仿宋_GB2312"/>
                      <w:sz w:val="22"/>
                      <w:color w:val="000000"/>
                    </w:rPr>
                    <w:t>安装，高温纳米烤漆，</w:t>
                  </w:r>
                  <w:r>
                    <w:rPr>
                      <w:rFonts w:ascii="仿宋_GB2312" w:hAnsi="仿宋_GB2312" w:cs="仿宋_GB2312" w:eastAsia="仿宋_GB2312"/>
                      <w:sz w:val="22"/>
                      <w:color w:val="000000"/>
                    </w:rPr>
                    <w:t>Uv光油彩打。</w:t>
                  </w:r>
                  <w:r>
                    <w:br/>
                  </w:r>
                  <w:r>
                    <w:rPr>
                      <w:rFonts w:ascii="仿宋_GB2312" w:hAnsi="仿宋_GB2312" w:cs="仿宋_GB2312" w:eastAsia="仿宋_GB2312"/>
                      <w:sz w:val="22"/>
                      <w:color w:val="000000"/>
                    </w:rPr>
                    <w:t>2、杆子：长3000*直径75*厚1.5mm，镀锌管，单立柱。</w:t>
                  </w:r>
                  <w:r>
                    <w:br/>
                  </w:r>
                  <w:r>
                    <w:rPr>
                      <w:rFonts w:ascii="仿宋_GB2312" w:hAnsi="仿宋_GB2312" w:cs="仿宋_GB2312" w:eastAsia="仿宋_GB2312"/>
                      <w:sz w:val="22"/>
                      <w:color w:val="000000"/>
                    </w:rPr>
                    <w:t>3、基坑：尺寸为长400*宽400*高500mm,基础采用C25混凝土浇筑。</w:t>
                  </w:r>
                  <w:r>
                    <w:br/>
                  </w:r>
                  <w:r>
                    <w:rPr>
                      <w:rFonts w:ascii="仿宋_GB2312" w:hAnsi="仿宋_GB2312" w:cs="仿宋_GB2312" w:eastAsia="仿宋_GB2312"/>
                      <w:sz w:val="22"/>
                      <w:color w:val="000000"/>
                    </w:rPr>
                    <w:t>4、标识牌背面焊接双背筋，抛光打磨，烤漆厂腻子披缝，表面打磨喷漆，立杆底部焊接十字花架，抱箍、四方头螺栓、六方螺母，固定立杆和版面。</w:t>
                  </w:r>
                </w:p>
              </w:tc>
            </w:tr>
            <w:tr>
              <w:tc>
                <w:tcPr>
                  <w:tcW w:type="dxa" w:w="19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1、标识牌：长300*宽600*厚1.5mm镀锌板，折弯，单面安装，高温纳米烤漆，Uv光油彩打。</w:t>
                  </w:r>
                  <w:r>
                    <w:br/>
                  </w:r>
                  <w:r>
                    <w:rPr>
                      <w:rFonts w:ascii="仿宋_GB2312" w:hAnsi="仿宋_GB2312" w:cs="仿宋_GB2312" w:eastAsia="仿宋_GB2312"/>
                      <w:sz w:val="22"/>
                      <w:color w:val="000000"/>
                    </w:rPr>
                    <w:t>2、背面焊接双背筋，抛光打磨，烤漆厂腻子披缝 表面打磨喷漆 入炉烤制，贴合墙面，水平尺定安装位置，电锤打眼，牌子上墙到位，钉子支撑，加固丝固定，专用胶贴合</w:t>
                  </w: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避难场所布局图</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立柱</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1、标识牌：长1500*宽420*高1000mm,厚1.5mm镀锌板，高温纳米烤漆，Uv光油彩打。</w:t>
                  </w:r>
                  <w:r>
                    <w:br/>
                  </w:r>
                  <w:r>
                    <w:rPr>
                      <w:rFonts w:ascii="仿宋_GB2312" w:hAnsi="仿宋_GB2312" w:cs="仿宋_GB2312" w:eastAsia="仿宋_GB2312"/>
                      <w:sz w:val="22"/>
                      <w:color w:val="000000"/>
                    </w:rPr>
                    <w:t>2、杆子：长80*宽80*高3000mm镀锌方管,厚1.5mm镀板，底部焊接250mm十字花架，双立柱。</w:t>
                  </w:r>
                  <w:r>
                    <w:br/>
                  </w:r>
                  <w:r>
                    <w:rPr>
                      <w:rFonts w:ascii="仿宋_GB2312" w:hAnsi="仿宋_GB2312" w:cs="仿宋_GB2312" w:eastAsia="仿宋_GB2312"/>
                      <w:sz w:val="22"/>
                      <w:color w:val="000000"/>
                    </w:rPr>
                    <w:t>3、基坑：尺寸为长400*宽400*高500mm,基础采用C25混凝土浇筑。</w:t>
                  </w:r>
                  <w:r>
                    <w:br/>
                  </w:r>
                  <w:r>
                    <w:rPr>
                      <w:rFonts w:ascii="仿宋_GB2312" w:hAnsi="仿宋_GB2312" w:cs="仿宋_GB2312" w:eastAsia="仿宋_GB2312"/>
                      <w:sz w:val="22"/>
                      <w:color w:val="000000"/>
                    </w:rPr>
                    <w:t>4、标识牌背面焊接双背筋，抛光打磨，烤漆厂腻子披缝，表面打磨喷漆，立杆底部焊接十字花架，抱箍、四方头螺栓、六方螺母，固定立杆和版面。</w:t>
                  </w:r>
                </w:p>
              </w:tc>
            </w:tr>
            <w:tr>
              <w:tc>
                <w:tcPr>
                  <w:tcW w:type="dxa" w:w="19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1、标识牌：长1500*宽900*厚1.5mm镀锌板，折弯，高温纳米烤漆，Uv光油彩打。</w:t>
                  </w:r>
                  <w:r>
                    <w:br/>
                  </w:r>
                  <w:r>
                    <w:rPr>
                      <w:rFonts w:ascii="仿宋_GB2312" w:hAnsi="仿宋_GB2312" w:cs="仿宋_GB2312" w:eastAsia="仿宋_GB2312"/>
                      <w:sz w:val="22"/>
                      <w:color w:val="000000"/>
                    </w:rPr>
                    <w:t>2、背面焊接双背筋，抛光打磨，烤漆厂腻子披缝 表面打磨喷漆 入炉烤制，贴合墙面，水平尺定安装位置，电锤打眼，牌子上墙到位，钉子支撑，加固丝固定，专用胶贴合</w:t>
                  </w: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主标识</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立柱</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1、标识牌：长1200*宽800*厚1.5mm镀锌板，折弯，高温纳米烤漆，Uv光油彩打。</w:t>
                  </w:r>
                  <w:r>
                    <w:br/>
                  </w:r>
                  <w:r>
                    <w:rPr>
                      <w:rFonts w:ascii="仿宋_GB2312" w:hAnsi="仿宋_GB2312" w:cs="仿宋_GB2312" w:eastAsia="仿宋_GB2312"/>
                      <w:sz w:val="22"/>
                      <w:color w:val="000000"/>
                    </w:rPr>
                    <w:t>2、杆子：长3000*直径75*厚1.5mm，镀锌管，单立柱。</w:t>
                  </w:r>
                  <w:r>
                    <w:br/>
                  </w:r>
                  <w:r>
                    <w:rPr>
                      <w:rFonts w:ascii="仿宋_GB2312" w:hAnsi="仿宋_GB2312" w:cs="仿宋_GB2312" w:eastAsia="仿宋_GB2312"/>
                      <w:sz w:val="22"/>
                      <w:color w:val="000000"/>
                    </w:rPr>
                    <w:t>3、基坑：尺寸为长400*宽400*高500mm,基础采用C25混凝土浇筑。</w:t>
                  </w:r>
                  <w:r>
                    <w:br/>
                  </w:r>
                  <w:r>
                    <w:rPr>
                      <w:rFonts w:ascii="仿宋_GB2312" w:hAnsi="仿宋_GB2312" w:cs="仿宋_GB2312" w:eastAsia="仿宋_GB2312"/>
                      <w:sz w:val="22"/>
                      <w:color w:val="000000"/>
                    </w:rPr>
                    <w:t>4、标识牌背面焊接双背筋，抛光打磨，烤漆厂腻子披缝，表面打磨喷漆，立杆底部焊接十字花架，抱箍、四方头螺栓、六方螺母，固定立杆和版面。</w:t>
                  </w:r>
                </w:p>
              </w:tc>
            </w:tr>
            <w:tr>
              <w:tc>
                <w:tcPr>
                  <w:tcW w:type="dxa" w:w="19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1、标识牌：长1200*宽800*厚1.5mm镀锌板，折弯，烤漆，UV印刷</w:t>
                  </w:r>
                  <w:r>
                    <w:br/>
                  </w:r>
                  <w:r>
                    <w:rPr>
                      <w:rFonts w:ascii="仿宋_GB2312" w:hAnsi="仿宋_GB2312" w:cs="仿宋_GB2312" w:eastAsia="仿宋_GB2312"/>
                      <w:sz w:val="22"/>
                      <w:color w:val="000000"/>
                    </w:rPr>
                    <w:t>2、背面焊接双背筋，抛光打磨，烤漆厂腻子披缝 表面打磨喷漆 入炉烤制，贴合墙面，水平尺定安装位置，电锤打眼，牌子上墙到位，钉子支撑，加固丝固定，专用胶贴合</w:t>
                  </w: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应急集散区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立柱</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1、标识牌：长1000*宽500*厚1.5mm镀锌板，折弯，单面安装，高温纳米烤漆，Uv光油彩打。</w:t>
                  </w:r>
                  <w:r>
                    <w:br/>
                  </w:r>
                  <w:r>
                    <w:rPr>
                      <w:rFonts w:ascii="仿宋_GB2312" w:hAnsi="仿宋_GB2312" w:cs="仿宋_GB2312" w:eastAsia="仿宋_GB2312"/>
                      <w:sz w:val="22"/>
                      <w:color w:val="000000"/>
                    </w:rPr>
                    <w:t>2、杆子：长3000*直径75*厚1.5mm，镀锌管，单立柱。</w:t>
                  </w:r>
                  <w:r>
                    <w:br/>
                  </w:r>
                  <w:r>
                    <w:rPr>
                      <w:rFonts w:ascii="仿宋_GB2312" w:hAnsi="仿宋_GB2312" w:cs="仿宋_GB2312" w:eastAsia="仿宋_GB2312"/>
                      <w:sz w:val="22"/>
                      <w:color w:val="000000"/>
                    </w:rPr>
                    <w:t>3、基坑：尺寸为长400*宽400*高500mm,基础采用C25混凝土浇筑。</w:t>
                  </w:r>
                  <w:r>
                    <w:br/>
                  </w:r>
                  <w:r>
                    <w:rPr>
                      <w:rFonts w:ascii="仿宋_GB2312" w:hAnsi="仿宋_GB2312" w:cs="仿宋_GB2312" w:eastAsia="仿宋_GB2312"/>
                      <w:sz w:val="22"/>
                      <w:color w:val="000000"/>
                    </w:rPr>
                    <w:t>4、标识牌背面焊接双背筋，抛光打磨，烤漆厂腻子披缝，表面打磨喷漆，立杆底部焊接十字花架，抱箍、四方头螺栓、六方螺母，固定立杆和版面。</w:t>
                  </w:r>
                </w:p>
              </w:tc>
            </w:tr>
            <w:tr>
              <w:tc>
                <w:tcPr>
                  <w:tcW w:type="dxa" w:w="198"/>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应急集散区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1、长1000*宽800*厚5mm，KT板。</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集散区</w:t>
                  </w: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直埋</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1、标识牌：长500*宽1000*厚1.5mm镀锌板，折弯，单面安装，高温纳米烤漆，Uv光油彩打。</w:t>
                  </w:r>
                  <w:r>
                    <w:br/>
                  </w:r>
                  <w:r>
                    <w:rPr>
                      <w:rFonts w:ascii="仿宋_GB2312" w:hAnsi="仿宋_GB2312" w:cs="仿宋_GB2312" w:eastAsia="仿宋_GB2312"/>
                      <w:sz w:val="22"/>
                      <w:color w:val="000000"/>
                    </w:rPr>
                    <w:t>2、杆子：长3000*直径75*厚1.5mm，镀锌管，单立柱。</w:t>
                  </w:r>
                  <w:r>
                    <w:br/>
                  </w:r>
                  <w:r>
                    <w:rPr>
                      <w:rFonts w:ascii="仿宋_GB2312" w:hAnsi="仿宋_GB2312" w:cs="仿宋_GB2312" w:eastAsia="仿宋_GB2312"/>
                      <w:sz w:val="22"/>
                      <w:color w:val="000000"/>
                    </w:rPr>
                    <w:t>3、基坑：尺寸为长400*宽400*高500mm,基础采用C25混凝土浇筑。</w:t>
                  </w:r>
                  <w:r>
                    <w:br/>
                  </w:r>
                  <w:r>
                    <w:rPr>
                      <w:rFonts w:ascii="仿宋_GB2312" w:hAnsi="仿宋_GB2312" w:cs="仿宋_GB2312" w:eastAsia="仿宋_GB2312"/>
                      <w:sz w:val="22"/>
                      <w:color w:val="000000"/>
                    </w:rPr>
                    <w:t>4、标识牌背面焊接双背筋，抛光打磨，烤漆厂腻子披缝，表面打磨喷漆，立杆底部焊接十字花架，抱箍、四方头螺栓、六方螺母，固定立杆和版面。</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集散区</w:t>
                  </w:r>
                  <w:r>
                    <w:rPr>
                      <w:rFonts w:ascii="仿宋_GB2312" w:hAnsi="仿宋_GB2312" w:cs="仿宋_GB2312" w:eastAsia="仿宋_GB2312"/>
                      <w:sz w:val="22"/>
                      <w:color w:val="000000"/>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直埋</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1、标识牌：500*1000*1.5mm镀锌板，折弯，单面安装，烤漆，UV印刷</w:t>
                  </w:r>
                  <w:r>
                    <w:br/>
                  </w:r>
                  <w:r>
                    <w:rPr>
                      <w:rFonts w:ascii="仿宋_GB2312" w:hAnsi="仿宋_GB2312" w:cs="仿宋_GB2312" w:eastAsia="仿宋_GB2312"/>
                      <w:sz w:val="22"/>
                      <w:color w:val="000000"/>
                    </w:rPr>
                    <w:t>2、杆子：长3000*直径75*厚1.5mm，镀锌管，单立柱。</w:t>
                  </w:r>
                  <w:r>
                    <w:br/>
                  </w:r>
                  <w:r>
                    <w:rPr>
                      <w:rFonts w:ascii="仿宋_GB2312" w:hAnsi="仿宋_GB2312" w:cs="仿宋_GB2312" w:eastAsia="仿宋_GB2312"/>
                      <w:sz w:val="22"/>
                      <w:color w:val="000000"/>
                    </w:rPr>
                    <w:t>3、基坑：尺寸为长400*宽400*高500mm,基础采用C25混凝土浇筑。</w:t>
                  </w:r>
                  <w:r>
                    <w:br/>
                  </w:r>
                  <w:r>
                    <w:rPr>
                      <w:rFonts w:ascii="仿宋_GB2312" w:hAnsi="仿宋_GB2312" w:cs="仿宋_GB2312" w:eastAsia="仿宋_GB2312"/>
                      <w:sz w:val="22"/>
                      <w:color w:val="000000"/>
                    </w:rPr>
                    <w:t>4、标识牌背面焊接双背筋，抛光打磨，烤漆厂腻子披缝，表面打磨喷漆，立杆底部焊接十字花架，抱箍、四方头螺栓、六方螺母，固定立杆和版面。</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应急宿住区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1、标识牌：长1500*宽750*厚1.5镀锌板，折弯，高温纳米烤漆，Uv光油彩打。</w:t>
                  </w:r>
                  <w:r>
                    <w:br/>
                  </w:r>
                  <w:r>
                    <w:rPr>
                      <w:rFonts w:ascii="仿宋_GB2312" w:hAnsi="仿宋_GB2312" w:cs="仿宋_GB2312" w:eastAsia="仿宋_GB2312"/>
                      <w:sz w:val="22"/>
                      <w:color w:val="000000"/>
                    </w:rPr>
                    <w:t>2、背面焊接双背筋，抛光打磨，烤漆厂腻子披缝 表面打磨喷漆 入炉烤制，贴合墙面，水平尺定安装位置，电锤打眼，牌子上墙到位，钉子支撑，加固丝固定，专用胶贴合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宿住区</w:t>
                  </w:r>
                  <w:r>
                    <w:rPr>
                      <w:rFonts w:ascii="仿宋_GB2312" w:hAnsi="仿宋_GB2312" w:cs="仿宋_GB2312" w:eastAsia="仿宋_GB2312"/>
                      <w:sz w:val="22"/>
                      <w:color w:val="000000"/>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FF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1、标识牌：长500*宽1000*厚1.5mm镀锌板，折弯，高温纳米烤漆，Uv光油彩打。</w:t>
                  </w:r>
                  <w:r>
                    <w:br/>
                  </w:r>
                  <w:r>
                    <w:rPr>
                      <w:rFonts w:ascii="仿宋_GB2312" w:hAnsi="仿宋_GB2312" w:cs="仿宋_GB2312" w:eastAsia="仿宋_GB2312"/>
                      <w:sz w:val="22"/>
                      <w:color w:val="000000"/>
                    </w:rPr>
                    <w:t>2、背面焊接双背筋，抛光打磨，烤漆厂腻子披缝 表面打磨喷漆 入炉烤制，贴合墙面，水平尺定安装位置，电锤打眼，牌子上墙到位，钉子支撑，加固丝固定，专用胶贴合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宿住区</w:t>
                  </w:r>
                  <w:r>
                    <w:rPr>
                      <w:rFonts w:ascii="仿宋_GB2312" w:hAnsi="仿宋_GB2312" w:cs="仿宋_GB2312" w:eastAsia="仿宋_GB2312"/>
                      <w:sz w:val="22"/>
                      <w:color w:val="000000"/>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FF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1、标识牌：长500*宽1000*厚1.5mm镀锌板，折弯，高温纳米烤漆，Uv光油彩打。</w:t>
                  </w:r>
                  <w:r>
                    <w:br/>
                  </w:r>
                  <w:r>
                    <w:rPr>
                      <w:rFonts w:ascii="仿宋_GB2312" w:hAnsi="仿宋_GB2312" w:cs="仿宋_GB2312" w:eastAsia="仿宋_GB2312"/>
                      <w:sz w:val="22"/>
                      <w:color w:val="000000"/>
                    </w:rPr>
                    <w:t>2、背面焊接双背筋，抛光打磨，烤漆厂腻子披缝 表面打磨喷漆 入炉烤制，贴合墙面，水平尺定安装位置，电锤打眼，牌子上墙到位，钉子支撑，加固丝固定，专用胶贴合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物资储备区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指挥管理区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清洁盥洗区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医疗救治区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垃圾储运区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应急停车区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上架</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1、标识牌：长1000*宽500*厚1.5mm镀锌板，折弯，单面安装，高温纳米烤漆，Uv光油彩打。</w:t>
                  </w:r>
                  <w:r>
                    <w:br/>
                  </w:r>
                  <w:r>
                    <w:rPr>
                      <w:rFonts w:ascii="仿宋_GB2312" w:hAnsi="仿宋_GB2312" w:cs="仿宋_GB2312" w:eastAsia="仿宋_GB2312"/>
                      <w:sz w:val="22"/>
                      <w:color w:val="000000"/>
                    </w:rPr>
                    <w:t>4、标识牌背面焊接双背筋，抛光打磨，烤漆厂腻子披缝，表面打磨喷漆，立杆底部焊接十字花架，抱箍、四方头螺栓、六方螺母，固定场所原有立杆版面。</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应急供电</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应急发电</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应急供水</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应急取水</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应急排污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应急消防</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无障碍设施</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隔离防疫</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餐饮服务区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文体活动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临时教学</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公共服务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1、标识牌：长600*宽300*厚5mm亚克力板</w:t>
                  </w:r>
                  <w:r>
                    <w:br/>
                  </w:r>
                  <w:r>
                    <w:rPr>
                      <w:rFonts w:ascii="仿宋_GB2312" w:hAnsi="仿宋_GB2312" w:cs="仿宋_GB2312" w:eastAsia="仿宋_GB2312"/>
                      <w:sz w:val="22"/>
                      <w:color w:val="000000"/>
                    </w:rPr>
                    <w:t>2、亚克力板 激光下料 UV打白，贴合墙面，水平尺定安装位置，电锤打眼，牌子上墙到位，钉子支撑，加固丝固定，专用胶贴合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直升机起降</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贴合</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1、标识牌：长1500*宽750*厚1.5镀锌板，折弯，高温纳米烤漆，Uv光油彩打。</w:t>
                  </w:r>
                  <w:r>
                    <w:br/>
                  </w:r>
                  <w:r>
                    <w:rPr>
                      <w:rFonts w:ascii="仿宋_GB2312" w:hAnsi="仿宋_GB2312" w:cs="仿宋_GB2312" w:eastAsia="仿宋_GB2312"/>
                      <w:sz w:val="22"/>
                      <w:color w:val="000000"/>
                    </w:rPr>
                    <w:t>2、背面焊接双背筋，抛光打磨，烤漆厂腻子披缝 表面打磨喷漆 入炉烤制，贴合墙面，水平尺定安装位置，电锤打眼，牌子上墙到位，钉子支撑，加固丝固定，专用胶贴合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距离指向标志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立柱</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1、标识牌：长1200*宽800*厚1.5mm镀锌板，折弯，高温纳米烤漆，Uv光油彩打。</w:t>
                  </w:r>
                  <w:r>
                    <w:br/>
                  </w:r>
                  <w:r>
                    <w:rPr>
                      <w:rFonts w:ascii="仿宋_GB2312" w:hAnsi="仿宋_GB2312" w:cs="仿宋_GB2312" w:eastAsia="仿宋_GB2312"/>
                      <w:sz w:val="22"/>
                      <w:color w:val="000000"/>
                    </w:rPr>
                    <w:t>2、杆子：长3000*直径75*厚1.5mm，镀锌管，单立柱。</w:t>
                  </w:r>
                  <w:r>
                    <w:br/>
                  </w:r>
                  <w:r>
                    <w:rPr>
                      <w:rFonts w:ascii="仿宋_GB2312" w:hAnsi="仿宋_GB2312" w:cs="仿宋_GB2312" w:eastAsia="仿宋_GB2312"/>
                      <w:sz w:val="22"/>
                      <w:color w:val="000000"/>
                    </w:rPr>
                    <w:t>3、基坑：尺寸为长400*宽400*高500mm,基础采用C25混凝土浇筑</w:t>
                  </w:r>
                  <w:r>
                    <w:br/>
                  </w:r>
                  <w:r>
                    <w:rPr>
                      <w:rFonts w:ascii="仿宋_GB2312" w:hAnsi="仿宋_GB2312" w:cs="仿宋_GB2312" w:eastAsia="仿宋_GB2312"/>
                      <w:sz w:val="22"/>
                      <w:color w:val="000000"/>
                    </w:rPr>
                    <w:t>4、标识牌背面焊接双背筋，抛光打磨，烤漆厂腻子披缝，表面打磨喷漆，立杆底部焊接十字花架，抱箍、四方头螺栓、六方螺母，固定立杆和版面。</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多向指示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立柱</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1.指示牌：长500*宽20*高120mm，厚1.5镀锌板，10个叶片，激光切割焊接，烤漆，车贴文字。</w:t>
                  </w:r>
                  <w:r>
                    <w:br/>
                  </w:r>
                  <w:r>
                    <w:rPr>
                      <w:rFonts w:ascii="仿宋_GB2312" w:hAnsi="仿宋_GB2312" w:cs="仿宋_GB2312" w:eastAsia="仿宋_GB2312"/>
                      <w:sz w:val="22"/>
                      <w:color w:val="000000"/>
                    </w:rPr>
                    <w:t>2.杆子：长3500*直径76*厚1.5mm,镀锌管，单立柱。</w:t>
                  </w:r>
                  <w:r>
                    <w:br/>
                  </w:r>
                  <w:r>
                    <w:rPr>
                      <w:rFonts w:ascii="仿宋_GB2312" w:hAnsi="仿宋_GB2312" w:cs="仿宋_GB2312" w:eastAsia="仿宋_GB2312"/>
                      <w:sz w:val="22"/>
                      <w:color w:val="000000"/>
                    </w:rPr>
                    <w:t>3.基坑：尺寸为长400*宽400*高500mm,基础采用C25混凝土浇筑。</w:t>
                  </w:r>
                  <w:r>
                    <w:br/>
                  </w:r>
                  <w:r>
                    <w:rPr>
                      <w:rFonts w:ascii="仿宋_GB2312" w:hAnsi="仿宋_GB2312" w:cs="仿宋_GB2312" w:eastAsia="仿宋_GB2312"/>
                      <w:sz w:val="22"/>
                      <w:color w:val="000000"/>
                    </w:rPr>
                    <w:t>4、标识牌背面焊接双背筋，抛光打磨，烤漆厂腻子披缝，表面打磨喷漆，立杆底部焊接十字花架，抱箍、四方头螺栓、六方螺母，固定立杆和版面。</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应急物资管理制度</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1、≥长70*宽50cm</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出入库登记本</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16k, ≥190*265mm，32/张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货架标签牌</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1、30*100mm，四强磁吸</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本项目核心产品为：</w:t>
                  </w:r>
                  <w:r>
                    <w:rPr>
                      <w:rFonts w:ascii="仿宋_GB2312" w:hAnsi="仿宋_GB2312" w:cs="仿宋_GB2312" w:eastAsia="仿宋_GB2312"/>
                      <w:sz w:val="22"/>
                      <w:u w:val="single"/>
                    </w:rPr>
                    <w:t xml:space="preserve"> </w:t>
                  </w:r>
                  <w:r>
                    <w:rPr>
                      <w:rFonts w:ascii="仿宋_GB2312" w:hAnsi="仿宋_GB2312" w:cs="仿宋_GB2312" w:eastAsia="仿宋_GB2312"/>
                      <w:sz w:val="22"/>
                      <w:u w:val="single"/>
                    </w:rPr>
                    <w:t>柴油发电机</w:t>
                  </w:r>
                  <w:r>
                    <w:rPr>
                      <w:rFonts w:ascii="仿宋_GB2312" w:hAnsi="仿宋_GB2312" w:cs="仿宋_GB2312" w:eastAsia="仿宋_GB2312"/>
                      <w:sz w:val="22"/>
                      <w:u w:val="single"/>
                    </w:rPr>
                    <w:t xml:space="preserve">  </w:t>
                  </w:r>
                </w:p>
              </w:tc>
            </w:tr>
          </w:tbl>
          <w:p>
            <w:pPr>
              <w:pStyle w:val="null3"/>
              <w:jc w:val="center"/>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自合同签订之日起30日历天内交货安装完毕、验收合格，投入使用。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供货安装调试完毕后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⑤其他组织提供民办非企业单位登记证； ⑥如供应商为自然人，应提供有效的自然人身份证明。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残疾人福利企业、监狱企业、符合中小企业划分标准的个体工商户视同中小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商务条款偏离表.docx 服务方案.docx 监狱企业的证明文件 节能、环境标志产品明细表.docx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服务方案.docx 商务条款偏离表.docx 监狱企业的证明文件 节能、环境标志产品明细表.docx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技术、服务要求</w:t>
            </w:r>
          </w:p>
        </w:tc>
        <w:tc>
          <w:tcPr>
            <w:tcW w:type="dxa" w:w="2492"/>
          </w:tcPr>
          <w:p>
            <w:pPr>
              <w:pStyle w:val="null3"/>
            </w:pPr>
            <w:r>
              <w:rPr>
                <w:rFonts w:ascii="仿宋_GB2312" w:hAnsi="仿宋_GB2312" w:cs="仿宋_GB2312" w:eastAsia="仿宋_GB2312"/>
              </w:rPr>
              <w:t>完全符合竞争性磋商文件 中“第三章 技术、服务、商务及其他要求”中标▲项没有负偏离的得14分；标▲项每有一项低于竞争性磋商文件要求（负偏离）的扣2分，最多扣14分。（提供证明材料包括但不限于产品检测报告、彩页、官网截图、认证证书等相关资料）</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投标供应商提供2022年06月01日（以合同签订时间为准）至今类似项目业绩，每提供一个业绩证明得2分，满分8分。 （合同复印件加盖投标供应商公章附后）</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一、评审内容：投标供应商针对本项目的设计方案，包括①场址论证、分级分类体系、航拍测绘②总体布局设计、应急功能设计、应急交通设计、平面图及施工图纸设计③应急标识牌设计、二维码设计等。 二、评审标准：1、完整性：方案必须全面，对评审内容中的各项要求有详细描述； 2、可实施性：切合本项目实际情况，提出步骤清晰、合理的方案。 三、赋分标准（满分12分） ①-③项评审内容：每项评审内容每完全满足一个评审标准得2分，每项评审内容方案每有一处缺陷扣0.1分，扣完为止，不记负分，其他或未提供得0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③标牌安装及应急物资仓储方案 二、评审标准：1、完整性：方案必须全面，对评审内容中的各项要求有详细描述； 2、可实施性：切合本项目实际情况，提出步骤清晰、合理的方案。 三、赋分标准（满分12分） ①-③项评审内容：每项评审内容每完全满足一个评审标准得2分，每项评审内容方案每有一处缺陷扣0.1分，扣完为止，不记负分，其他或未提供得0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一、评审内容：根据供应商针对本项目提供： ①产品质量保证措施； ②进度保障措施； ③项目实施计划； ④应急措施； 二、评审标准：1、完整性：方案必须全面，对评审内容中的各项要求有详细描述； 2、可实施性：切合本项目实际情况，提出步骤清晰、合理的方案。 三、赋分标准（满分12分）； ①-④项评审内容：每项评审内容每完全满足一个评审标准得1.5分，每项评审内容方案每有一处缺陷扣0.1分，扣完为止，不记负分，其他或未提供得0分；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 二、评审标准：1、完整性：方案必须全面，对评审内容中的各项要求有详 细描述； 2、可实施性：切合本项目实际情况，提出步骤清晰、合理的方案。 三、赋分标准（满分12分）； ①-④项评审内容：每项评审内容每完全满足一个评审标准得1.5分，每项评审内容方案每有一处缺陷扣0.1分，扣完为止，不记负分，其他或未提供得0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详见附件：节能、环境标志产品明细表.docx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