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13F3F30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tbl>
      <w:tblPr>
        <w:tblStyle w:val="5"/>
        <w:tblW w:w="4996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465"/>
        <w:gridCol w:w="1216"/>
        <w:gridCol w:w="1758"/>
        <w:gridCol w:w="1927"/>
        <w:gridCol w:w="2106"/>
      </w:tblGrid>
      <w:tr w14:paraId="56290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36" w:type="pct"/>
            <w:noWrap w:val="0"/>
            <w:vAlign w:val="center"/>
          </w:tcPr>
          <w:p w14:paraId="198DA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序号</w:t>
            </w:r>
          </w:p>
        </w:tc>
        <w:tc>
          <w:tcPr>
            <w:tcW w:w="789" w:type="pct"/>
            <w:noWrap w:val="0"/>
            <w:vAlign w:val="center"/>
          </w:tcPr>
          <w:p w14:paraId="6A86C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项目类别</w:t>
            </w:r>
          </w:p>
        </w:tc>
        <w:tc>
          <w:tcPr>
            <w:tcW w:w="655" w:type="pct"/>
            <w:tcBorders>
              <w:right w:val="single" w:color="auto" w:sz="4" w:space="0"/>
            </w:tcBorders>
            <w:noWrap w:val="0"/>
            <w:vAlign w:val="center"/>
          </w:tcPr>
          <w:p w14:paraId="025C0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工程量</w:t>
            </w:r>
          </w:p>
        </w:tc>
        <w:tc>
          <w:tcPr>
            <w:tcW w:w="946" w:type="pct"/>
            <w:noWrap w:val="0"/>
            <w:vAlign w:val="center"/>
          </w:tcPr>
          <w:p w14:paraId="6FB03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全费用综合单价</w:t>
            </w:r>
          </w:p>
          <w:p w14:paraId="086A5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最高限价</w:t>
            </w:r>
          </w:p>
        </w:tc>
        <w:tc>
          <w:tcPr>
            <w:tcW w:w="1038" w:type="pct"/>
            <w:noWrap w:val="0"/>
            <w:vAlign w:val="center"/>
          </w:tcPr>
          <w:p w14:paraId="53BB5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投标报价</w:t>
            </w:r>
          </w:p>
          <w:p w14:paraId="0C7DE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（元）</w:t>
            </w:r>
          </w:p>
        </w:tc>
        <w:tc>
          <w:tcPr>
            <w:tcW w:w="1133" w:type="pct"/>
            <w:noWrap w:val="0"/>
            <w:vAlign w:val="center"/>
          </w:tcPr>
          <w:p w14:paraId="52BED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4262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36" w:type="pct"/>
            <w:noWrap w:val="0"/>
            <w:vAlign w:val="center"/>
          </w:tcPr>
          <w:p w14:paraId="765E1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789" w:type="pct"/>
            <w:noWrap w:val="0"/>
            <w:vAlign w:val="center"/>
          </w:tcPr>
          <w:p w14:paraId="6F611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附着物拆除</w:t>
            </w:r>
          </w:p>
        </w:tc>
        <w:tc>
          <w:tcPr>
            <w:tcW w:w="655" w:type="pct"/>
            <w:tcBorders>
              <w:right w:val="single" w:color="auto" w:sz="4" w:space="0"/>
            </w:tcBorders>
            <w:noWrap w:val="0"/>
            <w:vAlign w:val="center"/>
          </w:tcPr>
          <w:p w14:paraId="57307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6481.30㎡</w:t>
            </w:r>
          </w:p>
        </w:tc>
        <w:tc>
          <w:tcPr>
            <w:tcW w:w="946" w:type="pct"/>
            <w:noWrap w:val="0"/>
            <w:vAlign w:val="center"/>
          </w:tcPr>
          <w:p w14:paraId="59769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1.25元/㎡</w:t>
            </w:r>
          </w:p>
        </w:tc>
        <w:tc>
          <w:tcPr>
            <w:tcW w:w="1038" w:type="pct"/>
            <w:noWrap w:val="0"/>
            <w:vAlign w:val="center"/>
          </w:tcPr>
          <w:p w14:paraId="7E5D2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3" w:type="pct"/>
            <w:noWrap w:val="0"/>
            <w:vAlign w:val="center"/>
          </w:tcPr>
          <w:p w14:paraId="1A496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范围：房屋、围墙</w:t>
            </w:r>
          </w:p>
        </w:tc>
      </w:tr>
      <w:tr w14:paraId="1D9C7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36" w:type="pct"/>
            <w:noWrap w:val="0"/>
            <w:vAlign w:val="center"/>
          </w:tcPr>
          <w:p w14:paraId="6704E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789" w:type="pct"/>
            <w:noWrap w:val="0"/>
            <w:vAlign w:val="center"/>
          </w:tcPr>
          <w:p w14:paraId="6B95C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地面破除</w:t>
            </w:r>
          </w:p>
        </w:tc>
        <w:tc>
          <w:tcPr>
            <w:tcW w:w="655" w:type="pct"/>
            <w:tcBorders>
              <w:right w:val="single" w:color="auto" w:sz="4" w:space="0"/>
            </w:tcBorders>
            <w:noWrap w:val="0"/>
            <w:vAlign w:val="center"/>
          </w:tcPr>
          <w:p w14:paraId="7254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11028.40㎡</w:t>
            </w:r>
          </w:p>
        </w:tc>
        <w:tc>
          <w:tcPr>
            <w:tcW w:w="946" w:type="pct"/>
            <w:noWrap w:val="0"/>
            <w:vAlign w:val="center"/>
          </w:tcPr>
          <w:p w14:paraId="2FAB5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17.00元/㎡</w:t>
            </w:r>
          </w:p>
        </w:tc>
        <w:tc>
          <w:tcPr>
            <w:tcW w:w="1038" w:type="pct"/>
            <w:noWrap w:val="0"/>
            <w:vAlign w:val="center"/>
          </w:tcPr>
          <w:p w14:paraId="71CC8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3" w:type="pct"/>
            <w:noWrap w:val="0"/>
            <w:vAlign w:val="center"/>
          </w:tcPr>
          <w:p w14:paraId="2EF60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下挖深度≥0.4m/0.6m2m至黄土裸露，完成场地平整</w:t>
            </w:r>
          </w:p>
        </w:tc>
      </w:tr>
      <w:tr w14:paraId="479D1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36" w:type="pct"/>
            <w:noWrap w:val="0"/>
            <w:vAlign w:val="center"/>
          </w:tcPr>
          <w:p w14:paraId="2C912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789" w:type="pct"/>
            <w:noWrap w:val="0"/>
            <w:vAlign w:val="center"/>
          </w:tcPr>
          <w:p w14:paraId="2A61B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土方内倒</w:t>
            </w:r>
          </w:p>
        </w:tc>
        <w:tc>
          <w:tcPr>
            <w:tcW w:w="655" w:type="pct"/>
            <w:tcBorders>
              <w:right w:val="single" w:color="auto" w:sz="4" w:space="0"/>
            </w:tcBorders>
            <w:noWrap w:val="0"/>
            <w:vAlign w:val="center"/>
          </w:tcPr>
          <w:p w14:paraId="567F6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14933.60m³</w:t>
            </w:r>
          </w:p>
        </w:tc>
        <w:tc>
          <w:tcPr>
            <w:tcW w:w="946" w:type="pct"/>
            <w:noWrap w:val="0"/>
            <w:vAlign w:val="center"/>
          </w:tcPr>
          <w:p w14:paraId="48336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17.00元/m³</w:t>
            </w:r>
          </w:p>
        </w:tc>
        <w:tc>
          <w:tcPr>
            <w:tcW w:w="1038" w:type="pct"/>
            <w:noWrap w:val="0"/>
            <w:vAlign w:val="center"/>
          </w:tcPr>
          <w:p w14:paraId="60DA9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3" w:type="pct"/>
            <w:noWrap w:val="0"/>
            <w:vAlign w:val="center"/>
          </w:tcPr>
          <w:p w14:paraId="2191C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下挖2米后土方内倒进行场地平整，暂按1公里考虑</w:t>
            </w:r>
          </w:p>
        </w:tc>
      </w:tr>
      <w:tr w14:paraId="497E2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36" w:type="pct"/>
            <w:noWrap w:val="0"/>
            <w:vAlign w:val="center"/>
          </w:tcPr>
          <w:p w14:paraId="4B456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789" w:type="pct"/>
            <w:noWrap w:val="0"/>
            <w:vAlign w:val="center"/>
          </w:tcPr>
          <w:p w14:paraId="07540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围墙砌筑</w:t>
            </w:r>
          </w:p>
        </w:tc>
        <w:tc>
          <w:tcPr>
            <w:tcW w:w="655" w:type="pct"/>
            <w:tcBorders>
              <w:right w:val="single" w:color="auto" w:sz="4" w:space="0"/>
            </w:tcBorders>
            <w:noWrap w:val="0"/>
            <w:vAlign w:val="center"/>
          </w:tcPr>
          <w:p w14:paraId="16F82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569.80m</w:t>
            </w:r>
          </w:p>
        </w:tc>
        <w:tc>
          <w:tcPr>
            <w:tcW w:w="946" w:type="pct"/>
            <w:noWrap w:val="0"/>
            <w:vAlign w:val="center"/>
          </w:tcPr>
          <w:p w14:paraId="1275A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958.58元/m</w:t>
            </w:r>
          </w:p>
        </w:tc>
        <w:tc>
          <w:tcPr>
            <w:tcW w:w="1038" w:type="pct"/>
            <w:noWrap w:val="0"/>
            <w:vAlign w:val="center"/>
          </w:tcPr>
          <w:p w14:paraId="72CC7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3" w:type="pct"/>
            <w:noWrap w:val="0"/>
            <w:vAlign w:val="center"/>
          </w:tcPr>
          <w:p w14:paraId="7C40B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78CB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36" w:type="pct"/>
            <w:noWrap w:val="0"/>
            <w:vAlign w:val="center"/>
          </w:tcPr>
          <w:p w14:paraId="42A8D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789" w:type="pct"/>
            <w:noWrap w:val="0"/>
            <w:vAlign w:val="center"/>
          </w:tcPr>
          <w:p w14:paraId="44EA5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建筑垃圾清运</w:t>
            </w:r>
          </w:p>
        </w:tc>
        <w:tc>
          <w:tcPr>
            <w:tcW w:w="655" w:type="pct"/>
            <w:tcBorders>
              <w:right w:val="single" w:color="auto" w:sz="4" w:space="0"/>
            </w:tcBorders>
            <w:noWrap w:val="0"/>
            <w:vAlign w:val="center"/>
          </w:tcPr>
          <w:p w14:paraId="1BF77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15949.82m³</w:t>
            </w:r>
          </w:p>
        </w:tc>
        <w:tc>
          <w:tcPr>
            <w:tcW w:w="946" w:type="pct"/>
            <w:noWrap w:val="0"/>
            <w:vAlign w:val="center"/>
          </w:tcPr>
          <w:p w14:paraId="46836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123.30元/m³</w:t>
            </w:r>
          </w:p>
        </w:tc>
        <w:tc>
          <w:tcPr>
            <w:tcW w:w="1038" w:type="pct"/>
            <w:noWrap w:val="0"/>
            <w:vAlign w:val="center"/>
          </w:tcPr>
          <w:p w14:paraId="1DBB7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3" w:type="pct"/>
            <w:noWrap w:val="0"/>
            <w:vAlign w:val="center"/>
          </w:tcPr>
          <w:p w14:paraId="28327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D4F1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27" w:type="pct"/>
            <w:gridSpan w:val="4"/>
            <w:noWrap w:val="0"/>
            <w:vAlign w:val="center"/>
          </w:tcPr>
          <w:p w14:paraId="0D535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  <w:t>合计（1+2+3+4+5）（元）</w:t>
            </w:r>
          </w:p>
        </w:tc>
        <w:tc>
          <w:tcPr>
            <w:tcW w:w="2172" w:type="pct"/>
            <w:gridSpan w:val="2"/>
            <w:noWrap w:val="0"/>
            <w:vAlign w:val="center"/>
          </w:tcPr>
          <w:p w14:paraId="10C46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7CD981E6">
      <w:pPr>
        <w:spacing w:line="360" w:lineRule="auto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19D2DCE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1</TotalTime>
  <ScaleCrop>false</ScaleCrop>
  <LinksUpToDate>false</LinksUpToDate>
  <CharactersWithSpaces>169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2025-06-17T08:56:31Z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