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版本号：HXGJXM2025-ZC-CS106520250627001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高新区服务类救助项目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HXGJXM2025-ZC-CS1065</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高新区服务类救助项目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高新区服务类救助项目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针对西安高新区在册低保家庭中的重病人员、分散供养特困人员提供安全维护、健康清洁、卫生保洁服务（与困难老人、残疾人居家服务不重复享受）。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采购包1（服务类救助）：属于专门面向中小企业采购。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029-81150321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代理服务费收费标准：定额：6000元。 成交单位在领取成交通知书前，须向采购代理机构一次性支付招标代理服务费。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联系人：宋文倩、张艳萍、康敏茹</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 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针对西安高新区在册低保家庭中的重病人员、分散供养特困人员提供安全维护、健康清洁、卫生保洁服务（与困难老人、残疾人居家服务不重复享受）。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服务类救助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标的名称：服务类救助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sz w:val="21"/>
              </w:rPr>
              <w:t>针对西安高新区在册低保家庭中的重病人员、分散供养特困人员提供安全维护、健康清洁、卫生保洁服务（与困难老人、残疾人居家服务不重复享受）。</w:t>
            </w:r>
          </w:p>
          <w:p>
            <w:pPr>
              <w:pStyle w:val="null3"/>
              <w:ind w:firstLine="400"/>
            </w:pPr>
            <w:r>
              <w:rPr>
                <w:rFonts w:ascii="仿宋_GB2312" w:hAnsi="仿宋_GB2312" w:cs="仿宋_GB2312" w:eastAsia="仿宋_GB2312"/>
                <w:sz w:val="21"/>
              </w:rPr>
              <w:t>服务人数：约260人。</w:t>
            </w:r>
          </w:p>
          <w:p>
            <w:pPr>
              <w:pStyle w:val="null3"/>
              <w:jc w:val="center"/>
            </w:pPr>
            <w:r>
              <w:rPr>
                <w:rFonts w:ascii="仿宋_GB2312" w:hAnsi="仿宋_GB2312" w:cs="仿宋_GB2312" w:eastAsia="仿宋_GB2312"/>
                <w:sz w:val="21"/>
              </w:rPr>
              <w:t>服务类社会救助清单</w:t>
            </w:r>
          </w:p>
          <w:tbl>
            <w:tblPr>
              <w:tblBorders>
                <w:top w:val="none" w:color="000000" w:sz="4"/>
                <w:left w:val="none" w:color="000000" w:sz="4"/>
                <w:bottom w:val="none" w:color="000000" w:sz="4"/>
                <w:right w:val="none" w:color="000000" w:sz="4"/>
                <w:insideH w:val="none"/>
                <w:insideV w:val="none"/>
              </w:tblBorders>
            </w:tblPr>
            <w:tblGrid>
              <w:gridCol w:w="644"/>
              <w:gridCol w:w="453"/>
              <w:gridCol w:w="1102"/>
            </w:tblGrid>
            <w:tr>
              <w:tc>
                <w:tcPr>
                  <w:tcW w:type="dxa" w:w="6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服务对象</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服务类型</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r>
            <w:tr>
              <w:tc>
                <w:tcPr>
                  <w:tcW w:type="dxa" w:w="6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1.分散供养特困人员</w:t>
                  </w:r>
                </w:p>
                <w:p>
                  <w:pPr>
                    <w:pStyle w:val="null3"/>
                    <w:jc w:val="both"/>
                  </w:pPr>
                  <w:r>
                    <w:rPr>
                      <w:rFonts w:ascii="仿宋_GB2312" w:hAnsi="仿宋_GB2312" w:cs="仿宋_GB2312" w:eastAsia="仿宋_GB2312"/>
                      <w:sz w:val="21"/>
                    </w:rPr>
                    <w:t>2.低保家庭中重病人员</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安全维护服务</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线路安全检查</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更换灯具、开关、电线等</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更换插排</w:t>
                  </w:r>
                </w:p>
              </w:tc>
            </w:tr>
            <w:tr>
              <w:tc>
                <w:tcPr>
                  <w:tcW w:type="dxa" w:w="644"/>
                  <w:vMerge/>
                  <w:tcBorders>
                    <w:top w:val="none" w:color="000000" w:sz="4"/>
                    <w:left w:val="single" w:color="000000" w:sz="4"/>
                    <w:bottom w:val="single" w:color="000000" w:sz="4"/>
                    <w:right w:val="single" w:color="000000" w:sz="4"/>
                  </w:tcBorders>
                </w:tcP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健康清洁服务</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洗澡</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康复护理</w:t>
                  </w:r>
                </w:p>
                <w:p>
                  <w:pPr>
                    <w:pStyle w:val="null3"/>
                    <w:jc w:val="center"/>
                  </w:pPr>
                  <w:r>
                    <w:rPr>
                      <w:rFonts w:ascii="仿宋_GB2312" w:hAnsi="仿宋_GB2312" w:cs="仿宋_GB2312" w:eastAsia="仿宋_GB2312"/>
                      <w:sz w:val="21"/>
                    </w:rPr>
                    <w:t>（按摩推拿、心理慰藉）</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健康护理</w:t>
                  </w:r>
                </w:p>
                <w:p>
                  <w:pPr>
                    <w:pStyle w:val="null3"/>
                    <w:jc w:val="center"/>
                  </w:pPr>
                  <w:r>
                    <w:rPr>
                      <w:rFonts w:ascii="仿宋_GB2312" w:hAnsi="仿宋_GB2312" w:cs="仿宋_GB2312" w:eastAsia="仿宋_GB2312"/>
                      <w:sz w:val="21"/>
                    </w:rPr>
                    <w:t>（心率、血压、血样、血糖测量）</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面部清洁</w:t>
                  </w:r>
                </w:p>
                <w:p>
                  <w:pPr>
                    <w:pStyle w:val="null3"/>
                    <w:jc w:val="center"/>
                  </w:pPr>
                  <w:r>
                    <w:rPr>
                      <w:rFonts w:ascii="仿宋_GB2312" w:hAnsi="仿宋_GB2312" w:cs="仿宋_GB2312" w:eastAsia="仿宋_GB2312"/>
                      <w:sz w:val="21"/>
                    </w:rPr>
                    <w:t>（理发、修剪手脚指甲、刮胡子等）</w:t>
                  </w:r>
                </w:p>
              </w:tc>
            </w:tr>
            <w:tr>
              <w:tc>
                <w:tcPr>
                  <w:tcW w:type="dxa" w:w="644"/>
                  <w:vMerge/>
                  <w:tcBorders>
                    <w:top w:val="none" w:color="000000" w:sz="4"/>
                    <w:left w:val="single" w:color="000000" w:sz="4"/>
                    <w:bottom w:val="single" w:color="000000" w:sz="4"/>
                    <w:right w:val="single" w:color="000000" w:sz="4"/>
                  </w:tcBorders>
                </w:tcP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卫生保洁服务</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打扫卫生、整理房间</w:t>
                  </w:r>
                </w:p>
              </w:tc>
            </w:tr>
            <w:tr>
              <w:tc>
                <w:tcPr>
                  <w:tcW w:type="dxa" w:w="644"/>
                  <w:vMerge/>
                  <w:tcBorders>
                    <w:top w:val="none" w:color="000000" w:sz="4"/>
                    <w:left w:val="single" w:color="000000" w:sz="4"/>
                    <w:bottom w:val="single" w:color="000000" w:sz="4"/>
                    <w:right w:val="single" w:color="000000" w:sz="4"/>
                  </w:tcBorders>
                </w:tcPr>
                <w:p/>
              </w:tc>
              <w:tc>
                <w:tcPr>
                  <w:tcW w:type="dxa" w:w="453"/>
                  <w:vMerge/>
                  <w:tcBorders>
                    <w:top w:val="none" w:color="000000" w:sz="4"/>
                    <w:left w:val="single" w:color="000000" w:sz="4"/>
                    <w:bottom w:val="single" w:color="000000" w:sz="4"/>
                    <w:right w:val="single" w:color="000000" w:sz="4"/>
                  </w:tcBorders>
                </w:tc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衣物、床单被罩换洗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合同签订后至2025.12.31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资格证明文件.docx 响应文件封面 残疾人福利性单位声明函 服务方案 标的清单 商务条款偏离表及投入人员汇总.docx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资格证明文件.docx 响应文件封面 残疾人福利性单位声明函 服务方案 标的清单 商务条款偏离表及投入人员汇总.docx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资格证明文件.docx 响应文件封面 残疾人福利性单位声明函 服务方案 标的清单 商务条款偏离表及投入人员汇总.docx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资格证明文件.docx 响应文件封面 残疾人福利性单位声明函 服务方案 标的清单 商务条款偏离表及投入人员汇总.docx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商务应答表 服务方案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针对本项目的采购要求，对供应商的总体服务方案（安全维护服务、健康清洁服务、卫生保洁服务）的完整性、详细程度、合理性及可行性进行评审 , 根据其响应情况横向比较打分。 （1）方案制定详细、针对性强、可行性强计20分； （2）方案制定较详细 、针对性较强计15分； （3）方案制定一般、可行性一般计10分； （4）方案欠缺周全，可行性差计5分； 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工作总体安排</w:t>
            </w:r>
          </w:p>
        </w:tc>
        <w:tc>
          <w:tcPr>
            <w:tcW w:type="dxa" w:w="2492"/>
          </w:tcPr>
          <w:p>
            <w:pPr>
              <w:pStyle w:val="null3"/>
            </w:pPr>
            <w:r>
              <w:rPr>
                <w:rFonts w:ascii="仿宋_GB2312" w:hAnsi="仿宋_GB2312" w:cs="仿宋_GB2312" w:eastAsia="仿宋_GB2312"/>
              </w:rPr>
              <w:t>（1）工作总体计划安排思路清晰、合理 、可行，对项目实施具有较强的指导作用的计15分； （2）思路较清晰、具有一定的合理性和可行性，对项目实施可起到一定指导作用的计10分； （3）思路基本清晰 、基本可行，项目基本可以正常实施的计5分。 （4）思路不清晰 、合理性和可行性较差，影响项目实施的计1分。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（1）重点难点内容分析透彻、明确，且出具多元化、科学性、合理性强的解决方案的计10分； （2）重点难点内容分析较透彻、较明确，出具的解决方案科学合理性一般的计7分 ; （3）重点难点内容分析不太透彻、基本准确，出具的解决方案基本合理的计4分； （4）重点难点内容分析不透彻、不准确，出具的解决方案不合理的计1分；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（1）供应商针对本项目的服务承诺的合理、可行，能及时响应采购人的服务要求，有针对本项目，有利于采购人的合理化建设性意见计10分； （2）服务承诺的较合理，有合理化建议，能响应采购人的服务要求，提出的建议较合理的计7分； （3）服务承诺基本合理，建议基本合理，基本响应采购人的服务要求，提出的建议大致合理计4分； （4）服务承诺不合理，无合理化建议，不能响应采购人的服务要求，提出的建议较不合理计1分。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（1）质量保证措施全面，细致，质量体系健全，工作程序清晰，安排合理 , 保证措施符合本项目需求计5分； （2） 质量保证措施较全面，质量体系比较健全，工作程序较清晰、安排较合理、保证措施较符合本项目需求计3分； （3）质量保证措施较基本健全，工作程序基本清晰，安排基本合理，保证措施基本符合本项目需求计1分。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（1）项目负责人具有类似业绩，每提供一份证明材料的2.5分，满分5分； （2）项目团队中每提供一个养老护理员证书得2.5分，满分5分。 （3）项目团队中每提供一个特种作业操作证（电工作业）得2.5分，满分5分。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供应商需提供2022年6月1日至今类似项目业绩，投标文件中附有其业绩证明材料，业绩以合同文件为依据（以合同签订时间为准）每提供1份计3分，满分15分。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