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8FE4A">
      <w:pPr>
        <w:widowControl/>
        <w:spacing w:line="360" w:lineRule="auto"/>
        <w:jc w:val="center"/>
        <w:rPr>
          <w:rFonts w:ascii="宋体" w:hAnsi="宋体" w:eastAsia="宋体" w:cs="仿宋"/>
          <w:b/>
          <w:snapToGrid w:val="0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仿宋"/>
          <w:b/>
          <w:bCs/>
          <w:sz w:val="40"/>
          <w:szCs w:val="36"/>
          <w:shd w:val="clear" w:color="auto" w:fill="FFFFFF"/>
        </w:rPr>
        <w:t>业绩证明文件及响应方案说明</w:t>
      </w:r>
    </w:p>
    <w:p w14:paraId="59E3E6FA">
      <w:pPr>
        <w:spacing w:line="360" w:lineRule="auto"/>
        <w:jc w:val="center"/>
        <w:outlineLvl w:val="2"/>
        <w:rPr>
          <w:rFonts w:ascii="宋体" w:hAnsi="宋体" w:eastAsia="宋体" w:cs="仿宋"/>
          <w:b/>
          <w:bCs/>
          <w:color w:val="000000"/>
          <w:sz w:val="30"/>
          <w:szCs w:val="30"/>
        </w:rPr>
      </w:pPr>
      <w:bookmarkStart w:id="0" w:name="_Toc29005"/>
      <w:r>
        <w:rPr>
          <w:rFonts w:hint="eastAsia" w:ascii="宋体" w:hAnsi="宋体" w:eastAsia="宋体" w:cs="仿宋"/>
          <w:b/>
          <w:bCs/>
          <w:sz w:val="30"/>
          <w:szCs w:val="30"/>
        </w:rPr>
        <w:t>一、业绩证明文件</w:t>
      </w:r>
      <w:bookmarkEnd w:id="0"/>
    </w:p>
    <w:p w14:paraId="272F1BDB">
      <w:pPr>
        <w:spacing w:line="360" w:lineRule="auto"/>
        <w:rPr>
          <w:rFonts w:ascii="宋体" w:hAnsi="宋体" w:eastAsia="宋体" w:cs="仿宋"/>
          <w:sz w:val="28"/>
        </w:rPr>
      </w:pPr>
    </w:p>
    <w:p w14:paraId="01D2C0C0">
      <w:pPr>
        <w:spacing w:line="360" w:lineRule="auto"/>
        <w:rPr>
          <w:rFonts w:ascii="宋体" w:hAnsi="宋体" w:eastAsia="宋体" w:cs="仿宋"/>
          <w:sz w:val="28"/>
          <w:u w:val="single"/>
        </w:rPr>
      </w:pPr>
      <w:r>
        <w:rPr>
          <w:rFonts w:hint="eastAsia" w:ascii="宋体" w:hAnsi="宋体" w:eastAsia="宋体" w:cs="仿宋"/>
          <w:sz w:val="28"/>
        </w:rPr>
        <w:t>供应商名称：</w:t>
      </w:r>
      <w:r>
        <w:rPr>
          <w:rFonts w:hint="eastAsia" w:ascii="宋体" w:hAnsi="宋体" w:eastAsia="宋体" w:cs="仿宋"/>
          <w:sz w:val="28"/>
          <w:u w:val="single"/>
        </w:rPr>
        <w:t xml:space="preserve">                      </w:t>
      </w:r>
      <w:r>
        <w:rPr>
          <w:rFonts w:hint="eastAsia" w:ascii="宋体" w:hAnsi="宋体" w:eastAsia="宋体" w:cs="仿宋"/>
          <w:sz w:val="28"/>
        </w:rPr>
        <w:t>采购项目编号：</w:t>
      </w:r>
      <w:r>
        <w:rPr>
          <w:rFonts w:hint="eastAsia" w:ascii="宋体" w:hAnsi="宋体" w:eastAsia="宋体" w:cs="仿宋"/>
          <w:sz w:val="28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2A68AE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1E2E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序号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F007B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项目名称</w:t>
            </w: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4C647F">
            <w:pPr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项目内容</w:t>
            </w:r>
          </w:p>
          <w:p w14:paraId="6CF4DFA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BFC2F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合同签订时间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6E36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质 量</w:t>
            </w: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88EE5">
            <w:pPr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金 额</w:t>
            </w:r>
          </w:p>
          <w:p w14:paraId="42EE76D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（元）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8DD1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sz w:val="24"/>
              </w:rPr>
              <w:t>业主名称、联系人及电话</w:t>
            </w:r>
          </w:p>
        </w:tc>
      </w:tr>
      <w:tr w14:paraId="40409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29B3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ABF13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80D8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A5801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7D0B3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58EA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DC81D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067159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4FE1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2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5CA0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F529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D52CE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EE4B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B4BDF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45F10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776095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70DE5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3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262C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77CD3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FE7C4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7181E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CC785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C81D2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13514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B438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4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CD0A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29FA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0CBBE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506A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DACD4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BFC51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5DBDA7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16BD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5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46363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16B2E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7C970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1F5CF8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5733B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01F34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74E5F7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17871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CEF96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7649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D8CB1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2D986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58FD2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FFD73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0D7413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80173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7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5706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1230C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C37A69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8F84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54A53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B8FD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6D9B87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C1E4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8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69C4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33305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F5BC6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16B13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390D8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D95EB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  <w:tr w14:paraId="27ABF1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E8599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  <w:r>
              <w:rPr>
                <w:rFonts w:hint="eastAsia" w:ascii="宋体" w:hAnsi="宋体" w:eastAsia="宋体" w:cs="仿宋"/>
                <w:sz w:val="24"/>
              </w:rPr>
              <w:t>9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DE4A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A6B7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AC0F48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73B46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42413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13A5E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sz w:val="24"/>
                <w:szCs w:val="21"/>
                <w:lang w:eastAsia="en-US"/>
              </w:rPr>
            </w:pPr>
          </w:p>
        </w:tc>
      </w:tr>
    </w:tbl>
    <w:p w14:paraId="07EB0229">
      <w:pPr>
        <w:spacing w:line="360" w:lineRule="auto"/>
        <w:rPr>
          <w:rFonts w:ascii="宋体" w:hAnsi="宋体" w:eastAsia="宋体" w:cs="仿宋"/>
          <w:b/>
          <w:sz w:val="28"/>
        </w:rPr>
      </w:pPr>
      <w:r>
        <w:rPr>
          <w:rFonts w:hint="eastAsia" w:ascii="宋体" w:hAnsi="宋体" w:eastAsia="宋体" w:cs="仿宋"/>
          <w:b/>
          <w:sz w:val="28"/>
        </w:rPr>
        <w:t>注：1.若表格不够用，各供应商可按此表自行复制；</w:t>
      </w:r>
    </w:p>
    <w:p w14:paraId="6079F472">
      <w:pPr>
        <w:spacing w:line="360" w:lineRule="auto"/>
        <w:rPr>
          <w:rFonts w:ascii="宋体" w:hAnsi="宋体" w:eastAsia="宋体" w:cs="仿宋"/>
          <w:b/>
          <w:sz w:val="28"/>
        </w:rPr>
      </w:pPr>
      <w:r>
        <w:rPr>
          <w:rFonts w:hint="eastAsia" w:ascii="宋体" w:hAnsi="宋体" w:eastAsia="宋体" w:cs="仿宋"/>
          <w:b/>
          <w:sz w:val="28"/>
        </w:rPr>
        <w:t>2.提供2022年以来类似项目业绩合同（以合同签订时间为准）；</w:t>
      </w:r>
    </w:p>
    <w:p w14:paraId="31D79579">
      <w:pPr>
        <w:spacing w:line="360" w:lineRule="auto"/>
        <w:rPr>
          <w:rFonts w:ascii="宋体" w:hAnsi="宋体" w:eastAsia="宋体" w:cs="仿宋"/>
          <w:sz w:val="28"/>
          <w:szCs w:val="28"/>
          <w:lang w:val="zh-CN"/>
        </w:rPr>
      </w:pPr>
      <w:r>
        <w:rPr>
          <w:rFonts w:hint="eastAsia" w:ascii="宋体" w:hAnsi="宋体" w:eastAsia="宋体" w:cs="仿宋"/>
          <w:b/>
          <w:sz w:val="28"/>
        </w:rPr>
        <w:t>3.</w:t>
      </w:r>
      <w:r>
        <w:rPr>
          <w:rFonts w:hint="eastAsia" w:ascii="宋体" w:hAnsi="宋体" w:eastAsia="宋体" w:cs="仿宋"/>
          <w:b/>
          <w:sz w:val="28"/>
          <w:szCs w:val="28"/>
        </w:rPr>
        <w:t>附业绩合同扫描并加盖公章</w:t>
      </w:r>
      <w:r>
        <w:rPr>
          <w:rFonts w:hint="eastAsia" w:ascii="宋体" w:hAnsi="宋体" w:eastAsia="宋体" w:cs="仿宋"/>
          <w:b/>
          <w:sz w:val="28"/>
        </w:rPr>
        <w:t>。</w:t>
      </w:r>
    </w:p>
    <w:p w14:paraId="29E1E299">
      <w:pPr>
        <w:spacing w:line="360" w:lineRule="auto"/>
        <w:jc w:val="right"/>
        <w:rPr>
          <w:rFonts w:ascii="宋体" w:hAnsi="宋体" w:eastAsia="宋体" w:cs="仿宋"/>
          <w:sz w:val="28"/>
          <w:szCs w:val="28"/>
          <w:lang w:val="zh-CN"/>
        </w:rPr>
      </w:pPr>
      <w:r>
        <w:rPr>
          <w:rFonts w:hint="eastAsia" w:ascii="宋体" w:hAnsi="宋体" w:eastAsia="宋体" w:cs="仿宋"/>
          <w:sz w:val="28"/>
          <w:szCs w:val="28"/>
          <w:lang w:val="zh-CN"/>
        </w:rPr>
        <w:t>供</w:t>
      </w:r>
      <w:r>
        <w:rPr>
          <w:rFonts w:hint="eastAsia" w:ascii="宋体" w:hAnsi="宋体" w:eastAsia="宋体" w:cs="仿宋"/>
          <w:sz w:val="28"/>
          <w:szCs w:val="28"/>
        </w:rPr>
        <w:t xml:space="preserve">  </w:t>
      </w:r>
      <w:r>
        <w:rPr>
          <w:rFonts w:hint="eastAsia" w:ascii="宋体" w:hAnsi="宋体" w:eastAsia="宋体" w:cs="仿宋"/>
          <w:sz w:val="28"/>
          <w:szCs w:val="28"/>
          <w:lang w:val="zh-CN"/>
        </w:rPr>
        <w:t>应</w:t>
      </w:r>
      <w:r>
        <w:rPr>
          <w:rFonts w:hint="eastAsia" w:ascii="宋体" w:hAnsi="宋体" w:eastAsia="宋体" w:cs="仿宋"/>
          <w:sz w:val="28"/>
          <w:szCs w:val="28"/>
        </w:rPr>
        <w:t xml:space="preserve">  </w:t>
      </w:r>
      <w:r>
        <w:rPr>
          <w:rFonts w:hint="eastAsia" w:ascii="宋体" w:hAnsi="宋体" w:eastAsia="宋体" w:cs="仿宋"/>
          <w:sz w:val="28"/>
          <w:szCs w:val="28"/>
          <w:lang w:val="zh-CN"/>
        </w:rPr>
        <w:t>商：</w:t>
      </w:r>
      <w:r>
        <w:rPr>
          <w:rFonts w:hint="eastAsia" w:ascii="宋体" w:hAnsi="宋体" w:eastAsia="宋体" w:cs="仿宋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宋体" w:hAnsi="宋体" w:eastAsia="宋体" w:cs="仿宋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仿宋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仿宋"/>
          <w:sz w:val="28"/>
          <w:szCs w:val="28"/>
          <w:lang w:val="zh-CN"/>
        </w:rPr>
        <w:t>（公</w:t>
      </w:r>
      <w:r>
        <w:rPr>
          <w:rFonts w:hint="eastAsia" w:ascii="宋体" w:hAnsi="宋体" w:eastAsia="宋体" w:cs="仿宋"/>
          <w:sz w:val="28"/>
          <w:szCs w:val="28"/>
        </w:rPr>
        <w:t xml:space="preserve">      </w:t>
      </w:r>
      <w:r>
        <w:rPr>
          <w:rFonts w:hint="eastAsia" w:ascii="宋体" w:hAnsi="宋体" w:eastAsia="宋体" w:cs="仿宋"/>
          <w:sz w:val="28"/>
          <w:szCs w:val="28"/>
          <w:lang w:val="zh-CN"/>
        </w:rPr>
        <w:t>章）</w:t>
      </w:r>
    </w:p>
    <w:p w14:paraId="7E1828E6">
      <w:pPr>
        <w:spacing w:line="360" w:lineRule="auto"/>
        <w:jc w:val="right"/>
        <w:rPr>
          <w:rFonts w:ascii="宋体" w:hAnsi="宋体" w:eastAsia="宋体" w:cs="仿宋"/>
          <w:sz w:val="28"/>
          <w:szCs w:val="28"/>
          <w:lang w:val="zh-CN"/>
        </w:rPr>
      </w:pPr>
      <w:r>
        <w:rPr>
          <w:rFonts w:hint="eastAsia" w:ascii="宋体" w:hAnsi="宋体" w:eastAsia="宋体" w:cs="仿宋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宋体" w:hAnsi="宋体" w:eastAsia="宋体" w:cs="仿宋"/>
          <w:sz w:val="28"/>
          <w:szCs w:val="28"/>
          <w:lang w:val="zh-CN"/>
        </w:rPr>
        <w:t>（签字或盖章）</w:t>
      </w:r>
    </w:p>
    <w:p w14:paraId="4F08B5AC">
      <w:pPr>
        <w:tabs>
          <w:tab w:val="left" w:pos="2394"/>
        </w:tabs>
        <w:spacing w:line="360" w:lineRule="auto"/>
        <w:ind w:firstLine="2520" w:firstLineChars="9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 xml:space="preserve">日    期： </w:t>
      </w:r>
      <w:r>
        <w:rPr>
          <w:rFonts w:hint="eastAsia" w:ascii="宋体" w:hAnsi="宋体" w:eastAsia="宋体" w:cs="仿宋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仿宋"/>
          <w:sz w:val="28"/>
          <w:szCs w:val="28"/>
        </w:rPr>
        <w:t>年</w:t>
      </w:r>
      <w:r>
        <w:rPr>
          <w:rFonts w:hint="eastAsia" w:ascii="宋体" w:hAnsi="宋体" w:eastAsia="宋体" w:cs="仿宋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仿宋"/>
          <w:sz w:val="28"/>
          <w:szCs w:val="28"/>
        </w:rPr>
        <w:t>月</w:t>
      </w:r>
      <w:r>
        <w:rPr>
          <w:rFonts w:hint="eastAsia" w:ascii="宋体" w:hAnsi="宋体" w:eastAsia="宋体" w:cs="仿宋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仿宋"/>
          <w:sz w:val="28"/>
          <w:szCs w:val="28"/>
        </w:rPr>
        <w:t>日</w:t>
      </w:r>
    </w:p>
    <w:p w14:paraId="3E702F27">
      <w:pPr>
        <w:pStyle w:val="2"/>
        <w:spacing w:line="360" w:lineRule="auto"/>
        <w:rPr>
          <w:rFonts w:ascii="宋体" w:hAnsi="宋体" w:eastAsia="宋体" w:cs="仿宋"/>
          <w:sz w:val="30"/>
          <w:szCs w:val="30"/>
        </w:rPr>
      </w:pPr>
      <w:r>
        <w:rPr>
          <w:rFonts w:hint="eastAsia" w:ascii="宋体" w:hAnsi="宋体" w:eastAsia="宋体"/>
        </w:rPr>
        <w:t>二、响应方案说明</w:t>
      </w:r>
    </w:p>
    <w:p w14:paraId="60FB907C">
      <w:pPr>
        <w:tabs>
          <w:tab w:val="left" w:pos="2394"/>
        </w:tabs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</w:p>
    <w:p w14:paraId="77BE2AD8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1、供应商企业简介；</w:t>
      </w:r>
    </w:p>
    <w:p w14:paraId="517FDA06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2、服务方案；</w:t>
      </w:r>
    </w:p>
    <w:p w14:paraId="7A8D5BE3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3、拟派人员情况；</w:t>
      </w:r>
    </w:p>
    <w:p w14:paraId="258D0DCD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4、规章制度；</w:t>
      </w:r>
    </w:p>
    <w:p w14:paraId="0CAAEF85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5、服务质量的保障措施及问题的解决方案及整改措施；</w:t>
      </w:r>
    </w:p>
    <w:p w14:paraId="6D49B954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6、督促辖区建筑工地落实扬尘污染防治制度的措施；</w:t>
      </w:r>
    </w:p>
    <w:p w14:paraId="0DEC622C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7、安全文明措施落实督导方案；</w:t>
      </w:r>
    </w:p>
    <w:p w14:paraId="4A90D7F2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8、对本项目配备的设施设备等；</w:t>
      </w:r>
    </w:p>
    <w:p w14:paraId="2D745B15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9、提供档案资料存储及保密措施；</w:t>
      </w:r>
    </w:p>
    <w:p w14:paraId="5D0DC75B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10、配合、协调管理措施；</w:t>
      </w:r>
    </w:p>
    <w:p w14:paraId="17587882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11、针对本项目突发情况及冲突纠纷的应对措施和预案</w:t>
      </w:r>
    </w:p>
    <w:p w14:paraId="446E28AB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12、服务承诺；</w:t>
      </w:r>
    </w:p>
    <w:p w14:paraId="5C813DB6">
      <w:pPr>
        <w:spacing w:line="360" w:lineRule="auto"/>
        <w:ind w:firstLine="560" w:firstLineChars="200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13、供应商认为有必要提供而增加其竞争性的其它资料。</w:t>
      </w:r>
    </w:p>
    <w:p w14:paraId="3C0AFB81">
      <w:bookmarkStart w:id="1" w:name="_GoBack"/>
      <w:bookmarkEnd w:id="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7521E"/>
    <w:rsid w:val="6CA7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2025-06-09T09:43:00Z</dcterms:created>
  <dc:creator>西安辰和</dc:creator>
  <cp:lastModifiedBy>西安辰和</cp:lastModifiedBy>
  <dcterms:modified xsi:type="dcterms:W3CDTF">2025-06-09T09:45:57Z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632C3A2A057D4811884CCEF19AEAC770_11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