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988D5">
      <w:pPr>
        <w:pStyle w:val="3"/>
        <w:bidi w:val="0"/>
        <w:rPr>
          <w:rFonts w:hint="eastAsia" w:ascii="宋体" w:hAnsi="宋体" w:eastAsia="宋体" w:cs="宋体"/>
          <w:color w:val="auto"/>
          <w:sz w:val="32"/>
          <w:highlight w:val="none"/>
        </w:rPr>
      </w:pPr>
      <w:bookmarkStart w:id="0" w:name="_Toc23392"/>
      <w:r>
        <w:rPr>
          <w:rFonts w:hint="eastAsia" w:ascii="宋体" w:hAnsi="宋体" w:eastAsia="宋体" w:cs="宋体"/>
          <w:color w:val="auto"/>
          <w:sz w:val="28"/>
          <w:szCs w:val="28"/>
          <w:highlight w:val="none"/>
        </w:rPr>
        <w:t>资格证明文件</w:t>
      </w:r>
      <w:bookmarkEnd w:id="0"/>
    </w:p>
    <w:p w14:paraId="1D8CDB7F">
      <w:pPr>
        <w:pStyle w:val="2"/>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159712A">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3515E5CF">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3C5E0D">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0C7C19A">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C32669E">
      <w:pPr>
        <w:pStyle w:val="2"/>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B7E57A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367C434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ascii="宋体" w:hAnsi="宋体" w:eastAsia="宋体" w:cs="宋体"/>
          <w:color w:val="auto"/>
          <w:sz w:val="24"/>
          <w:szCs w:val="24"/>
          <w:highlight w:val="none"/>
          <w:lang w:val="en-US" w:eastAsia="zh-CN"/>
        </w:rPr>
        <w:t>基本资格条件承诺函</w:t>
      </w:r>
      <w:r>
        <w:rPr>
          <w:rFonts w:hint="eastAsia" w:ascii="宋体" w:hAnsi="宋体" w:eastAsia="宋体" w:cs="宋体"/>
          <w:color w:val="auto"/>
          <w:sz w:val="24"/>
          <w:highlight w:val="none"/>
          <w:lang w:eastAsia="zh-CN"/>
        </w:rPr>
        <w:t>；</w:t>
      </w:r>
    </w:p>
    <w:p w14:paraId="12D0D90F">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 xml:space="preserve"> </w:t>
      </w:r>
      <w:r>
        <w:rPr>
          <w:rFonts w:hint="eastAsia" w:ascii="宋体" w:hAnsi="宋体" w:eastAsia="宋体" w:cs="宋体"/>
          <w:color w:val="auto"/>
          <w:highlight w:val="none"/>
        </w:rPr>
        <w:t>中小企业声明函（工程、服务）</w:t>
      </w:r>
      <w:r>
        <w:rPr>
          <w:rFonts w:hint="eastAsia" w:ascii="宋体" w:hAnsi="宋体" w:eastAsia="宋体" w:cs="宋体"/>
          <w:color w:val="auto"/>
          <w:sz w:val="24"/>
          <w:highlight w:val="none"/>
          <w:lang w:val="en-US" w:eastAsia="zh-CN"/>
        </w:rPr>
        <w:t>；</w:t>
      </w:r>
    </w:p>
    <w:p w14:paraId="2FD2CD6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4DA18ADC">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2477BA29">
      <w:pPr>
        <w:pStyle w:val="4"/>
        <w:bidi w:val="0"/>
        <w:rPr>
          <w:rFonts w:hint="eastAsia" w:ascii="宋体" w:hAnsi="宋体" w:eastAsia="宋体" w:cs="宋体"/>
          <w:color w:val="auto"/>
          <w:highlight w:val="none"/>
        </w:rPr>
      </w:pPr>
      <w:bookmarkStart w:id="1" w:name="_Toc437"/>
      <w:bookmarkStart w:id="2" w:name="_Toc957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bookmarkEnd w:id="1"/>
      <w:bookmarkEnd w:id="2"/>
    </w:p>
    <w:p w14:paraId="6F6D780C">
      <w:pPr>
        <w:spacing w:line="360" w:lineRule="auto"/>
        <w:rPr>
          <w:rFonts w:hint="eastAsia" w:ascii="宋体" w:hAnsi="宋体" w:eastAsia="宋体" w:cs="宋体"/>
          <w:color w:val="auto"/>
          <w:sz w:val="24"/>
          <w:highlight w:val="none"/>
        </w:rPr>
      </w:pPr>
    </w:p>
    <w:p w14:paraId="4BC664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093B2AA8">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A6B2312">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03B79">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F37F019">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7668CF2A">
      <w:pPr>
        <w:pStyle w:val="2"/>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1976EC81">
      <w:pPr>
        <w:spacing w:line="360" w:lineRule="auto"/>
        <w:rPr>
          <w:rFonts w:hint="eastAsia" w:ascii="宋体" w:hAnsi="宋体" w:eastAsia="宋体" w:cs="宋体"/>
          <w:color w:val="auto"/>
          <w:sz w:val="24"/>
          <w:highlight w:val="none"/>
        </w:rPr>
      </w:pPr>
    </w:p>
    <w:p w14:paraId="39A4BEF5">
      <w:pPr>
        <w:spacing w:line="360" w:lineRule="auto"/>
        <w:rPr>
          <w:rFonts w:hint="eastAsia" w:ascii="宋体" w:hAnsi="宋体" w:eastAsia="宋体" w:cs="宋体"/>
          <w:color w:val="auto"/>
          <w:sz w:val="24"/>
          <w:highlight w:val="none"/>
        </w:rPr>
      </w:pPr>
    </w:p>
    <w:p w14:paraId="4E5F04A9">
      <w:pPr>
        <w:spacing w:line="360" w:lineRule="auto"/>
        <w:rPr>
          <w:rFonts w:hint="eastAsia" w:ascii="宋体" w:hAnsi="宋体" w:eastAsia="宋体" w:cs="宋体"/>
          <w:color w:val="auto"/>
          <w:sz w:val="24"/>
          <w:highlight w:val="none"/>
        </w:rPr>
      </w:pPr>
    </w:p>
    <w:p w14:paraId="3F19EB5E">
      <w:pPr>
        <w:spacing w:line="360" w:lineRule="auto"/>
        <w:rPr>
          <w:rFonts w:hint="eastAsia" w:ascii="宋体" w:hAnsi="宋体" w:eastAsia="宋体" w:cs="宋体"/>
          <w:color w:val="auto"/>
          <w:sz w:val="24"/>
          <w:highlight w:val="none"/>
        </w:rPr>
      </w:pPr>
    </w:p>
    <w:p w14:paraId="26C8D3EA">
      <w:pPr>
        <w:spacing w:line="360" w:lineRule="auto"/>
        <w:rPr>
          <w:rFonts w:hint="eastAsia" w:ascii="宋体" w:hAnsi="宋体" w:eastAsia="宋体" w:cs="宋体"/>
          <w:color w:val="auto"/>
          <w:sz w:val="24"/>
          <w:highlight w:val="none"/>
        </w:rPr>
      </w:pPr>
    </w:p>
    <w:p w14:paraId="3436D9A6">
      <w:pPr>
        <w:spacing w:line="360" w:lineRule="auto"/>
        <w:rPr>
          <w:rFonts w:hint="eastAsia" w:ascii="宋体" w:hAnsi="宋体" w:eastAsia="宋体" w:cs="宋体"/>
          <w:color w:val="auto"/>
          <w:sz w:val="24"/>
          <w:highlight w:val="none"/>
        </w:rPr>
      </w:pPr>
    </w:p>
    <w:p w14:paraId="106473A5">
      <w:pPr>
        <w:spacing w:line="360" w:lineRule="auto"/>
        <w:rPr>
          <w:rFonts w:hint="eastAsia" w:ascii="宋体" w:hAnsi="宋体" w:eastAsia="宋体" w:cs="宋体"/>
          <w:color w:val="auto"/>
          <w:sz w:val="24"/>
          <w:highlight w:val="none"/>
        </w:rPr>
      </w:pPr>
    </w:p>
    <w:p w14:paraId="29F7FBD1">
      <w:pPr>
        <w:spacing w:line="360" w:lineRule="auto"/>
        <w:rPr>
          <w:rFonts w:hint="eastAsia" w:ascii="宋体" w:hAnsi="宋体" w:eastAsia="宋体" w:cs="宋体"/>
          <w:color w:val="auto"/>
          <w:sz w:val="24"/>
          <w:highlight w:val="none"/>
        </w:rPr>
      </w:pPr>
    </w:p>
    <w:p w14:paraId="53FB3B04">
      <w:pPr>
        <w:spacing w:line="360" w:lineRule="auto"/>
        <w:rPr>
          <w:rFonts w:hint="eastAsia" w:ascii="宋体" w:hAnsi="宋体" w:eastAsia="宋体" w:cs="宋体"/>
          <w:color w:val="auto"/>
          <w:sz w:val="24"/>
          <w:highlight w:val="none"/>
        </w:rPr>
      </w:pPr>
    </w:p>
    <w:p w14:paraId="2DBB5443">
      <w:pPr>
        <w:spacing w:line="360" w:lineRule="auto"/>
        <w:rPr>
          <w:rFonts w:hint="eastAsia" w:ascii="宋体" w:hAnsi="宋体" w:eastAsia="宋体" w:cs="宋体"/>
          <w:color w:val="auto"/>
          <w:sz w:val="24"/>
          <w:highlight w:val="none"/>
        </w:rPr>
      </w:pPr>
    </w:p>
    <w:p w14:paraId="6147BAB6">
      <w:pPr>
        <w:spacing w:line="360" w:lineRule="auto"/>
        <w:rPr>
          <w:rFonts w:hint="eastAsia" w:ascii="宋体" w:hAnsi="宋体" w:eastAsia="宋体" w:cs="宋体"/>
          <w:color w:val="auto"/>
          <w:sz w:val="24"/>
          <w:highlight w:val="none"/>
        </w:rPr>
      </w:pPr>
    </w:p>
    <w:p w14:paraId="37FB2A54">
      <w:pPr>
        <w:spacing w:line="360" w:lineRule="auto"/>
        <w:rPr>
          <w:rFonts w:hint="eastAsia" w:ascii="宋体" w:hAnsi="宋体" w:eastAsia="宋体" w:cs="宋体"/>
          <w:color w:val="auto"/>
          <w:sz w:val="24"/>
          <w:highlight w:val="none"/>
        </w:rPr>
      </w:pPr>
    </w:p>
    <w:p w14:paraId="17DD1E6D">
      <w:pPr>
        <w:spacing w:line="360" w:lineRule="auto"/>
        <w:rPr>
          <w:rFonts w:hint="eastAsia" w:ascii="宋体" w:hAnsi="宋体" w:eastAsia="宋体" w:cs="宋体"/>
          <w:color w:val="auto"/>
          <w:sz w:val="24"/>
          <w:highlight w:val="none"/>
        </w:rPr>
      </w:pPr>
    </w:p>
    <w:p w14:paraId="7DFDDEE9">
      <w:pPr>
        <w:spacing w:line="360" w:lineRule="auto"/>
        <w:rPr>
          <w:rFonts w:hint="eastAsia" w:ascii="宋体" w:hAnsi="宋体" w:eastAsia="宋体" w:cs="宋体"/>
          <w:color w:val="auto"/>
          <w:sz w:val="24"/>
          <w:highlight w:val="none"/>
        </w:rPr>
      </w:pPr>
    </w:p>
    <w:p w14:paraId="123E5E45">
      <w:pPr>
        <w:spacing w:line="360" w:lineRule="auto"/>
        <w:rPr>
          <w:rFonts w:hint="eastAsia" w:ascii="宋体" w:hAnsi="宋体" w:eastAsia="宋体" w:cs="宋体"/>
          <w:color w:val="auto"/>
          <w:sz w:val="24"/>
          <w:highlight w:val="none"/>
        </w:rPr>
      </w:pPr>
    </w:p>
    <w:p w14:paraId="2431D43C">
      <w:pPr>
        <w:spacing w:line="360" w:lineRule="auto"/>
        <w:rPr>
          <w:rFonts w:hint="eastAsia" w:ascii="宋体" w:hAnsi="宋体" w:eastAsia="宋体" w:cs="宋体"/>
          <w:color w:val="auto"/>
          <w:sz w:val="24"/>
          <w:highlight w:val="none"/>
        </w:rPr>
      </w:pPr>
    </w:p>
    <w:p w14:paraId="6C3CF933">
      <w:pPr>
        <w:spacing w:line="360" w:lineRule="auto"/>
        <w:rPr>
          <w:rFonts w:hint="eastAsia" w:ascii="宋体" w:hAnsi="宋体" w:eastAsia="宋体" w:cs="宋体"/>
          <w:color w:val="auto"/>
          <w:sz w:val="24"/>
          <w:highlight w:val="none"/>
        </w:rPr>
      </w:pPr>
    </w:p>
    <w:p w14:paraId="074130C5">
      <w:pPr>
        <w:spacing w:line="360" w:lineRule="auto"/>
        <w:rPr>
          <w:rFonts w:hint="eastAsia" w:ascii="宋体" w:hAnsi="宋体" w:eastAsia="宋体" w:cs="宋体"/>
          <w:b/>
          <w:bCs/>
          <w:color w:val="auto"/>
          <w:sz w:val="24"/>
          <w:highlight w:val="none"/>
        </w:rPr>
        <w:sectPr>
          <w:pgSz w:w="11906" w:h="16838"/>
          <w:pgMar w:top="1418" w:right="1417" w:bottom="1418" w:left="1417" w:header="851" w:footer="992" w:gutter="0"/>
          <w:pgNumType w:fmt="decimal"/>
          <w:cols w:space="720" w:num="1"/>
          <w:titlePg/>
          <w:docGrid w:linePitch="312" w:charSpace="0"/>
        </w:sectPr>
      </w:pPr>
      <w:bookmarkStart w:id="3" w:name="_Toc11646"/>
      <w:bookmarkStart w:id="4" w:name="_Toc24657"/>
      <w:bookmarkStart w:id="5" w:name="_Toc24599"/>
    </w:p>
    <w:p w14:paraId="43F33E85">
      <w:pPr>
        <w:pStyle w:val="4"/>
        <w:bidi w:val="0"/>
        <w:rPr>
          <w:rFonts w:hint="eastAsia" w:ascii="宋体" w:hAnsi="宋体" w:eastAsia="宋体" w:cs="宋体"/>
          <w:color w:val="auto"/>
          <w:highlight w:val="none"/>
        </w:rPr>
      </w:pPr>
      <w:bookmarkStart w:id="6" w:name="_Toc14160"/>
      <w:bookmarkStart w:id="7" w:name="_Toc1232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bookmarkEnd w:id="3"/>
      <w:bookmarkEnd w:id="4"/>
      <w:bookmarkEnd w:id="5"/>
      <w:r>
        <w:rPr>
          <w:rFonts w:hint="eastAsia" w:ascii="宋体" w:hAnsi="宋体" w:eastAsia="宋体" w:cs="宋体"/>
          <w:color w:val="auto"/>
          <w:highlight w:val="none"/>
        </w:rPr>
        <w:t>法定代表人身份证明</w:t>
      </w:r>
      <w:bookmarkEnd w:id="6"/>
      <w:bookmarkEnd w:id="7"/>
    </w:p>
    <w:p w14:paraId="23BEE2A8">
      <w:pPr>
        <w:spacing w:line="360" w:lineRule="auto"/>
        <w:rPr>
          <w:rFonts w:hint="eastAsia" w:ascii="宋体" w:hAnsi="宋体" w:eastAsia="宋体" w:cs="宋体"/>
          <w:color w:val="auto"/>
          <w:sz w:val="24"/>
          <w:highlight w:val="none"/>
        </w:rPr>
      </w:pPr>
    </w:p>
    <w:p w14:paraId="6CAA8AE2">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8" w:name="_Toc332805171"/>
      <w:bookmarkStart w:id="9" w:name="_Toc332805616"/>
    </w:p>
    <w:p w14:paraId="6542E6F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1B175C5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674ACB1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69D1026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871857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5E3A7A3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011BE4B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91ECFD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34EE8FD1">
      <w:pPr>
        <w:adjustRightInd w:val="0"/>
        <w:snapToGrid w:val="0"/>
        <w:spacing w:line="360" w:lineRule="auto"/>
        <w:ind w:right="420"/>
        <w:rPr>
          <w:rFonts w:hint="eastAsia" w:ascii="宋体" w:hAnsi="宋体" w:eastAsia="宋体" w:cs="宋体"/>
          <w:color w:val="auto"/>
          <w:highlight w:val="none"/>
        </w:rPr>
      </w:pPr>
    </w:p>
    <w:p w14:paraId="03C3E099">
      <w:pPr>
        <w:pStyle w:val="2"/>
        <w:rPr>
          <w:rFonts w:hint="eastAsia" w:ascii="宋体" w:hAnsi="宋体" w:eastAsia="宋体" w:cs="宋体"/>
          <w:color w:val="auto"/>
          <w:sz w:val="24"/>
          <w:highlight w:val="none"/>
        </w:rPr>
      </w:pPr>
    </w:p>
    <w:p w14:paraId="3C7CA59F">
      <w:pPr>
        <w:rPr>
          <w:rFonts w:hint="eastAsia" w:ascii="宋体" w:hAnsi="宋体" w:eastAsia="宋体" w:cs="宋体"/>
          <w:color w:val="auto"/>
          <w:highlight w:val="none"/>
        </w:rPr>
      </w:pPr>
    </w:p>
    <w:p w14:paraId="7EEC9C81">
      <w:pPr>
        <w:pStyle w:val="2"/>
        <w:rPr>
          <w:rFonts w:hint="eastAsia" w:ascii="宋体" w:hAnsi="宋体" w:eastAsia="宋体" w:cs="宋体"/>
          <w:color w:val="auto"/>
          <w:sz w:val="24"/>
          <w:highlight w:val="none"/>
        </w:rPr>
      </w:pPr>
    </w:p>
    <w:p w14:paraId="6085C549">
      <w:pPr>
        <w:rPr>
          <w:rFonts w:hint="eastAsia" w:ascii="宋体" w:hAnsi="宋体" w:eastAsia="宋体" w:cs="宋体"/>
          <w:color w:val="auto"/>
          <w:highlight w:val="none"/>
        </w:rPr>
      </w:pPr>
    </w:p>
    <w:p w14:paraId="4D2ED007">
      <w:pPr>
        <w:rPr>
          <w:rFonts w:hint="eastAsia" w:ascii="宋体" w:hAnsi="宋体" w:eastAsia="宋体" w:cs="宋体"/>
          <w:color w:val="auto"/>
          <w:highlight w:val="none"/>
        </w:rPr>
      </w:pPr>
    </w:p>
    <w:p w14:paraId="32231697">
      <w:pPr>
        <w:pStyle w:val="2"/>
        <w:rPr>
          <w:rFonts w:hint="eastAsia" w:ascii="宋体" w:hAnsi="宋体" w:eastAsia="宋体" w:cs="宋体"/>
          <w:color w:val="auto"/>
          <w:sz w:val="24"/>
          <w:highlight w:val="none"/>
        </w:rPr>
      </w:pPr>
    </w:p>
    <w:p w14:paraId="2BEFDBDC">
      <w:pPr>
        <w:rPr>
          <w:rFonts w:hint="eastAsia" w:ascii="宋体" w:hAnsi="宋体" w:eastAsia="宋体" w:cs="宋体"/>
          <w:color w:val="auto"/>
          <w:highlight w:val="none"/>
        </w:rPr>
      </w:pPr>
    </w:p>
    <w:p w14:paraId="6D821176">
      <w:pPr>
        <w:adjustRightInd w:val="0"/>
        <w:snapToGrid w:val="0"/>
        <w:spacing w:line="360" w:lineRule="auto"/>
        <w:ind w:right="420"/>
        <w:rPr>
          <w:rFonts w:hint="eastAsia" w:ascii="宋体" w:hAnsi="宋体" w:eastAsia="宋体" w:cs="宋体"/>
          <w:color w:val="auto"/>
          <w:highlight w:val="none"/>
        </w:rPr>
      </w:pPr>
    </w:p>
    <w:p w14:paraId="12027FD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9327F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65A093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BF1474">
      <w:pPr>
        <w:pStyle w:val="2"/>
        <w:ind w:left="480" w:leftChars="200"/>
        <w:rPr>
          <w:rFonts w:hint="eastAsia" w:ascii="宋体" w:hAnsi="宋体" w:eastAsia="宋体" w:cs="宋体"/>
          <w:color w:val="auto"/>
          <w:highlight w:val="none"/>
        </w:rPr>
      </w:pPr>
    </w:p>
    <w:p w14:paraId="3FC44D2F">
      <w:pPr>
        <w:pStyle w:val="2"/>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812766F">
      <w:pPr>
        <w:pStyle w:val="2"/>
        <w:ind w:left="480" w:leftChars="200"/>
        <w:rPr>
          <w:rFonts w:hint="eastAsia" w:ascii="宋体" w:hAnsi="宋体" w:eastAsia="宋体" w:cs="宋体"/>
          <w:color w:val="auto"/>
          <w:highlight w:val="none"/>
        </w:rPr>
      </w:pPr>
    </w:p>
    <w:p w14:paraId="15EB0BF4">
      <w:pPr>
        <w:pStyle w:val="4"/>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0" w:name="_Toc31211"/>
      <w:bookmarkStart w:id="11" w:name="_Toc13248"/>
      <w:bookmarkStart w:id="12" w:name="_Toc28292"/>
      <w:bookmarkStart w:id="13" w:name="_Toc7380"/>
      <w:bookmarkStart w:id="14" w:name="_Toc24537"/>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10"/>
      <w:bookmarkEnd w:id="11"/>
      <w:bookmarkEnd w:id="12"/>
      <w:bookmarkEnd w:id="13"/>
      <w:bookmarkEnd w:id="14"/>
    </w:p>
    <w:p w14:paraId="75EF6652">
      <w:pPr>
        <w:spacing w:line="560" w:lineRule="exact"/>
        <w:jc w:val="left"/>
        <w:rPr>
          <w:rFonts w:hint="eastAsia" w:ascii="宋体" w:hAnsi="宋体" w:eastAsia="宋体" w:cs="宋体"/>
          <w:b/>
          <w:color w:val="auto"/>
          <w:spacing w:val="4"/>
          <w:szCs w:val="24"/>
          <w:highlight w:val="none"/>
        </w:rPr>
      </w:pPr>
    </w:p>
    <w:p w14:paraId="1CD0E880">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C656CC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2D0BDAEA">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6FA2E21">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9"/>
        <w:tblW w:w="0" w:type="auto"/>
        <w:tblInd w:w="633" w:type="dxa"/>
        <w:tblLayout w:type="fixed"/>
        <w:tblCellMar>
          <w:top w:w="0" w:type="dxa"/>
          <w:left w:w="108" w:type="dxa"/>
          <w:bottom w:w="0" w:type="dxa"/>
          <w:right w:w="108" w:type="dxa"/>
        </w:tblCellMar>
      </w:tblPr>
      <w:tblGrid>
        <w:gridCol w:w="4200"/>
        <w:gridCol w:w="3990"/>
      </w:tblGrid>
      <w:tr w14:paraId="0C21406E">
        <w:tblPrEx>
          <w:tblCellMar>
            <w:top w:w="0" w:type="dxa"/>
            <w:left w:w="108" w:type="dxa"/>
            <w:bottom w:w="0" w:type="dxa"/>
            <w:right w:w="108" w:type="dxa"/>
          </w:tblCellMar>
        </w:tblPrEx>
        <w:trPr>
          <w:trHeight w:val="600" w:hRule="atLeast"/>
        </w:trPr>
        <w:tc>
          <w:tcPr>
            <w:tcW w:w="4200" w:type="dxa"/>
            <w:noWrap w:val="0"/>
            <w:vAlign w:val="top"/>
          </w:tcPr>
          <w:p w14:paraId="4E8FE9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5F75B7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01B17D6C">
        <w:tblPrEx>
          <w:tblCellMar>
            <w:top w:w="0" w:type="dxa"/>
            <w:left w:w="108" w:type="dxa"/>
            <w:bottom w:w="0" w:type="dxa"/>
            <w:right w:w="108" w:type="dxa"/>
          </w:tblCellMar>
        </w:tblPrEx>
        <w:trPr>
          <w:trHeight w:val="600" w:hRule="atLeast"/>
        </w:trPr>
        <w:tc>
          <w:tcPr>
            <w:tcW w:w="4200" w:type="dxa"/>
            <w:noWrap w:val="0"/>
            <w:vAlign w:val="top"/>
          </w:tcPr>
          <w:p w14:paraId="062FF122">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D41308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1C36D43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452B3CDC">
      <w:pPr>
        <w:spacing w:line="480" w:lineRule="auto"/>
        <w:ind w:left="485" w:leftChars="202" w:right="617" w:rightChars="257"/>
        <w:jc w:val="left"/>
        <w:rPr>
          <w:rFonts w:hint="eastAsia" w:ascii="宋体" w:hAnsi="宋体" w:eastAsia="宋体" w:cs="宋体"/>
          <w:color w:val="auto"/>
          <w:highlight w:val="none"/>
        </w:rPr>
      </w:pPr>
    </w:p>
    <w:p w14:paraId="4CA78915">
      <w:pPr>
        <w:spacing w:line="480" w:lineRule="auto"/>
        <w:ind w:left="485" w:leftChars="202" w:right="617" w:rightChars="257"/>
        <w:jc w:val="left"/>
        <w:rPr>
          <w:rFonts w:hint="eastAsia" w:ascii="宋体" w:hAnsi="宋体" w:eastAsia="宋体" w:cs="宋体"/>
          <w:color w:val="auto"/>
          <w:highlight w:val="none"/>
        </w:rPr>
      </w:pPr>
    </w:p>
    <w:p w14:paraId="2290B50C">
      <w:pPr>
        <w:spacing w:line="480" w:lineRule="auto"/>
        <w:ind w:left="485" w:leftChars="202" w:right="617" w:rightChars="257"/>
        <w:jc w:val="left"/>
        <w:rPr>
          <w:rFonts w:hint="eastAsia" w:ascii="宋体" w:hAnsi="宋体" w:eastAsia="宋体" w:cs="宋体"/>
          <w:color w:val="auto"/>
          <w:highlight w:val="none"/>
        </w:rPr>
      </w:pPr>
    </w:p>
    <w:p w14:paraId="12CF3863">
      <w:pPr>
        <w:adjustRightInd w:val="0"/>
        <w:snapToGrid w:val="0"/>
        <w:spacing w:line="360" w:lineRule="auto"/>
        <w:ind w:right="420"/>
        <w:rPr>
          <w:rFonts w:hint="eastAsia" w:ascii="宋体" w:hAnsi="宋体" w:eastAsia="宋体" w:cs="宋体"/>
          <w:color w:val="auto"/>
          <w:highlight w:val="none"/>
        </w:rPr>
      </w:pPr>
    </w:p>
    <w:p w14:paraId="0777E8B2">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29A36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19B87F88">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C0F7F84">
      <w:pPr>
        <w:ind w:firstLine="482" w:firstLineChars="200"/>
        <w:rPr>
          <w:rFonts w:hint="eastAsia" w:ascii="宋体" w:hAnsi="宋体" w:eastAsia="宋体" w:cs="宋体"/>
          <w:b/>
          <w:bCs/>
          <w:color w:val="auto"/>
          <w:highlight w:val="none"/>
          <w:lang w:val="zh-CN"/>
        </w:rPr>
      </w:pPr>
    </w:p>
    <w:p w14:paraId="15269DC1">
      <w:pPr>
        <w:ind w:firstLine="482" w:firstLineChars="200"/>
        <w:rPr>
          <w:rFonts w:hint="eastAsia" w:ascii="宋体" w:hAnsi="宋体" w:eastAsia="宋体" w:cs="宋体"/>
          <w:b/>
          <w:bCs/>
          <w:color w:val="auto"/>
          <w:highlight w:val="none"/>
          <w:lang w:val="zh-CN"/>
        </w:rPr>
      </w:pPr>
    </w:p>
    <w:p w14:paraId="18A2B0E4">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法定代表人直接投标时无需提供。被授权人参与磋商时，须提供响应文件截止时间前六个月内任意一个月在本单位缴纳的社保证明，依法不需要缴纳社会保障资金的供应商提供相关证明材料；</w:t>
      </w:r>
    </w:p>
    <w:p w14:paraId="30E6864E">
      <w:pPr>
        <w:spacing w:line="360" w:lineRule="auto"/>
        <w:rPr>
          <w:rFonts w:hint="eastAsia" w:ascii="宋体" w:hAnsi="宋体" w:eastAsia="宋体" w:cs="宋体"/>
          <w:b/>
          <w:bCs/>
          <w:color w:val="auto"/>
          <w:sz w:val="24"/>
          <w:highlight w:val="none"/>
        </w:rPr>
      </w:pPr>
    </w:p>
    <w:p w14:paraId="2C556712">
      <w:pPr>
        <w:spacing w:line="360" w:lineRule="auto"/>
        <w:rPr>
          <w:rFonts w:hint="eastAsia" w:ascii="宋体" w:hAnsi="宋体" w:eastAsia="宋体" w:cs="宋体"/>
          <w:b/>
          <w:bCs/>
          <w:color w:val="auto"/>
          <w:sz w:val="24"/>
          <w:highlight w:val="none"/>
        </w:rPr>
      </w:pPr>
    </w:p>
    <w:p w14:paraId="4BF1D1C5">
      <w:pPr>
        <w:spacing w:line="360" w:lineRule="auto"/>
        <w:rPr>
          <w:rFonts w:hint="eastAsia" w:ascii="宋体" w:hAnsi="宋体" w:eastAsia="宋体" w:cs="宋体"/>
          <w:b/>
          <w:bCs/>
          <w:color w:val="auto"/>
          <w:sz w:val="24"/>
          <w:highlight w:val="none"/>
        </w:rPr>
      </w:pPr>
    </w:p>
    <w:p w14:paraId="71565EC9">
      <w:pPr>
        <w:pStyle w:val="4"/>
        <w:bidi w:val="0"/>
        <w:rPr>
          <w:rFonts w:hint="eastAsia" w:ascii="宋体" w:hAnsi="宋体" w:eastAsia="宋体" w:cs="宋体"/>
          <w:color w:val="auto"/>
          <w:highlight w:val="none"/>
        </w:rPr>
      </w:pPr>
      <w:bookmarkStart w:id="15" w:name="_Toc195"/>
      <w:bookmarkStart w:id="16" w:name="_Toc16917"/>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基本资格条件承诺函</w:t>
      </w:r>
      <w:bookmarkEnd w:id="8"/>
      <w:bookmarkEnd w:id="9"/>
      <w:bookmarkEnd w:id="15"/>
      <w:bookmarkEnd w:id="16"/>
    </w:p>
    <w:p w14:paraId="30BF622A">
      <w:pPr>
        <w:spacing w:line="360" w:lineRule="auto"/>
        <w:rPr>
          <w:rFonts w:hint="eastAsia" w:ascii="宋体" w:hAnsi="宋体" w:eastAsia="宋体" w:cs="宋体"/>
          <w:color w:val="auto"/>
          <w:sz w:val="24"/>
          <w:highlight w:val="none"/>
        </w:rPr>
      </w:pPr>
    </w:p>
    <w:p w14:paraId="34A31181">
      <w:pPr>
        <w:bidi w:val="0"/>
        <w:jc w:val="center"/>
        <w:rPr>
          <w:rFonts w:hint="eastAsia" w:ascii="宋体" w:hAnsi="宋体" w:eastAsia="宋体" w:cs="宋体"/>
          <w:b/>
          <w:bCs/>
          <w:highlight w:val="none"/>
          <w:lang w:eastAsia="zh-CN"/>
        </w:rPr>
      </w:pPr>
      <w:bookmarkStart w:id="17" w:name="_Toc1901"/>
      <w:bookmarkStart w:id="18" w:name="_Toc17134"/>
      <w:r>
        <w:rPr>
          <w:rFonts w:hint="eastAsia" w:ascii="宋体" w:hAnsi="宋体" w:eastAsia="宋体" w:cs="宋体"/>
          <w:b/>
          <w:bCs/>
          <w:highlight w:val="none"/>
          <w:lang w:eastAsia="zh-CN"/>
        </w:rPr>
        <w:t>基本资格条件承诺函</w:t>
      </w:r>
      <w:bookmarkEnd w:id="17"/>
      <w:bookmarkEnd w:id="18"/>
    </w:p>
    <w:p w14:paraId="1F40BACC">
      <w:pPr>
        <w:pStyle w:val="7"/>
        <w:rPr>
          <w:rFonts w:hint="eastAsia" w:ascii="宋体" w:hAnsi="宋体" w:eastAsia="宋体" w:cs="宋体"/>
          <w:highlight w:val="none"/>
        </w:rPr>
      </w:pPr>
      <w:bookmarkStart w:id="23" w:name="_GoBack"/>
      <w:bookmarkEnd w:id="23"/>
    </w:p>
    <w:p w14:paraId="13670B5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784F074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2A8845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15336A1">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1DDF2B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20F17D9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A6CFC2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2BAB6359">
      <w:pPr>
        <w:tabs>
          <w:tab w:val="left" w:pos="8157"/>
          <w:tab w:val="right" w:pos="9758"/>
        </w:tabs>
        <w:spacing w:line="360" w:lineRule="auto"/>
        <w:jc w:val="left"/>
        <w:rPr>
          <w:rFonts w:hint="eastAsia" w:ascii="宋体" w:hAnsi="宋体" w:eastAsia="宋体" w:cs="宋体"/>
          <w:color w:val="000000"/>
          <w:sz w:val="24"/>
          <w:highlight w:val="none"/>
        </w:rPr>
      </w:pPr>
    </w:p>
    <w:p w14:paraId="0370079C">
      <w:pPr>
        <w:tabs>
          <w:tab w:val="left" w:pos="8157"/>
          <w:tab w:val="right" w:pos="9758"/>
        </w:tabs>
        <w:spacing w:line="360" w:lineRule="auto"/>
        <w:jc w:val="left"/>
        <w:rPr>
          <w:rFonts w:hint="eastAsia" w:ascii="宋体" w:hAnsi="宋体" w:eastAsia="宋体" w:cs="宋体"/>
          <w:color w:val="000000"/>
          <w:sz w:val="24"/>
          <w:highlight w:val="none"/>
        </w:rPr>
      </w:pPr>
    </w:p>
    <w:p w14:paraId="09B61E4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615AE98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298F2A6">
      <w:pPr>
        <w:spacing w:line="360" w:lineRule="auto"/>
        <w:ind w:firstLine="5280" w:firstLineChars="2200"/>
        <w:jc w:val="left"/>
        <w:rPr>
          <w:rFonts w:hint="eastAsia" w:ascii="宋体" w:hAnsi="宋体" w:eastAsia="宋体" w:cs="宋体"/>
          <w:color w:val="000000"/>
          <w:sz w:val="24"/>
          <w:highlight w:val="none"/>
        </w:rPr>
      </w:pPr>
    </w:p>
    <w:p w14:paraId="361F6D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552C67EC">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BD066B1">
      <w:pPr>
        <w:pStyle w:val="4"/>
        <w:bidi w:val="0"/>
        <w:rPr>
          <w:rFonts w:hint="eastAsia" w:ascii="宋体" w:hAnsi="宋体" w:eastAsia="宋体" w:cs="宋体"/>
          <w:color w:val="auto"/>
          <w:highlight w:val="none"/>
          <w:lang w:val="en-US" w:eastAsia="zh-CN"/>
        </w:rPr>
      </w:pPr>
      <w:bookmarkStart w:id="19" w:name="_Toc17268"/>
      <w:bookmarkStart w:id="20" w:name="_Toc17918"/>
      <w:bookmarkStart w:id="21" w:name="_Toc332805620"/>
      <w:bookmarkStart w:id="22" w:name="_Toc33280517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4中小企业声明函（工程、服务）</w:t>
      </w:r>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1"/>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1"/>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1"/>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1"/>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1"/>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1"/>
        <w:spacing w:line="360" w:lineRule="auto"/>
        <w:ind w:firstLine="480"/>
        <w:rPr>
          <w:rFonts w:hint="eastAsia" w:ascii="宋体" w:hAnsi="宋体" w:eastAsia="宋体" w:cs="宋体"/>
          <w:color w:val="auto"/>
          <w:sz w:val="24"/>
          <w:szCs w:val="24"/>
          <w:highlight w:val="none"/>
        </w:rPr>
      </w:pPr>
    </w:p>
    <w:p w14:paraId="03BA828B">
      <w:pPr>
        <w:pStyle w:val="11"/>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1"/>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1"/>
        <w:spacing w:line="360" w:lineRule="auto"/>
        <w:ind w:firstLine="480"/>
        <w:rPr>
          <w:rFonts w:hint="eastAsia" w:ascii="宋体" w:hAnsi="宋体" w:eastAsia="宋体" w:cs="宋体"/>
          <w:color w:val="auto"/>
          <w:sz w:val="24"/>
          <w:szCs w:val="24"/>
          <w:highlight w:val="none"/>
        </w:rPr>
      </w:pPr>
    </w:p>
    <w:p w14:paraId="68FBEB9E">
      <w:pPr>
        <w:pStyle w:val="11"/>
        <w:spacing w:line="360" w:lineRule="auto"/>
        <w:ind w:left="703" w:leftChars="293" w:firstLine="24"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4524FBF7">
      <w:pPr>
        <w:rPr>
          <w:rFonts w:hint="eastAsia" w:ascii="宋体" w:hAnsi="宋体" w:eastAsia="宋体" w:cs="宋体"/>
          <w:color w:val="auto"/>
          <w:highlight w:val="none"/>
          <w:lang w:val="en-US" w:eastAsia="zh-CN"/>
        </w:rPr>
      </w:pPr>
    </w:p>
    <w:p w14:paraId="32C55D9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65916D4">
      <w:pPr>
        <w:pStyle w:val="4"/>
        <w:bidi w:val="0"/>
        <w:rPr>
          <w:rFonts w:hint="eastAsia" w:ascii="宋体" w:hAnsi="宋体" w:eastAsia="宋体" w:cs="宋体"/>
          <w:color w:val="auto"/>
          <w:sz w:val="24"/>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招标文件要求的其他证明文件</w:t>
      </w:r>
      <w:bookmarkEnd w:id="19"/>
      <w:bookmarkEnd w:id="20"/>
      <w:bookmarkEnd w:id="21"/>
      <w:bookmarkEnd w:id="22"/>
    </w:p>
    <w:p w14:paraId="0BFA3971">
      <w:pPr>
        <w:pStyle w:val="8"/>
        <w:numPr>
          <w:ilvl w:val="0"/>
          <w:numId w:val="2"/>
        </w:numPr>
        <w:wordWrap w:val="0"/>
        <w:spacing w:before="0" w:beforeAutospacing="0" w:after="0" w:afterAutospacing="0" w:line="360" w:lineRule="auto"/>
        <w:ind w:firstLine="480" w:firstLineChars="200"/>
        <w:jc w:val="both"/>
        <w:rPr>
          <w:rFonts w:hint="eastAsia" w:ascii="宋体" w:hAnsi="宋体" w:eastAsia="宋体" w:cs="宋体"/>
          <w:szCs w:val="18"/>
        </w:rPr>
      </w:pPr>
      <w:r>
        <w:rPr>
          <w:rFonts w:hint="eastAsia" w:ascii="宋体" w:hAnsi="宋体" w:eastAsia="宋体" w:cs="宋体"/>
          <w:szCs w:val="18"/>
          <w:lang w:val="en-US" w:eastAsia="zh-CN"/>
        </w:rPr>
        <w:t>企业资质：</w:t>
      </w:r>
      <w:r>
        <w:rPr>
          <w:rFonts w:hint="eastAsia" w:ascii="宋体" w:hAnsi="宋体" w:eastAsia="宋体" w:cs="宋体"/>
          <w:szCs w:val="18"/>
        </w:rPr>
        <w:t>投标供应商须具备行业主管部门颁发的建筑工程施工总承包三级及以上资质并具有有效的安全生产许可证；</w:t>
      </w:r>
    </w:p>
    <w:p w14:paraId="3884266C">
      <w:pPr>
        <w:pStyle w:val="8"/>
        <w:numPr>
          <w:ilvl w:val="0"/>
          <w:numId w:val="2"/>
        </w:numPr>
        <w:wordWrap w:val="0"/>
        <w:spacing w:before="0" w:beforeAutospacing="0" w:after="0" w:afterAutospacing="0" w:line="360" w:lineRule="auto"/>
        <w:ind w:firstLine="480" w:firstLineChars="200"/>
        <w:jc w:val="both"/>
        <w:rPr>
          <w:rFonts w:hint="eastAsia" w:ascii="宋体" w:hAnsi="宋体" w:eastAsia="宋体" w:cs="宋体"/>
          <w:szCs w:val="18"/>
        </w:rPr>
      </w:pPr>
      <w:r>
        <w:rPr>
          <w:rFonts w:hint="eastAsia" w:ascii="宋体" w:hAnsi="宋体" w:eastAsia="宋体" w:cs="宋体"/>
          <w:szCs w:val="18"/>
          <w:lang w:val="en-US" w:eastAsia="zh-CN"/>
        </w:rPr>
        <w:t>项目经理资质：</w:t>
      </w:r>
      <w:r>
        <w:rPr>
          <w:rFonts w:hint="eastAsia" w:ascii="宋体" w:hAnsi="宋体" w:eastAsia="宋体" w:cs="宋体"/>
          <w:szCs w:val="18"/>
        </w:rPr>
        <w:t>投标供应商拟派项目经理须具备行业主管部门颁发的建筑工程专业二级及以上建造师资质及有效的安全生产考核合格证书（建安B证），在本单位注册且无在建工程（提供承诺）；</w:t>
      </w:r>
    </w:p>
    <w:p w14:paraId="2A0B3CEA">
      <w:pPr>
        <w:pStyle w:val="8"/>
        <w:numPr>
          <w:ilvl w:val="0"/>
          <w:numId w:val="2"/>
        </w:numPr>
        <w:wordWrap w:val="0"/>
        <w:spacing w:before="0" w:beforeAutospacing="0" w:after="0" w:afterAutospacing="0" w:line="360" w:lineRule="auto"/>
        <w:ind w:firstLine="480" w:firstLineChars="200"/>
        <w:jc w:val="both"/>
        <w:rPr>
          <w:rFonts w:hint="eastAsia" w:ascii="宋体" w:hAnsi="宋体" w:eastAsia="宋体" w:cs="宋体"/>
          <w:szCs w:val="18"/>
        </w:rPr>
      </w:pPr>
      <w:r>
        <w:rPr>
          <w:rFonts w:hint="eastAsia" w:ascii="宋体" w:hAnsi="宋体" w:eastAsia="宋体" w:cs="宋体"/>
          <w:szCs w:val="18"/>
        </w:rPr>
        <w:t>投标供应商基本信息及项目经理基本信息</w:t>
      </w:r>
      <w:r>
        <w:rPr>
          <w:rFonts w:hint="eastAsia" w:ascii="宋体" w:hAnsi="宋体" w:eastAsia="宋体" w:cs="宋体"/>
          <w:szCs w:val="18"/>
          <w:lang w:eastAsia="zh-CN"/>
        </w:rPr>
        <w:t>：</w:t>
      </w:r>
      <w:r>
        <w:rPr>
          <w:rFonts w:hint="eastAsia" w:ascii="宋体" w:hAnsi="宋体" w:eastAsia="宋体" w:cs="宋体"/>
          <w:szCs w:val="18"/>
        </w:rPr>
        <w:t>投标供应商基本信息及项目经理基本信息应在“陕西建设网（http://js.shaanxi.gov.cn/ ）或陕西省建筑市场监管与诚信信息发布平台”可查询</w:t>
      </w:r>
      <w:r>
        <w:rPr>
          <w:rFonts w:hint="eastAsia" w:cs="宋体"/>
          <w:szCs w:val="18"/>
          <w:lang w:eastAsia="zh-CN"/>
        </w:rPr>
        <w:t>；（</w:t>
      </w:r>
      <w:r>
        <w:rPr>
          <w:rFonts w:hint="eastAsia" w:cs="宋体"/>
          <w:szCs w:val="18"/>
          <w:lang w:val="en-US" w:eastAsia="zh-CN"/>
        </w:rPr>
        <w:t>该项以采购人或代理机构在开标现场查询结果为准</w:t>
      </w:r>
      <w:r>
        <w:rPr>
          <w:rFonts w:hint="eastAsia" w:cs="宋体"/>
          <w:szCs w:val="18"/>
          <w:lang w:eastAsia="zh-CN"/>
        </w:rPr>
        <w:t>）</w:t>
      </w:r>
    </w:p>
    <w:p w14:paraId="78D8EBF3">
      <w:pPr>
        <w:pStyle w:val="8"/>
        <w:numPr>
          <w:ilvl w:val="0"/>
          <w:numId w:val="2"/>
        </w:numPr>
        <w:wordWrap w:val="0"/>
        <w:spacing w:before="0" w:beforeAutospacing="0" w:after="0" w:afterAutospacing="0" w:line="360" w:lineRule="auto"/>
        <w:ind w:firstLine="480" w:firstLineChars="200"/>
        <w:jc w:val="both"/>
        <w:rPr>
          <w:rFonts w:hint="eastAsia" w:ascii="宋体" w:hAnsi="宋体" w:eastAsia="宋体" w:cs="宋体"/>
          <w:szCs w:val="18"/>
        </w:rPr>
      </w:pPr>
      <w:r>
        <w:rPr>
          <w:rFonts w:hint="eastAsia" w:ascii="宋体" w:hAnsi="宋体" w:eastAsia="宋体" w:cs="宋体"/>
          <w:szCs w:val="18"/>
          <w:lang w:val="en-US" w:eastAsia="zh-CN"/>
        </w:rPr>
        <w:t>承诺：</w:t>
      </w:r>
      <w:r>
        <w:rPr>
          <w:rFonts w:hint="eastAsia" w:ascii="宋体" w:hAnsi="宋体" w:eastAsia="宋体" w:cs="宋体"/>
          <w:szCs w:val="18"/>
        </w:rPr>
        <w:t>投标供应商不得在各级诚信信息平台被列为投标受限制的行为人（提供承诺）；</w:t>
      </w:r>
    </w:p>
    <w:p w14:paraId="5C6D7C4F">
      <w:pPr>
        <w:pStyle w:val="8"/>
        <w:numPr>
          <w:ilvl w:val="0"/>
          <w:numId w:val="2"/>
        </w:numPr>
        <w:wordWrap w:val="0"/>
        <w:spacing w:before="0" w:beforeAutospacing="0" w:after="0" w:afterAutospacing="0" w:line="360" w:lineRule="auto"/>
        <w:ind w:firstLine="480" w:firstLineChars="200"/>
        <w:jc w:val="both"/>
        <w:rPr>
          <w:rFonts w:hint="eastAsia" w:ascii="宋体" w:hAnsi="宋体" w:eastAsia="宋体" w:cs="宋体"/>
          <w:szCs w:val="18"/>
        </w:rPr>
      </w:pPr>
      <w:r>
        <w:rPr>
          <w:rFonts w:hint="eastAsia" w:ascii="宋体" w:hAnsi="宋体" w:eastAsia="宋体" w:cs="宋体"/>
          <w:szCs w:val="18"/>
        </w:rPr>
        <w:t>本项目不接受联合体投标</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r>
        <w:rPr>
          <w:rFonts w:hint="eastAsia" w:ascii="宋体" w:hAnsi="宋体" w:eastAsia="宋体" w:cs="宋体"/>
          <w:szCs w:val="18"/>
          <w:lang w:eastAsia="zh-CN"/>
        </w:rPr>
        <w:t>。</w:t>
      </w:r>
    </w:p>
    <w:p w14:paraId="7262247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p>
    <w:p w14:paraId="5FFE7DA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1CE6C"/>
    <w:multiLevelType w:val="singleLevel"/>
    <w:tmpl w:val="5BE1CE6C"/>
    <w:lvl w:ilvl="0" w:tentative="0">
      <w:start w:val="1"/>
      <w:numFmt w:val="decimal"/>
      <w:suff w:val="nothing"/>
      <w:lvlText w:val="%1、"/>
      <w:lvlJc w:val="left"/>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D14DD"/>
    <w:rsid w:val="13644D35"/>
    <w:rsid w:val="15A20DA1"/>
    <w:rsid w:val="18233276"/>
    <w:rsid w:val="25875AFA"/>
    <w:rsid w:val="31740947"/>
    <w:rsid w:val="335D6E41"/>
    <w:rsid w:val="3D466644"/>
    <w:rsid w:val="3E02080F"/>
    <w:rsid w:val="40980764"/>
    <w:rsid w:val="42C121F4"/>
    <w:rsid w:val="4A213C96"/>
    <w:rsid w:val="4DB90697"/>
    <w:rsid w:val="530838F7"/>
    <w:rsid w:val="5AEE4965"/>
    <w:rsid w:val="687F0D7E"/>
    <w:rsid w:val="6D100A0B"/>
    <w:rsid w:val="704A2F79"/>
    <w:rsid w:val="76A70496"/>
    <w:rsid w:val="784D14DD"/>
    <w:rsid w:val="7E75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paragraph" w:styleId="4">
    <w:name w:val="heading 3"/>
    <w:basedOn w:val="1"/>
    <w:next w:val="1"/>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toa heading"/>
    <w:basedOn w:val="1"/>
    <w:next w:val="1"/>
    <w:qFormat/>
    <w:uiPriority w:val="0"/>
    <w:pPr>
      <w:spacing w:before="120"/>
    </w:pPr>
    <w:rPr>
      <w:rFonts w:ascii="Cambria" w:hAnsi="Cambria" w:eastAsia="仿宋" w:cs="Times New Roman"/>
      <w:sz w:val="28"/>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Body Text 2"/>
    <w:basedOn w:val="1"/>
    <w:qFormat/>
    <w:uiPriority w:val="0"/>
    <w:rPr>
      <w:rFonts w:ascii="楷体_GB2312" w:hAnsi="Copperplate Gothic Bold" w:eastAsia="楷体_GB2312"/>
      <w:kern w:val="2"/>
      <w:sz w:val="28"/>
    </w:rPr>
  </w:style>
  <w:style w:type="paragraph" w:styleId="8">
    <w:name w:val="Normal (Web)"/>
    <w:basedOn w:val="1"/>
    <w:qFormat/>
    <w:uiPriority w:val="99"/>
    <w:pPr>
      <w:widowControl/>
      <w:spacing w:before="100" w:beforeAutospacing="1" w:after="100" w:afterAutospacing="1"/>
      <w:jc w:val="left"/>
    </w:pPr>
    <w:rPr>
      <w:rFonts w:ascii="宋体" w:hAnsi="宋体" w:cs="宋体"/>
      <w:sz w:val="24"/>
      <w:szCs w:val="24"/>
    </w:rPr>
  </w:style>
  <w:style w:type="paragraph" w:customStyle="1" w:styleId="11">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2223</Words>
  <Characters>2320</Characters>
  <Lines>0</Lines>
  <Paragraphs>0</Paragraphs>
  <TotalTime>0</TotalTime>
  <ScaleCrop>false</ScaleCrop>
  <LinksUpToDate>false</LinksUpToDate>
  <CharactersWithSpaces>2637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秋天的童话</cp:lastModifiedBy>
  <dcterms:modified xsi:type="dcterms:W3CDTF">2025-07-07T07:10:44Z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6E3A5435F2424B8F8E668E27B9E806B9_11</vt:lpwstr>
  </property>
  <property fmtid="{D5CDD505-2E9C-101B-9397-08002B2CF9AE}" pid="4" name="KSOTemplateDocerSaveRecord">
    <vt:lpwstr>eyJoZGlkIjoiZWFlNjllNzBmMzQ0MGNiMDc1ZTI4ZjQzMzAxNmZhNDQiLCJ1c2VySWQiOiIyOTI0OTQyNTIifQ==</vt:lpwstr>
  </property>
</Properties>
</file>