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版本号：DCZX2025-ZCCS-HW107420250717001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DCZX2025-ZCCS-HW1074</w:t>
      </w:r>
      <w:r>
        <w:br/>
      </w:r>
      <w:r>
        <w:br/>
      </w:r>
      <w:r>
        <w:br/>
      </w:r>
    </w:p>
    <w:p>
      <w:pPr>
        <w:pStyle w:val="null3"/>
        <w:jc w:val="center"/>
        <w:outlineLvl w:val="2"/>
      </w:pPr>
      <w:r>
        <w:rPr>
          <w:rFonts w:ascii="仿宋_GB2312" w:hAnsi="仿宋_GB2312" w:cs="仿宋_GB2312" w:eastAsia="仿宋_GB2312"/>
          <w:sz w:val="28"/>
          <w:b/>
        </w:rPr>
        <w:t>西安高新区第二十三小学</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西安高新区第二十三小学</w:t>
      </w:r>
      <w:r>
        <w:rPr>
          <w:rFonts w:ascii="仿宋_GB2312" w:hAnsi="仿宋_GB2312" w:cs="仿宋_GB2312" w:eastAsia="仿宋_GB2312"/>
        </w:rPr>
        <w:t>委托，拟对</w:t>
      </w:r>
      <w:r>
        <w:rPr>
          <w:rFonts w:ascii="仿宋_GB2312" w:hAnsi="仿宋_GB2312" w:cs="仿宋_GB2312" w:eastAsia="仿宋_GB2312"/>
        </w:rPr>
        <w:t>教学家具采购项目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为满足教学及办公需求，采购教学办公家具一批。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 ：本项目专门面向中小企业采购，仅限符合《政府采购促进中小企业发展管理办法》财库〔2020〕46号文件的中小企业参与并提供中小企业声明函，残疾人福利企业及监狱企业视同小微企业；</w:t>
      </w:r>
    </w:p>
    <w:p>
      <w:pPr>
        <w:pStyle w:val="null3"/>
      </w:pPr>
      <w:r>
        <w:rPr>
          <w:rFonts w:ascii="仿宋_GB2312" w:hAnsi="仿宋_GB2312" w:cs="仿宋_GB2312" w:eastAsia="仿宋_GB2312"/>
        </w:rPr>
        <w:t>3、非联合体声明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西安高新区第二十三小学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西安高新技术产业开发区纬三十二路、经十六路东南角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029-89050938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采购包1：416,335.00元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台、桌类 、椅凳类、柜类、架类、组合家具、其他家具用具</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西安高新区第二十三小学</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西安高新区第二十三小学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为满足教学及办公需求，采购教学办公家具一批。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416,335.00</w:t>
      </w:r>
    </w:p>
    <w:p>
      <w:pPr>
        <w:pStyle w:val="null3"/>
      </w:pPr>
      <w:r>
        <w:rPr>
          <w:rFonts w:ascii="仿宋_GB2312" w:hAnsi="仿宋_GB2312" w:cs="仿宋_GB2312" w:eastAsia="仿宋_GB2312"/>
        </w:rPr>
        <w:t>采购包最高限价（元）: 416,335.00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416,335.00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322"/>
              <w:gridCol w:w="444"/>
              <w:gridCol w:w="1145"/>
              <w:gridCol w:w="215"/>
              <w:gridCol w:w="215"/>
            </w:tblGrid>
            <w:tr>
              <w:tc>
                <w:tcPr>
                  <w:tcW w:type="dxa" w:w="21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2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4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14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21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双人课桌椅</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桌子：</w:t>
                  </w:r>
                  <w:r>
                    <w:rPr>
                      <w:rFonts w:ascii="仿宋_GB2312" w:hAnsi="仿宋_GB2312" w:cs="仿宋_GB2312" w:eastAsia="仿宋_GB2312"/>
                      <w:sz w:val="24"/>
                      <w:color w:val="000000"/>
                    </w:rPr>
                    <w:t>1200×420(450)×650-760mm（高度可调节）椅子：1200×320×350-450mm（高度可调节,带靠背）</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1.课桌椅结构采用钢制升降结构，固定高度，钢管表面需有刻度标示升降高度符合国家标准 GB/T 3976－2002 中 1-6 号标准。课桌椅结构采用钢木结构，具有升降功能，为穿孔式四脚固定高度，钢管壁厚不小于 1.5mm，钢架为环保静电塑粉喷涂工艺,桌架主管采用桌架主管采用 60×30×1.5mm 优质高频椭圆管，升降套管材均采用 50×20×1.5mm 优质高频椭圆管，横支撑采用 50×20×1.5mm 优质椭圆管，高度可调，外管 60×30，内管50×20，加长内滑套。桌面支撑采用 30×30×1.2mm 优质方管；桌兜为钢斗（980×320×150mm）,采用 0.8mm 厚度以上冷轧钢板一体冲压成型。课椅要求带靠背，主管采用 60×30×1.5mm 优质高频椭圆管，升降套管材均采用 50×20×1.5mm 优质高频椭圆管，横支撑采用 50×20×1.5mm 优质椭圆管，以上的管材均采用优质高频焊管。钢制框架凡有螺栓结构处，</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必须加装防退安全螺母。</w:t>
                  </w:r>
                  <w:r>
                    <w:br/>
                  </w:r>
                  <w:r>
                    <w:rPr>
                      <w:rFonts w:ascii="仿宋_GB2312" w:hAnsi="仿宋_GB2312" w:cs="仿宋_GB2312" w:eastAsia="仿宋_GB2312"/>
                      <w:sz w:val="24"/>
                      <w:color w:val="000000"/>
                    </w:rPr>
                    <w:t>2.桌面，椅面及靠背板材质采用实木多层板材料，四周注塑一体成型包边,厚度不小于18mm。具有防酸，防碱，防腐，耐磨的特点。采用 6 颗拉铆钉连接，颜色为榉木色。双人课椅椅背采用独立设计，有一定曲线，符合人体工程学。3.桌腿、椅腿与地面接触部分需采用原生橡胶包裹，耐磨减少噪音。</w:t>
                  </w:r>
                  <w:r>
                    <w:br/>
                  </w:r>
                  <w:r>
                    <w:rPr>
                      <w:rFonts w:ascii="仿宋_GB2312" w:hAnsi="仿宋_GB2312" w:cs="仿宋_GB2312" w:eastAsia="仿宋_GB2312"/>
                      <w:sz w:val="24"/>
                      <w:color w:val="000000"/>
                    </w:rPr>
                    <w:t>4.双人桌两边加挂钩，挂钩采用钢制结构，螺栓连接，表面圆滑，不得有直角，挂钩不得超出桌面边缘。</w:t>
                  </w:r>
                  <w:r>
                    <w:br/>
                  </w:r>
                  <w:r>
                    <w:rPr>
                      <w:rFonts w:ascii="仿宋_GB2312" w:hAnsi="仿宋_GB2312" w:cs="仿宋_GB2312" w:eastAsia="仿宋_GB2312"/>
                      <w:sz w:val="24"/>
                      <w:color w:val="000000"/>
                    </w:rPr>
                    <w:t>5.桌子规格：1200×420×650-760mm（高度可调节）。</w:t>
                  </w:r>
                  <w:r>
                    <w:br/>
                  </w:r>
                  <w:r>
                    <w:rPr>
                      <w:rFonts w:ascii="仿宋_GB2312" w:hAnsi="仿宋_GB2312" w:cs="仿宋_GB2312" w:eastAsia="仿宋_GB2312"/>
                      <w:sz w:val="24"/>
                      <w:color w:val="000000"/>
                    </w:rPr>
                    <w:t>6.椅子规格：1200×320×350-450mm（高度可调节,带靠背）。</w:t>
                  </w:r>
                  <w:r>
                    <w:br/>
                  </w:r>
                  <w:r>
                    <w:rPr>
                      <w:rFonts w:ascii="仿宋_GB2312" w:hAnsi="仿宋_GB2312" w:cs="仿宋_GB2312" w:eastAsia="仿宋_GB2312"/>
                      <w:sz w:val="24"/>
                      <w:color w:val="000000"/>
                    </w:rPr>
                    <w:t>学生课桌椅板材符合</w:t>
                  </w:r>
                  <w:r>
                    <w:rPr>
                      <w:rFonts w:ascii="仿宋_GB2312" w:hAnsi="仿宋_GB2312" w:cs="仿宋_GB2312" w:eastAsia="仿宋_GB2312"/>
                      <w:sz w:val="24"/>
                      <w:color w:val="000000"/>
                    </w:rPr>
                    <w:t>E0级国家标准；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学生储物柜</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310×390×500</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材质：全部为</w:t>
                  </w:r>
                  <w:r>
                    <w:rPr>
                      <w:rFonts w:ascii="仿宋_GB2312" w:hAnsi="仿宋_GB2312" w:cs="仿宋_GB2312" w:eastAsia="仿宋_GB2312"/>
                      <w:sz w:val="24"/>
                      <w:color w:val="000000"/>
                    </w:rPr>
                    <w:t>ABS全新工程塑料制成，强度高、韧性好、耐冲击，不易腐蚀，无毒无味，环保耐用</w:t>
                  </w:r>
                  <w:r>
                    <w:br/>
                  </w:r>
                  <w:r>
                    <w:rPr>
                      <w:rFonts w:ascii="仿宋_GB2312" w:hAnsi="仿宋_GB2312" w:cs="仿宋_GB2312" w:eastAsia="仿宋_GB2312"/>
                      <w:sz w:val="24"/>
                      <w:color w:val="000000"/>
                    </w:rPr>
                    <w:t>工艺：采用钢制模具注塑一次成型；</w:t>
                  </w:r>
                  <w:r>
                    <w:br/>
                  </w:r>
                  <w:r>
                    <w:rPr>
                      <w:rFonts w:ascii="仿宋_GB2312" w:hAnsi="仿宋_GB2312" w:cs="仿宋_GB2312" w:eastAsia="仿宋_GB2312"/>
                      <w:sz w:val="24"/>
                      <w:color w:val="000000"/>
                    </w:rPr>
                    <w:t>产品特点：榫接结构并合理布局加强筋，安装时不用胶水粘结，不用任何螺丝，使用产品自身力量相互连结，产品不变形、不扭曲，达到可重复拆装使用</w:t>
                  </w:r>
                  <w:r>
                    <w:br/>
                  </w:r>
                  <w:r>
                    <w:rPr>
                      <w:rFonts w:ascii="仿宋_GB2312" w:hAnsi="仿宋_GB2312" w:cs="仿宋_GB2312" w:eastAsia="仿宋_GB2312"/>
                      <w:sz w:val="24"/>
                      <w:color w:val="000000"/>
                    </w:rPr>
                    <w:t>铰链：尼龙铰链，高强度，防水，防锈。</w:t>
                  </w:r>
                  <w:r>
                    <w:br/>
                  </w:r>
                  <w:r>
                    <w:rPr>
                      <w:rFonts w:ascii="仿宋_GB2312" w:hAnsi="仿宋_GB2312" w:cs="仿宋_GB2312" w:eastAsia="仿宋_GB2312"/>
                      <w:sz w:val="24"/>
                      <w:color w:val="000000"/>
                    </w:rPr>
                    <w:t>安装方式：榫卯连接，牢固耐用，底座高度为</w:t>
                  </w:r>
                  <w:r>
                    <w:rPr>
                      <w:rFonts w:ascii="仿宋_GB2312" w:hAnsi="仿宋_GB2312" w:cs="仿宋_GB2312" w:eastAsia="仿宋_GB2312"/>
                      <w:sz w:val="24"/>
                      <w:color w:val="000000"/>
                    </w:rPr>
                    <w:t>100mm，上下板厚30mm从而使产品更牢固、结实耐用。每个门板与侧板连结采用高强度尼龙防水铰链和上下门轴加固.，使门更结实耐用，门板与侧板并安装有防盗插销。每门要加装拉手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教师桌</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1500×1600×760</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位铝型材结构，屏风厚度≥30mm，型材壁厚≥1.2mm,防火板贴面，框架采用优质品牌铝合金，表面氧化处理，隔板为磨砂玻，下部分三聚氰胺防火板饰面带走线槽及面板插孔。台面厚度≥25mm.带键盘架，主机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三抽推柜</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450×550×650</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基材：采用环保等级符合</w:t>
                  </w:r>
                  <w:r>
                    <w:rPr>
                      <w:rFonts w:ascii="仿宋_GB2312" w:hAnsi="仿宋_GB2312" w:cs="仿宋_GB2312" w:eastAsia="仿宋_GB2312"/>
                      <w:sz w:val="24"/>
                      <w:color w:val="000000"/>
                    </w:rPr>
                    <w:t xml:space="preserve">E0级标准的MFC实木颗粒板。饰面：采用优质环保橡木立体仿木纹三聚氰胺饰面纸进行表面装饰。现代简约中体现沉稳与睿智。采用优质环保封边带进行封边，通过技术加工有效控制板材的甲醛释放量。     </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桌边柜</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800X400X725</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桌边柜同办公桌一体设计。柜体基材采用环保等级符合</w:t>
                  </w:r>
                  <w:r>
                    <w:rPr>
                      <w:rFonts w:ascii="仿宋_GB2312" w:hAnsi="仿宋_GB2312" w:cs="仿宋_GB2312" w:eastAsia="仿宋_GB2312"/>
                      <w:sz w:val="24"/>
                      <w:color w:val="000000"/>
                    </w:rPr>
                    <w:t>E0级标准的MFC实木颗粒板。桌面厚度为≥25mm，部件裸露周边用≥1.2mm厚的PVC封边条，桌面颜色具有色泽鲜亮，色牢度高等特点。内含折叠收纳床采用共聚物型的PP环保材料热塑性树脂，耐热、耐腐蚀、耐酸碱，耐划痕，抗冲击力强，为食品级材料，收纳灵活，存储方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办公椅</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座面：优质网布饰面</w:t>
                  </w:r>
                  <w:r>
                    <w:rPr>
                      <w:rFonts w:ascii="仿宋_GB2312" w:hAnsi="仿宋_GB2312" w:cs="仿宋_GB2312" w:eastAsia="仿宋_GB2312"/>
                      <w:sz w:val="24"/>
                      <w:color w:val="000000"/>
                    </w:rPr>
                    <w:t>背面：</w:t>
                  </w:r>
                  <w:r>
                    <w:rPr>
                      <w:rFonts w:ascii="仿宋_GB2312" w:hAnsi="仿宋_GB2312" w:cs="仿宋_GB2312" w:eastAsia="仿宋_GB2312"/>
                      <w:sz w:val="24"/>
                      <w:color w:val="000000"/>
                    </w:rPr>
                    <w:t>PP+玻璃纤维,配活动腰靠,定型海绵 材质：配固定扶手，有气泵升降功能。高背设计，大底盘，钢制五星脚。具有午休功能。</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吧</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900×390×1850</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优质冷轧钢板，钢板厚度</w:t>
                  </w:r>
                  <w:r>
                    <w:rPr>
                      <w:rFonts w:ascii="仿宋_GB2312" w:hAnsi="仿宋_GB2312" w:cs="仿宋_GB2312" w:eastAsia="仿宋_GB2312"/>
                      <w:sz w:val="24"/>
                      <w:color w:val="000000"/>
                    </w:rPr>
                    <w:t>≥0.8mm，经除油、酸洗磷化、静电塑粉喷涂、高温加热干燥等处理，防腐防锈，环保无公害。</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bl>
          <w:p>
            <w:pPr>
              <w:pStyle w:val="null3"/>
              <w:jc w:val="both"/>
            </w:pPr>
            <w:r>
              <w:rPr>
                <w:rFonts w:ascii="仿宋_GB2312" w:hAnsi="仿宋_GB2312" w:cs="仿宋_GB2312" w:eastAsia="仿宋_GB2312"/>
                <w:sz w:val="24"/>
                <w:color w:val="000000"/>
              </w:rPr>
              <w:t>本项目核心产品为</w:t>
            </w:r>
            <w:r>
              <w:rPr>
                <w:rFonts w:ascii="仿宋_GB2312" w:hAnsi="仿宋_GB2312" w:cs="仿宋_GB2312" w:eastAsia="仿宋_GB2312"/>
                <w:sz w:val="24"/>
                <w:color w:val="000000"/>
              </w:rPr>
              <w:t>双人课桌椅</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自合同签订生效之日起30日历日完成供货、安装、调试及验收。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出现的问题限期整改。自检最终通过后，乙方提出验收申请，甲方组织相关人员进行最终验收。4、设备采购从通过最终验收之日起进入保修期，提供保修升级。5、供货安装完成后，需进行空气质量检测（符合GB/T18883-2022 标准），检测合格后进行验收。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2、供货安装完成后，需进行空气质量检测（符合GB/T18883-2022 标准），检测合格后进行验收。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本项目专门面向中小企业采购，仅限符合《政府采购促进中小企业发展管理办法》财库〔2020〕46号文件的中小企业参与并提供中小企业声明函，残疾人福利企业及监狱企业视同小微企业；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二、评审标准及赋分标准：所供产品技术指标明确，完全满足要求得15分每个产品不响应参数或每负偏离一种扣1分，扣完为止。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 （1）来源渠道及技术证明材料完整，得6分；（2）来源渠道及技术证明材料较完整，得3分；（3）来源渠道及技术证明材料不全缺项大，得1分；（4）不提供得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三、赋分标准（满分15分）； ①-③项评审内容：每项评审内容每完全满足一个评审标准得2.5分，方案每有一处缺陷扣0.5分；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③包安装，包上楼 二、评审标准：1、完整性：方案必须全面，对评审内容中的各项要求有详细描述；2、可实施性：切合本项目实际情况，提出步骤清晰、合理的方案。 三、赋分标准（满分12分）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①-④项评审内容：每项评审内容每完全满足一个评审标准得2分，方案每有一处缺陷扣0.5分；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投标供应商提供2022年07月01日（以合同签订时间为准）至今类似项目业绩，每提供一个业绩证明得2分，满分6分（合同复印件加盖投标供应商公章）。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