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1C9908">
      <w:pPr>
        <w:pStyle w:val="5"/>
        <w:spacing w:line="360" w:lineRule="auto"/>
        <w:outlineLvl w:val="1"/>
        <w:rPr>
          <w:rFonts w:hint="eastAsia" w:ascii="仿宋" w:hAnsi="仿宋" w:eastAsia="仿宋" w:cs="仿宋"/>
          <w:bCs/>
          <w:color w:val="auto"/>
          <w:sz w:val="40"/>
          <w:szCs w:val="44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bCs/>
          <w:color w:val="auto"/>
          <w:sz w:val="40"/>
          <w:szCs w:val="44"/>
          <w:shd w:val="clear" w:color="auto" w:fill="FFFFFF"/>
          <w:lang w:eastAsia="zh-CN"/>
        </w:rPr>
        <w:t>报价一览表及分项报价表</w:t>
      </w:r>
    </w:p>
    <w:p w14:paraId="2289FF7B">
      <w:pPr>
        <w:spacing w:line="500" w:lineRule="atLeast"/>
        <w:jc w:val="center"/>
        <w:outlineLvl w:val="2"/>
        <w:rPr>
          <w:rFonts w:hint="eastAsia" w:ascii="仿宋" w:hAnsi="仿宋" w:eastAsia="仿宋" w:cs="仿宋"/>
          <w:sz w:val="30"/>
          <w:szCs w:val="30"/>
          <w:lang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30"/>
          <w:szCs w:val="30"/>
          <w:lang w:eastAsia="zh-CN"/>
        </w:rPr>
        <w:t>报价一览表</w:t>
      </w:r>
    </w:p>
    <w:p w14:paraId="6C23E561">
      <w:pPr>
        <w:rPr>
          <w:rFonts w:hint="eastAsia" w:ascii="仿宋" w:hAnsi="仿宋" w:eastAsia="仿宋" w:cs="仿宋"/>
          <w:sz w:val="30"/>
          <w:szCs w:val="30"/>
          <w:lang w:eastAsia="zh-CN"/>
        </w:rPr>
      </w:pPr>
    </w:p>
    <w:p w14:paraId="6323DA5B">
      <w:pPr>
        <w:pStyle w:val="5"/>
        <w:spacing w:line="500" w:lineRule="atLeast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u w:val="single"/>
          <w:lang w:val="zh-CN" w:eastAsia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zh-CN" w:eastAsia="zh-CN"/>
        </w:rPr>
        <w:t>项目编号：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u w:val="single"/>
          <w:lang w:val="zh-CN" w:eastAsia="zh-CN"/>
        </w:rPr>
        <w:t xml:space="preserve">                                </w:t>
      </w:r>
    </w:p>
    <w:p w14:paraId="04E1B612">
      <w:pPr>
        <w:pStyle w:val="5"/>
        <w:spacing w:line="500" w:lineRule="atLeast"/>
        <w:jc w:val="both"/>
        <w:rPr>
          <w:rFonts w:hint="eastAsia" w:ascii="仿宋" w:hAnsi="仿宋" w:eastAsia="仿宋" w:cs="仿宋"/>
          <w:b w:val="0"/>
          <w:spacing w:val="-20"/>
          <w:kern w:val="2"/>
          <w:sz w:val="28"/>
          <w:szCs w:val="28"/>
          <w:u w:val="singl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zh-CN"/>
        </w:rPr>
        <w:t>项目名称：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u w:val="single"/>
          <w:lang w:val="zh-CN"/>
        </w:rPr>
        <w:t xml:space="preserve">                                </w:t>
      </w:r>
    </w:p>
    <w:p w14:paraId="4AAB41E3">
      <w:pPr>
        <w:pStyle w:val="5"/>
        <w:spacing w:line="500" w:lineRule="atLeast"/>
        <w:jc w:val="right"/>
        <w:rPr>
          <w:rFonts w:hint="eastAsia" w:ascii="仿宋" w:hAnsi="仿宋" w:eastAsia="仿宋" w:cs="仿宋"/>
          <w:b w:val="0"/>
          <w:kern w:val="2"/>
          <w:sz w:val="28"/>
          <w:szCs w:val="28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57"/>
        <w:gridCol w:w="2126"/>
        <w:gridCol w:w="2139"/>
        <w:gridCol w:w="2741"/>
        <w:gridCol w:w="793"/>
      </w:tblGrid>
      <w:tr w14:paraId="5FE5B9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562" w:hRule="atLeast"/>
        </w:trPr>
        <w:tc>
          <w:tcPr>
            <w:tcW w:w="2157" w:type="dxa"/>
            <w:vAlign w:val="center"/>
          </w:tcPr>
          <w:p w14:paraId="62113C7B">
            <w:pPr>
              <w:pStyle w:val="5"/>
              <w:spacing w:line="500" w:lineRule="atLeast"/>
              <w:rPr>
                <w:rFonts w:hint="eastAsia" w:ascii="仿宋" w:hAnsi="仿宋" w:eastAsia="仿宋" w:cs="仿宋"/>
                <w:b w:val="0"/>
                <w:kern w:val="2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8"/>
                <w:szCs w:val="28"/>
                <w:lang w:val="zh-CN"/>
              </w:rPr>
              <w:t>服务内容</w:t>
            </w:r>
          </w:p>
        </w:tc>
        <w:tc>
          <w:tcPr>
            <w:tcW w:w="2126" w:type="dxa"/>
            <w:vAlign w:val="center"/>
          </w:tcPr>
          <w:p w14:paraId="58D1DD02">
            <w:pPr>
              <w:pStyle w:val="5"/>
              <w:spacing w:line="500" w:lineRule="atLeast"/>
              <w:rPr>
                <w:rFonts w:hint="eastAsia" w:ascii="仿宋" w:hAnsi="仿宋" w:eastAsia="仿宋" w:cs="仿宋"/>
                <w:b w:val="0"/>
                <w:kern w:val="2"/>
                <w:sz w:val="28"/>
                <w:szCs w:val="28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8"/>
                <w:szCs w:val="28"/>
                <w:lang w:val="zh-CN" w:eastAsia="zh-CN"/>
              </w:rPr>
              <w:t>全费用综合</w:t>
            </w:r>
          </w:p>
          <w:p w14:paraId="25ABBD55">
            <w:pPr>
              <w:pStyle w:val="5"/>
              <w:spacing w:line="500" w:lineRule="atLeast"/>
              <w:rPr>
                <w:rFonts w:hint="eastAsia" w:ascii="仿宋" w:hAnsi="仿宋" w:eastAsia="仿宋" w:cs="仿宋"/>
                <w:b w:val="0"/>
                <w:kern w:val="2"/>
                <w:sz w:val="28"/>
                <w:szCs w:val="28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8"/>
                <w:szCs w:val="28"/>
                <w:lang w:val="zh-CN" w:eastAsia="zh-CN"/>
              </w:rPr>
              <w:t>单价合计</w:t>
            </w:r>
          </w:p>
          <w:p w14:paraId="09A88817">
            <w:pPr>
              <w:pStyle w:val="5"/>
              <w:spacing w:line="500" w:lineRule="atLeast"/>
              <w:rPr>
                <w:rFonts w:hint="eastAsia" w:ascii="仿宋" w:hAnsi="仿宋" w:eastAsia="仿宋" w:cs="仿宋"/>
                <w:b w:val="0"/>
                <w:kern w:val="2"/>
                <w:sz w:val="28"/>
                <w:szCs w:val="28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8"/>
                <w:szCs w:val="28"/>
                <w:lang w:val="zh-CN" w:eastAsia="zh-CN"/>
              </w:rPr>
              <w:t>（元）</w:t>
            </w:r>
          </w:p>
        </w:tc>
        <w:tc>
          <w:tcPr>
            <w:tcW w:w="2139" w:type="dxa"/>
            <w:vAlign w:val="center"/>
          </w:tcPr>
          <w:p w14:paraId="4048563A">
            <w:pPr>
              <w:pStyle w:val="5"/>
              <w:spacing w:line="500" w:lineRule="atLeast"/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  <w:lang w:val="zh-CN"/>
              </w:rPr>
              <w:t>服务期限</w:t>
            </w:r>
          </w:p>
        </w:tc>
        <w:tc>
          <w:tcPr>
            <w:tcW w:w="2741" w:type="dxa"/>
            <w:vAlign w:val="center"/>
          </w:tcPr>
          <w:p w14:paraId="37C1343A">
            <w:pPr>
              <w:pStyle w:val="5"/>
              <w:spacing w:line="500" w:lineRule="atLeast"/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  <w:lang w:val="zh-CN" w:eastAsia="zh-CN"/>
              </w:rPr>
              <w:t>质量标准</w:t>
            </w:r>
          </w:p>
          <w:p w14:paraId="3E7FD054">
            <w:pPr>
              <w:pStyle w:val="5"/>
              <w:spacing w:line="500" w:lineRule="atLeast"/>
              <w:rPr>
                <w:rFonts w:hint="eastAsia" w:ascii="仿宋" w:hAnsi="仿宋" w:eastAsia="仿宋" w:cs="仿宋"/>
                <w:b w:val="0"/>
                <w:kern w:val="2"/>
                <w:sz w:val="28"/>
                <w:szCs w:val="28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  <w:lang w:val="zh-CN" w:eastAsia="zh-CN"/>
              </w:rPr>
              <w:t>（合格</w:t>
            </w: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  <w:lang w:eastAsia="zh-CN"/>
              </w:rPr>
              <w:t>/不合格）</w:t>
            </w:r>
          </w:p>
        </w:tc>
        <w:tc>
          <w:tcPr>
            <w:tcW w:w="793" w:type="dxa"/>
            <w:vAlign w:val="center"/>
          </w:tcPr>
          <w:p w14:paraId="04C57702">
            <w:pPr>
              <w:pStyle w:val="5"/>
              <w:spacing w:line="500" w:lineRule="atLeast"/>
              <w:rPr>
                <w:rFonts w:hint="eastAsia" w:ascii="仿宋" w:hAnsi="仿宋" w:eastAsia="仿宋" w:cs="仿宋"/>
                <w:b w:val="0"/>
                <w:kern w:val="2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8"/>
                <w:szCs w:val="28"/>
                <w:lang w:val="zh-CN"/>
              </w:rPr>
              <w:t>备注</w:t>
            </w:r>
          </w:p>
        </w:tc>
      </w:tr>
      <w:tr w14:paraId="7150E4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2" w:hRule="atLeast"/>
        </w:trPr>
        <w:tc>
          <w:tcPr>
            <w:tcW w:w="2157" w:type="dxa"/>
            <w:vAlign w:val="center"/>
          </w:tcPr>
          <w:p w14:paraId="7ED2F391">
            <w:pPr>
              <w:pStyle w:val="5"/>
              <w:spacing w:line="500" w:lineRule="atLeast"/>
              <w:rPr>
                <w:rFonts w:hint="eastAsia" w:ascii="仿宋" w:hAnsi="仿宋" w:eastAsia="仿宋" w:cs="仿宋"/>
                <w:b w:val="0"/>
                <w:kern w:val="2"/>
                <w:sz w:val="28"/>
                <w:szCs w:val="28"/>
                <w:lang w:val="zh-CN"/>
              </w:rPr>
            </w:pPr>
          </w:p>
        </w:tc>
        <w:tc>
          <w:tcPr>
            <w:tcW w:w="2126" w:type="dxa"/>
            <w:vAlign w:val="center"/>
          </w:tcPr>
          <w:p w14:paraId="7951A22A">
            <w:pPr>
              <w:pStyle w:val="5"/>
              <w:spacing w:line="500" w:lineRule="atLeast"/>
              <w:rPr>
                <w:rFonts w:hint="eastAsia" w:ascii="仿宋" w:hAnsi="仿宋" w:eastAsia="仿宋" w:cs="仿宋"/>
                <w:b w:val="0"/>
                <w:kern w:val="2"/>
                <w:sz w:val="28"/>
                <w:szCs w:val="28"/>
                <w:lang w:val="zh-CN"/>
              </w:rPr>
            </w:pPr>
          </w:p>
        </w:tc>
        <w:tc>
          <w:tcPr>
            <w:tcW w:w="2139" w:type="dxa"/>
            <w:vAlign w:val="center"/>
          </w:tcPr>
          <w:p w14:paraId="4419CDF4">
            <w:pPr>
              <w:pStyle w:val="5"/>
              <w:spacing w:line="500" w:lineRule="atLeast"/>
              <w:rPr>
                <w:rFonts w:hint="eastAsia" w:ascii="仿宋" w:hAnsi="仿宋" w:eastAsia="仿宋" w:cs="仿宋"/>
                <w:b w:val="0"/>
                <w:kern w:val="2"/>
                <w:sz w:val="28"/>
                <w:szCs w:val="28"/>
                <w:lang w:val="zh-CN"/>
              </w:rPr>
            </w:pPr>
          </w:p>
        </w:tc>
        <w:tc>
          <w:tcPr>
            <w:tcW w:w="2741" w:type="dxa"/>
            <w:vAlign w:val="center"/>
          </w:tcPr>
          <w:p w14:paraId="22CB7723">
            <w:pPr>
              <w:pStyle w:val="5"/>
              <w:spacing w:line="500" w:lineRule="atLeast"/>
              <w:rPr>
                <w:rFonts w:hint="eastAsia" w:ascii="仿宋" w:hAnsi="仿宋" w:eastAsia="仿宋" w:cs="仿宋"/>
                <w:b w:val="0"/>
                <w:kern w:val="2"/>
                <w:sz w:val="28"/>
                <w:szCs w:val="28"/>
                <w:lang w:val="zh-CN"/>
              </w:rPr>
            </w:pPr>
          </w:p>
        </w:tc>
        <w:tc>
          <w:tcPr>
            <w:tcW w:w="793" w:type="dxa"/>
            <w:vAlign w:val="center"/>
          </w:tcPr>
          <w:p w14:paraId="5C046817">
            <w:pPr>
              <w:pStyle w:val="5"/>
              <w:spacing w:line="500" w:lineRule="atLeast"/>
              <w:rPr>
                <w:rFonts w:hint="eastAsia" w:ascii="仿宋" w:hAnsi="仿宋" w:eastAsia="仿宋" w:cs="仿宋"/>
                <w:b w:val="0"/>
                <w:kern w:val="2"/>
                <w:sz w:val="28"/>
                <w:szCs w:val="28"/>
                <w:lang w:val="zh-CN"/>
              </w:rPr>
            </w:pPr>
          </w:p>
        </w:tc>
      </w:tr>
      <w:tr w14:paraId="0F336F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2" w:hRule="atLeast"/>
        </w:trPr>
        <w:tc>
          <w:tcPr>
            <w:tcW w:w="9956" w:type="dxa"/>
            <w:gridSpan w:val="5"/>
            <w:vAlign w:val="center"/>
          </w:tcPr>
          <w:p w14:paraId="1E3EF625">
            <w:pPr>
              <w:pStyle w:val="5"/>
              <w:spacing w:line="500" w:lineRule="atLeast"/>
              <w:jc w:val="both"/>
              <w:rPr>
                <w:rFonts w:hint="eastAsia" w:ascii="仿宋" w:hAnsi="仿宋" w:eastAsia="仿宋" w:cs="仿宋"/>
                <w:b w:val="0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kern w:val="2"/>
                <w:sz w:val="28"/>
                <w:szCs w:val="28"/>
                <w:lang w:val="zh-CN" w:eastAsia="zh-CN"/>
              </w:rPr>
              <w:t>全费用综合单价</w:t>
            </w:r>
            <w:r>
              <w:rPr>
                <w:rFonts w:hint="eastAsia" w:ascii="仿宋" w:hAnsi="仿宋" w:eastAsia="仿宋" w:cs="仿宋"/>
                <w:b w:val="0"/>
                <w:kern w:val="2"/>
                <w:sz w:val="28"/>
                <w:szCs w:val="28"/>
                <w:lang w:eastAsia="zh-CN"/>
              </w:rPr>
              <w:t>合计</w:t>
            </w:r>
            <w:r>
              <w:rPr>
                <w:rFonts w:hint="eastAsia" w:ascii="仿宋" w:hAnsi="仿宋" w:eastAsia="仿宋" w:cs="仿宋"/>
                <w:b w:val="0"/>
                <w:kern w:val="2"/>
                <w:sz w:val="28"/>
                <w:szCs w:val="28"/>
                <w:lang w:val="zh-CN" w:eastAsia="zh-CN"/>
              </w:rPr>
              <w:t>（大写）：</w:t>
            </w:r>
            <w:r>
              <w:rPr>
                <w:rFonts w:hint="eastAsia" w:ascii="仿宋" w:hAnsi="仿宋" w:eastAsia="仿宋" w:cs="仿宋"/>
                <w:b w:val="0"/>
                <w:kern w:val="2"/>
                <w:sz w:val="28"/>
                <w:szCs w:val="28"/>
                <w:lang w:eastAsia="zh-CN"/>
              </w:rPr>
              <w:t>人民币</w:t>
            </w:r>
            <w:r>
              <w:rPr>
                <w:rFonts w:hint="eastAsia" w:ascii="仿宋" w:hAnsi="仿宋" w:eastAsia="仿宋" w:cs="仿宋"/>
                <w:b w:val="0"/>
                <w:kern w:val="2"/>
                <w:sz w:val="28"/>
                <w:szCs w:val="28"/>
                <w:u w:val="single"/>
                <w:lang w:eastAsia="zh-CN"/>
              </w:rPr>
              <w:t xml:space="preserve">                     </w:t>
            </w:r>
          </w:p>
        </w:tc>
      </w:tr>
    </w:tbl>
    <w:p w14:paraId="18BC91DB">
      <w:pPr>
        <w:pStyle w:val="5"/>
        <w:spacing w:line="500" w:lineRule="atLeast"/>
        <w:jc w:val="both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注：</w:t>
      </w: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报价一览表中</w:t>
      </w:r>
      <w:r>
        <w:rPr>
          <w:rFonts w:hint="eastAsia" w:ascii="仿宋" w:hAnsi="仿宋" w:eastAsia="仿宋" w:cs="仿宋"/>
          <w:sz w:val="28"/>
          <w:szCs w:val="28"/>
          <w:lang w:val="zh-CN" w:eastAsia="zh-CN"/>
        </w:rPr>
        <w:t>全费用综合单价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为分项报价表中各项磋商单价的合计。</w:t>
      </w:r>
    </w:p>
    <w:p w14:paraId="4C2C4536">
      <w:pPr>
        <w:pStyle w:val="5"/>
        <w:spacing w:line="500" w:lineRule="atLeast"/>
        <w:jc w:val="both"/>
        <w:rPr>
          <w:rFonts w:hint="eastAsia" w:ascii="仿宋" w:hAnsi="仿宋" w:eastAsia="仿宋" w:cs="仿宋"/>
          <w:sz w:val="28"/>
          <w:szCs w:val="28"/>
          <w:lang w:eastAsia="zh-CN"/>
        </w:rPr>
      </w:pPr>
    </w:p>
    <w:p w14:paraId="3FCFE139">
      <w:pPr>
        <w:pStyle w:val="5"/>
        <w:spacing w:line="500" w:lineRule="atLeas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lang w:val="zh-CN" w:eastAsia="zh-CN"/>
        </w:rPr>
      </w:pPr>
    </w:p>
    <w:p w14:paraId="74D9C27B">
      <w:pPr>
        <w:pStyle w:val="5"/>
        <w:spacing w:line="500" w:lineRule="atLeas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lang w:val="zh-CN" w:eastAsia="zh-CN"/>
        </w:rPr>
      </w:pPr>
    </w:p>
    <w:p w14:paraId="203BD7FE">
      <w:pPr>
        <w:pStyle w:val="5"/>
        <w:spacing w:line="360" w:lineRule="auto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zh-CN" w:eastAsia="zh-CN"/>
        </w:rPr>
        <w:t>供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lang w:eastAsia="zh-CN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zh-CN" w:eastAsia="zh-CN"/>
        </w:rPr>
        <w:t>应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lang w:eastAsia="zh-CN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zh-CN" w:eastAsia="zh-CN"/>
        </w:rPr>
        <w:t>商：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u w:val="single"/>
          <w:lang w:val="zh-CN" w:eastAsia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u w:val="single"/>
          <w:lang w:eastAsia="zh-CN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u w:val="single"/>
          <w:lang w:val="zh-CN" w:eastAsia="zh-CN"/>
        </w:rPr>
        <w:t xml:space="preserve">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u w:val="single"/>
          <w:lang w:eastAsia="zh-CN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zh-CN" w:eastAsia="zh-CN"/>
        </w:rPr>
        <w:t>（公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lang w:eastAsia="zh-CN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zh-CN" w:eastAsia="zh-CN"/>
        </w:rPr>
        <w:t>章）</w:t>
      </w:r>
    </w:p>
    <w:p w14:paraId="079541BE">
      <w:pPr>
        <w:pStyle w:val="5"/>
        <w:spacing w:line="360" w:lineRule="auto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zh-CN" w:eastAsia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u w:val="single"/>
          <w:lang w:val="zh-CN" w:eastAsia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zh-CN" w:eastAsia="zh-CN"/>
        </w:rPr>
        <w:t>（签字或盖章）</w:t>
      </w:r>
    </w:p>
    <w:p w14:paraId="2B860C4D">
      <w:pPr>
        <w:pStyle w:val="5"/>
        <w:spacing w:line="360" w:lineRule="auto"/>
        <w:ind w:firstLine="2660" w:firstLineChars="950"/>
        <w:jc w:val="both"/>
        <w:rPr>
          <w:rFonts w:hint="eastAsia" w:ascii="仿宋" w:hAnsi="仿宋" w:eastAsia="仿宋" w:cs="仿宋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zh-CN" w:eastAsia="zh-CN"/>
        </w:rPr>
        <w:t xml:space="preserve">日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lang w:eastAsia="zh-CN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zh-CN" w:eastAsia="zh-CN"/>
        </w:rPr>
        <w:t xml:space="preserve">  期：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u w:val="single"/>
          <w:lang w:val="zh-CN" w:eastAsia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zh-CN" w:eastAsia="zh-CN"/>
        </w:rPr>
        <w:t>年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u w:val="single"/>
          <w:lang w:val="zh-CN" w:eastAsia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zh-CN" w:eastAsia="zh-CN"/>
        </w:rPr>
        <w:t>月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u w:val="single"/>
          <w:lang w:val="zh-CN" w:eastAsia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zh-CN" w:eastAsia="zh-CN"/>
        </w:rPr>
        <w:t>日</w:t>
      </w:r>
    </w:p>
    <w:p w14:paraId="4C25B906">
      <w:pPr>
        <w:pStyle w:val="5"/>
        <w:spacing w:line="500" w:lineRule="atLeast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lang w:val="zh-CN" w:eastAsia="zh-CN"/>
        </w:rPr>
      </w:pPr>
    </w:p>
    <w:p w14:paraId="1D31F994">
      <w:pPr>
        <w:kinsoku/>
        <w:autoSpaceDE/>
        <w:autoSpaceDN/>
        <w:adjustRightInd/>
        <w:snapToGrid/>
        <w:textAlignment w:val="auto"/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  <w:br w:type="page"/>
      </w:r>
    </w:p>
    <w:p w14:paraId="22C6B14B">
      <w:pPr>
        <w:pStyle w:val="2"/>
        <w:rPr>
          <w:rFonts w:hint="eastAsia"/>
        </w:rPr>
      </w:pPr>
      <w:r>
        <w:rPr>
          <w:rFonts w:hint="eastAsia"/>
        </w:rPr>
        <w:t>分项报价表（第一轮/第二轮）</w:t>
      </w:r>
    </w:p>
    <w:p w14:paraId="6EF1C70C">
      <w:pPr>
        <w:pStyle w:val="5"/>
        <w:spacing w:line="500" w:lineRule="atLeast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u w:val="single"/>
          <w:lang w:val="zh-CN" w:eastAsia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zh-CN" w:eastAsia="zh-CN"/>
        </w:rPr>
        <w:t>项目编号：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u w:val="single"/>
          <w:lang w:val="zh-CN" w:eastAsia="zh-CN"/>
        </w:rPr>
        <w:t xml:space="preserve">                                 </w:t>
      </w:r>
    </w:p>
    <w:p w14:paraId="381C8FB9">
      <w:pPr>
        <w:pStyle w:val="5"/>
        <w:spacing w:line="500" w:lineRule="atLeast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u w:val="single"/>
          <w:lang w:val="zh-CN" w:eastAsia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zh-CN" w:eastAsia="zh-CN"/>
        </w:rPr>
        <w:t>项目名称：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u w:val="single"/>
          <w:lang w:val="zh-CN" w:eastAsia="zh-CN"/>
        </w:rPr>
        <w:t xml:space="preserve">                                 </w:t>
      </w:r>
    </w:p>
    <w:p w14:paraId="1B37AE40">
      <w:pPr>
        <w:pStyle w:val="5"/>
        <w:spacing w:line="500" w:lineRule="atLeast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u w:val="single"/>
          <w:lang w:val="zh-CN" w:eastAsia="zh-CN"/>
        </w:rPr>
      </w:pPr>
    </w:p>
    <w:tbl>
      <w:tblPr>
        <w:tblStyle w:val="7"/>
        <w:tblW w:w="5201" w:type="pct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77"/>
        <w:gridCol w:w="1344"/>
        <w:gridCol w:w="1155"/>
        <w:gridCol w:w="1108"/>
        <w:gridCol w:w="1393"/>
        <w:gridCol w:w="1379"/>
        <w:gridCol w:w="1393"/>
      </w:tblGrid>
      <w:tr w14:paraId="1ADCB8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3" w:hRule="atLeast"/>
          <w:jc w:val="center"/>
        </w:trPr>
        <w:tc>
          <w:tcPr>
            <w:tcW w:w="117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vAlign w:val="center"/>
          </w:tcPr>
          <w:p w14:paraId="007FB652">
            <w:pPr>
              <w:pStyle w:val="6"/>
              <w:spacing w:before="78" w:line="220" w:lineRule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22"/>
                <w:sz w:val="21"/>
                <w:szCs w:val="21"/>
              </w:rPr>
              <w:t>内容</w:t>
            </w:r>
          </w:p>
        </w:tc>
        <w:tc>
          <w:tcPr>
            <w:tcW w:w="2463" w:type="pct"/>
            <w:gridSpan w:val="4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 w14:paraId="1ABFF8FD">
            <w:pPr>
              <w:pStyle w:val="6"/>
              <w:spacing w:before="318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楼宇媒体立面内容更新画面制作</w:t>
            </w:r>
          </w:p>
        </w:tc>
        <w:tc>
          <w:tcPr>
            <w:tcW w:w="1365" w:type="pct"/>
            <w:gridSpan w:val="2"/>
            <w:tcBorders>
              <w:top w:val="single" w:color="000000" w:sz="6" w:space="0"/>
              <w:bottom w:val="single" w:color="000000" w:sz="6" w:space="0"/>
            </w:tcBorders>
            <w:vAlign w:val="center"/>
          </w:tcPr>
          <w:p w14:paraId="6E33C51F">
            <w:pPr>
              <w:pStyle w:val="6"/>
              <w:spacing w:before="43" w:line="346" w:lineRule="auto"/>
              <w:ind w:right="188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楼宇媒体立面内容更新视频动画制作</w:t>
            </w:r>
          </w:p>
        </w:tc>
      </w:tr>
      <w:tr w14:paraId="255B2D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4" w:hRule="atLeast"/>
          <w:jc w:val="center"/>
        </w:trPr>
        <w:tc>
          <w:tcPr>
            <w:tcW w:w="1171" w:type="pct"/>
            <w:vMerge w:val="restart"/>
            <w:tcBorders>
              <w:top w:val="single" w:color="000000" w:sz="6" w:space="0"/>
              <w:left w:val="single" w:color="000000" w:sz="6" w:space="0"/>
              <w:bottom w:val="nil"/>
            </w:tcBorders>
            <w:vAlign w:val="center"/>
          </w:tcPr>
          <w:p w14:paraId="0CB56E78">
            <w:pPr>
              <w:pStyle w:val="6"/>
              <w:spacing w:before="78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17"/>
                <w:sz w:val="21"/>
                <w:szCs w:val="21"/>
              </w:rPr>
              <w:t>区域</w:t>
            </w:r>
          </w:p>
        </w:tc>
        <w:tc>
          <w:tcPr>
            <w:tcW w:w="1231" w:type="pct"/>
            <w:gridSpan w:val="2"/>
            <w:tcBorders>
              <w:top w:val="single" w:color="000000" w:sz="6" w:space="0"/>
            </w:tcBorders>
            <w:vAlign w:val="center"/>
          </w:tcPr>
          <w:p w14:paraId="77773E4A">
            <w:pPr>
              <w:pStyle w:val="6"/>
              <w:spacing w:before="30" w:line="220" w:lineRule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节日创意类节目制作</w:t>
            </w:r>
          </w:p>
        </w:tc>
        <w:tc>
          <w:tcPr>
            <w:tcW w:w="1231" w:type="pct"/>
            <w:gridSpan w:val="2"/>
            <w:tcBorders>
              <w:top w:val="single" w:color="000000" w:sz="6" w:space="0"/>
            </w:tcBorders>
            <w:vAlign w:val="center"/>
          </w:tcPr>
          <w:p w14:paraId="7C4EC1A1">
            <w:pPr>
              <w:pStyle w:val="6"/>
              <w:spacing w:before="30" w:line="220" w:lineRule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标语制作</w:t>
            </w:r>
          </w:p>
        </w:tc>
        <w:tc>
          <w:tcPr>
            <w:tcW w:w="679" w:type="pct"/>
            <w:vMerge w:val="restart"/>
            <w:tcBorders>
              <w:top w:val="single" w:color="000000" w:sz="6" w:space="0"/>
              <w:bottom w:val="nil"/>
            </w:tcBorders>
            <w:vAlign w:val="center"/>
          </w:tcPr>
          <w:p w14:paraId="5F9E679A">
            <w:pPr>
              <w:pStyle w:val="6"/>
              <w:spacing w:before="29" w:line="219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5"/>
                <w:sz w:val="21"/>
                <w:szCs w:val="21"/>
              </w:rPr>
              <w:t>单价限价</w:t>
            </w:r>
          </w:p>
          <w:p w14:paraId="73865DA0">
            <w:pPr>
              <w:pStyle w:val="6"/>
              <w:spacing w:before="181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7"/>
                <w:sz w:val="21"/>
                <w:szCs w:val="21"/>
              </w:rPr>
              <w:t>（元/秒）</w:t>
            </w:r>
          </w:p>
        </w:tc>
        <w:tc>
          <w:tcPr>
            <w:tcW w:w="686" w:type="pct"/>
            <w:vMerge w:val="restart"/>
            <w:tcBorders>
              <w:top w:val="single" w:color="000000" w:sz="6" w:space="0"/>
              <w:bottom w:val="nil"/>
            </w:tcBorders>
            <w:vAlign w:val="center"/>
          </w:tcPr>
          <w:p w14:paraId="41E517D7">
            <w:pPr>
              <w:pStyle w:val="6"/>
              <w:spacing w:before="29" w:line="219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5"/>
                <w:sz w:val="21"/>
                <w:szCs w:val="21"/>
              </w:rPr>
              <w:t>磋商</w:t>
            </w:r>
            <w:r>
              <w:rPr>
                <w:rFonts w:hint="eastAsia" w:ascii="仿宋" w:hAnsi="仿宋" w:eastAsia="仿宋" w:cs="仿宋"/>
                <w:b/>
                <w:bCs/>
                <w:spacing w:val="-5"/>
                <w:sz w:val="21"/>
                <w:szCs w:val="21"/>
                <w:lang w:eastAsia="zh-CN"/>
              </w:rPr>
              <w:t>单</w:t>
            </w:r>
            <w:r>
              <w:rPr>
                <w:rFonts w:hint="eastAsia" w:ascii="仿宋" w:hAnsi="仿宋" w:eastAsia="仿宋" w:cs="仿宋"/>
                <w:b/>
                <w:bCs/>
                <w:spacing w:val="-5"/>
                <w:sz w:val="21"/>
                <w:szCs w:val="21"/>
              </w:rPr>
              <w:t>价</w:t>
            </w:r>
          </w:p>
          <w:p w14:paraId="180B85E5">
            <w:pPr>
              <w:pStyle w:val="6"/>
              <w:spacing w:before="181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7"/>
                <w:sz w:val="21"/>
                <w:szCs w:val="21"/>
              </w:rPr>
              <w:t>（元/秒）</w:t>
            </w:r>
          </w:p>
        </w:tc>
      </w:tr>
      <w:tr w14:paraId="40C976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7" w:hRule="atLeast"/>
          <w:jc w:val="center"/>
        </w:trPr>
        <w:tc>
          <w:tcPr>
            <w:tcW w:w="1171" w:type="pct"/>
            <w:vMerge w:val="continue"/>
            <w:tcBorders>
              <w:top w:val="nil"/>
              <w:left w:val="single" w:color="000000" w:sz="6" w:space="0"/>
            </w:tcBorders>
            <w:vAlign w:val="center"/>
          </w:tcPr>
          <w:p w14:paraId="673DF005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662" w:type="pct"/>
            <w:vAlign w:val="center"/>
          </w:tcPr>
          <w:p w14:paraId="40EE8F73">
            <w:pPr>
              <w:pStyle w:val="6"/>
              <w:spacing w:before="181"/>
              <w:rPr>
                <w:rFonts w:hint="eastAsia" w:ascii="仿宋" w:hAnsi="仿宋" w:eastAsia="仿宋" w:cs="仿宋"/>
                <w:b/>
                <w:bCs/>
                <w:spacing w:val="-1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6"/>
                <w:sz w:val="21"/>
                <w:szCs w:val="21"/>
              </w:rPr>
              <w:t>单价限</w:t>
            </w:r>
            <w:r>
              <w:rPr>
                <w:rFonts w:hint="eastAsia" w:ascii="仿宋" w:hAnsi="仿宋" w:eastAsia="仿宋" w:cs="仿宋"/>
                <w:b/>
                <w:bCs/>
                <w:spacing w:val="-10"/>
                <w:sz w:val="21"/>
                <w:szCs w:val="21"/>
              </w:rPr>
              <w:t>价</w:t>
            </w:r>
          </w:p>
          <w:p w14:paraId="0F525DB8">
            <w:pPr>
              <w:pStyle w:val="6"/>
              <w:spacing w:before="181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10"/>
                <w:sz w:val="21"/>
                <w:szCs w:val="21"/>
              </w:rPr>
              <w:t>（元）</w:t>
            </w:r>
          </w:p>
        </w:tc>
        <w:tc>
          <w:tcPr>
            <w:tcW w:w="569" w:type="pct"/>
            <w:vAlign w:val="center"/>
          </w:tcPr>
          <w:p w14:paraId="1B3B43B1">
            <w:pPr>
              <w:pStyle w:val="6"/>
              <w:spacing w:before="45" w:line="219" w:lineRule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5"/>
                <w:sz w:val="21"/>
                <w:szCs w:val="21"/>
              </w:rPr>
              <w:t>磋商</w:t>
            </w:r>
            <w:r>
              <w:rPr>
                <w:rFonts w:hint="eastAsia" w:ascii="仿宋" w:hAnsi="仿宋" w:eastAsia="仿宋" w:cs="仿宋"/>
                <w:b/>
                <w:bCs/>
                <w:spacing w:val="-5"/>
                <w:sz w:val="21"/>
                <w:szCs w:val="21"/>
                <w:lang w:eastAsia="zh-CN"/>
              </w:rPr>
              <w:t>单价</w:t>
            </w:r>
          </w:p>
          <w:p w14:paraId="4EC4D8E5">
            <w:pPr>
              <w:pStyle w:val="6"/>
              <w:spacing w:before="45" w:line="343" w:lineRule="auto"/>
              <w:ind w:right="45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10"/>
                <w:sz w:val="21"/>
                <w:szCs w:val="21"/>
              </w:rPr>
              <w:t>（元）</w:t>
            </w:r>
          </w:p>
        </w:tc>
        <w:tc>
          <w:tcPr>
            <w:tcW w:w="546" w:type="pct"/>
            <w:vAlign w:val="center"/>
          </w:tcPr>
          <w:p w14:paraId="7039D7BC">
            <w:pPr>
              <w:pStyle w:val="6"/>
              <w:spacing w:before="45" w:line="219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5"/>
                <w:sz w:val="21"/>
                <w:szCs w:val="21"/>
              </w:rPr>
              <w:t>单价限价</w:t>
            </w:r>
          </w:p>
          <w:p w14:paraId="4DCEEFA9">
            <w:pPr>
              <w:pStyle w:val="6"/>
              <w:spacing w:before="45" w:line="343" w:lineRule="auto"/>
              <w:ind w:right="1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10"/>
                <w:sz w:val="21"/>
                <w:szCs w:val="21"/>
              </w:rPr>
              <w:t>（元）</w:t>
            </w:r>
          </w:p>
        </w:tc>
        <w:tc>
          <w:tcPr>
            <w:tcW w:w="685" w:type="pct"/>
            <w:vAlign w:val="center"/>
          </w:tcPr>
          <w:p w14:paraId="5A85FF7A">
            <w:pPr>
              <w:pStyle w:val="6"/>
              <w:spacing w:before="45" w:line="343" w:lineRule="auto"/>
              <w:ind w:right="10"/>
              <w:rPr>
                <w:rFonts w:hint="eastAsia" w:ascii="仿宋" w:hAnsi="仿宋" w:eastAsia="仿宋" w:cs="仿宋"/>
                <w:b/>
                <w:bCs/>
                <w:spacing w:val="-1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5"/>
                <w:sz w:val="21"/>
                <w:szCs w:val="21"/>
              </w:rPr>
              <w:t>磋商</w:t>
            </w:r>
            <w:r>
              <w:rPr>
                <w:rFonts w:hint="eastAsia" w:ascii="仿宋" w:hAnsi="仿宋" w:eastAsia="仿宋" w:cs="仿宋"/>
                <w:b/>
                <w:bCs/>
                <w:spacing w:val="-5"/>
                <w:sz w:val="21"/>
                <w:szCs w:val="21"/>
                <w:lang w:eastAsia="zh-CN"/>
              </w:rPr>
              <w:t>单</w:t>
            </w:r>
            <w:r>
              <w:rPr>
                <w:rFonts w:hint="eastAsia" w:ascii="仿宋" w:hAnsi="仿宋" w:eastAsia="仿宋" w:cs="仿宋"/>
                <w:b/>
                <w:bCs/>
                <w:spacing w:val="-11"/>
                <w:sz w:val="21"/>
                <w:szCs w:val="21"/>
              </w:rPr>
              <w:t>价</w:t>
            </w:r>
          </w:p>
          <w:p w14:paraId="4B466E98">
            <w:pPr>
              <w:pStyle w:val="6"/>
              <w:spacing w:before="181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11"/>
                <w:sz w:val="21"/>
                <w:szCs w:val="21"/>
              </w:rPr>
              <w:t>（元）</w:t>
            </w:r>
          </w:p>
        </w:tc>
        <w:tc>
          <w:tcPr>
            <w:tcW w:w="679" w:type="pct"/>
            <w:vMerge w:val="continue"/>
            <w:tcBorders>
              <w:top w:val="nil"/>
            </w:tcBorders>
            <w:vAlign w:val="center"/>
          </w:tcPr>
          <w:p w14:paraId="11CDD57B"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686" w:type="pct"/>
            <w:vMerge w:val="continue"/>
            <w:tcBorders>
              <w:top w:val="nil"/>
            </w:tcBorders>
            <w:vAlign w:val="center"/>
          </w:tcPr>
          <w:p w14:paraId="66290571"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228F06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1171" w:type="pct"/>
            <w:tcBorders>
              <w:left w:val="single" w:color="000000" w:sz="6" w:space="0"/>
            </w:tcBorders>
            <w:vAlign w:val="center"/>
          </w:tcPr>
          <w:p w14:paraId="125B1DDD">
            <w:pPr>
              <w:pStyle w:val="6"/>
              <w:spacing w:before="37" w:line="220" w:lineRule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4"/>
                <w:sz w:val="21"/>
                <w:szCs w:val="21"/>
                <w:lang w:eastAsia="zh-CN"/>
              </w:rPr>
              <w:t>第一区域（都市</w:t>
            </w:r>
            <w:r>
              <w:rPr>
                <w:rFonts w:hint="eastAsia" w:ascii="仿宋" w:hAnsi="仿宋" w:eastAsia="仿宋" w:cs="仿宋"/>
                <w:b/>
                <w:bCs/>
                <w:spacing w:val="-7"/>
                <w:sz w:val="21"/>
                <w:szCs w:val="21"/>
                <w:lang w:eastAsia="zh-CN"/>
              </w:rPr>
              <w:t>之门）</w:t>
            </w:r>
          </w:p>
        </w:tc>
        <w:tc>
          <w:tcPr>
            <w:tcW w:w="662" w:type="pct"/>
            <w:vAlign w:val="center"/>
          </w:tcPr>
          <w:p w14:paraId="0844C585">
            <w:pPr>
              <w:pStyle w:val="6"/>
              <w:spacing w:before="270"/>
              <w:rPr>
                <w:rFonts w:hint="eastAsia" w:ascii="仿宋" w:hAnsi="仿宋" w:eastAsia="仿宋" w:cs="仿宋"/>
                <w:spacing w:val="-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3"/>
                <w:sz w:val="21"/>
                <w:szCs w:val="21"/>
                <w:lang w:eastAsia="zh-CN"/>
              </w:rPr>
              <w:t>12000</w:t>
            </w:r>
          </w:p>
        </w:tc>
        <w:tc>
          <w:tcPr>
            <w:tcW w:w="569" w:type="pct"/>
            <w:vAlign w:val="center"/>
          </w:tcPr>
          <w:p w14:paraId="237D0CB5">
            <w:pPr>
              <w:pStyle w:val="6"/>
              <w:spacing w:before="27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46" w:type="pct"/>
            <w:shd w:val="clear" w:color="auto" w:fill="auto"/>
            <w:vAlign w:val="center"/>
          </w:tcPr>
          <w:p w14:paraId="08654267">
            <w:pPr>
              <w:jc w:val="center"/>
              <w:textAlignment w:val="center"/>
              <w:rPr>
                <w:rFonts w:hint="eastAsia" w:ascii="仿宋" w:hAnsi="仿宋" w:eastAsia="仿宋" w:cs="仿宋"/>
                <w:spacing w:val="-3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3"/>
                <w:lang w:eastAsia="zh-CN"/>
              </w:rPr>
              <w:t>6500</w:t>
            </w:r>
          </w:p>
        </w:tc>
        <w:tc>
          <w:tcPr>
            <w:tcW w:w="685" w:type="pct"/>
            <w:vAlign w:val="center"/>
          </w:tcPr>
          <w:p w14:paraId="57C1A9A5">
            <w:pPr>
              <w:pStyle w:val="6"/>
              <w:spacing w:before="27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79" w:type="pct"/>
            <w:vAlign w:val="center"/>
          </w:tcPr>
          <w:p w14:paraId="3B9677FA">
            <w:pPr>
              <w:pStyle w:val="6"/>
              <w:spacing w:before="37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1400</w:t>
            </w:r>
          </w:p>
        </w:tc>
        <w:tc>
          <w:tcPr>
            <w:tcW w:w="686" w:type="pct"/>
            <w:vAlign w:val="center"/>
          </w:tcPr>
          <w:p w14:paraId="34778918">
            <w:pPr>
              <w:pStyle w:val="6"/>
              <w:spacing w:before="37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6A6259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1171" w:type="pct"/>
            <w:tcBorders>
              <w:left w:val="single" w:color="000000" w:sz="6" w:space="0"/>
            </w:tcBorders>
            <w:vAlign w:val="center"/>
          </w:tcPr>
          <w:p w14:paraId="630B6DB6">
            <w:pPr>
              <w:pStyle w:val="6"/>
              <w:spacing w:before="37" w:line="220" w:lineRule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4"/>
                <w:sz w:val="21"/>
                <w:szCs w:val="21"/>
                <w:lang w:eastAsia="zh-CN"/>
              </w:rPr>
              <w:t>第二区域（A座</w:t>
            </w:r>
            <w:r>
              <w:rPr>
                <w:rFonts w:hint="eastAsia" w:ascii="仿宋" w:hAnsi="仿宋" w:eastAsia="仿宋" w:cs="仿宋"/>
                <w:b/>
                <w:bCs/>
                <w:spacing w:val="-7"/>
                <w:sz w:val="21"/>
                <w:szCs w:val="21"/>
                <w:lang w:eastAsia="zh-CN"/>
              </w:rPr>
              <w:t>东立面）</w:t>
            </w:r>
          </w:p>
        </w:tc>
        <w:tc>
          <w:tcPr>
            <w:tcW w:w="662" w:type="pct"/>
            <w:vAlign w:val="center"/>
          </w:tcPr>
          <w:p w14:paraId="4EB53DB4">
            <w:pPr>
              <w:pStyle w:val="6"/>
              <w:spacing w:before="270"/>
              <w:rPr>
                <w:rFonts w:hint="eastAsia" w:ascii="仿宋" w:hAnsi="仿宋" w:eastAsia="仿宋" w:cs="仿宋"/>
                <w:spacing w:val="-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3"/>
                <w:sz w:val="21"/>
                <w:szCs w:val="21"/>
                <w:lang w:eastAsia="zh-CN"/>
              </w:rPr>
              <w:t>10000</w:t>
            </w:r>
          </w:p>
        </w:tc>
        <w:tc>
          <w:tcPr>
            <w:tcW w:w="569" w:type="pct"/>
            <w:vAlign w:val="center"/>
          </w:tcPr>
          <w:p w14:paraId="2E8F07D0">
            <w:pPr>
              <w:pStyle w:val="6"/>
              <w:spacing w:before="273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46" w:type="pct"/>
            <w:shd w:val="clear" w:color="auto" w:fill="auto"/>
            <w:vAlign w:val="center"/>
          </w:tcPr>
          <w:p w14:paraId="4272F9D1">
            <w:pPr>
              <w:jc w:val="center"/>
              <w:textAlignment w:val="center"/>
              <w:rPr>
                <w:rFonts w:hint="eastAsia" w:ascii="仿宋" w:hAnsi="仿宋" w:eastAsia="仿宋" w:cs="仿宋"/>
                <w:spacing w:val="-3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3"/>
                <w:lang w:eastAsia="zh-CN"/>
              </w:rPr>
              <w:t>6300</w:t>
            </w:r>
          </w:p>
        </w:tc>
        <w:tc>
          <w:tcPr>
            <w:tcW w:w="685" w:type="pct"/>
            <w:vAlign w:val="center"/>
          </w:tcPr>
          <w:p w14:paraId="64E75452">
            <w:pPr>
              <w:pStyle w:val="6"/>
              <w:spacing w:before="273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79" w:type="pct"/>
            <w:vAlign w:val="center"/>
          </w:tcPr>
          <w:p w14:paraId="275B4E4A">
            <w:pPr>
              <w:pStyle w:val="6"/>
              <w:spacing w:before="37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500</w:t>
            </w:r>
          </w:p>
        </w:tc>
        <w:tc>
          <w:tcPr>
            <w:tcW w:w="686" w:type="pct"/>
            <w:vAlign w:val="center"/>
          </w:tcPr>
          <w:p w14:paraId="78AE1360">
            <w:pPr>
              <w:pStyle w:val="6"/>
              <w:spacing w:before="37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459D6F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1171" w:type="pct"/>
            <w:tcBorders>
              <w:left w:val="single" w:color="000000" w:sz="6" w:space="0"/>
            </w:tcBorders>
            <w:vAlign w:val="center"/>
          </w:tcPr>
          <w:p w14:paraId="65D0D3B1">
            <w:pPr>
              <w:pStyle w:val="6"/>
              <w:spacing w:before="37" w:line="22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4"/>
                <w:sz w:val="21"/>
                <w:szCs w:val="21"/>
              </w:rPr>
              <w:t>第三区域（延平</w:t>
            </w:r>
            <w:r>
              <w:rPr>
                <w:rFonts w:hint="eastAsia" w:ascii="仿宋" w:hAnsi="仿宋" w:eastAsia="仿宋" w:cs="仿宋"/>
                <w:b/>
                <w:bCs/>
                <w:spacing w:val="-21"/>
                <w:sz w:val="21"/>
                <w:szCs w:val="21"/>
              </w:rPr>
              <w:t>门）</w:t>
            </w:r>
          </w:p>
        </w:tc>
        <w:tc>
          <w:tcPr>
            <w:tcW w:w="662" w:type="pct"/>
            <w:vAlign w:val="center"/>
          </w:tcPr>
          <w:p w14:paraId="0BF9E53A">
            <w:pPr>
              <w:pStyle w:val="6"/>
              <w:spacing w:before="270"/>
              <w:rPr>
                <w:rFonts w:hint="eastAsia" w:ascii="仿宋" w:hAnsi="仿宋" w:eastAsia="仿宋" w:cs="仿宋"/>
                <w:spacing w:val="-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3"/>
                <w:sz w:val="21"/>
                <w:szCs w:val="21"/>
                <w:lang w:eastAsia="zh-CN"/>
              </w:rPr>
              <w:t>12000</w:t>
            </w:r>
          </w:p>
        </w:tc>
        <w:tc>
          <w:tcPr>
            <w:tcW w:w="569" w:type="pct"/>
            <w:vAlign w:val="center"/>
          </w:tcPr>
          <w:p w14:paraId="0E56A299">
            <w:pPr>
              <w:pStyle w:val="6"/>
              <w:spacing w:before="27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46" w:type="pct"/>
            <w:shd w:val="clear" w:color="auto" w:fill="auto"/>
            <w:vAlign w:val="center"/>
          </w:tcPr>
          <w:p w14:paraId="214D1AF6">
            <w:pPr>
              <w:jc w:val="center"/>
              <w:textAlignment w:val="center"/>
              <w:rPr>
                <w:rFonts w:hint="eastAsia" w:ascii="仿宋" w:hAnsi="仿宋" w:eastAsia="仿宋" w:cs="仿宋"/>
                <w:spacing w:val="-3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3"/>
                <w:lang w:eastAsia="zh-CN"/>
              </w:rPr>
              <w:t>6500</w:t>
            </w:r>
          </w:p>
        </w:tc>
        <w:tc>
          <w:tcPr>
            <w:tcW w:w="685" w:type="pct"/>
            <w:vAlign w:val="center"/>
          </w:tcPr>
          <w:p w14:paraId="27218492">
            <w:pPr>
              <w:pStyle w:val="6"/>
              <w:spacing w:before="27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79" w:type="pct"/>
            <w:vAlign w:val="center"/>
          </w:tcPr>
          <w:p w14:paraId="350314C7">
            <w:pPr>
              <w:pStyle w:val="6"/>
              <w:spacing w:before="38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750</w:t>
            </w:r>
          </w:p>
        </w:tc>
        <w:tc>
          <w:tcPr>
            <w:tcW w:w="686" w:type="pct"/>
            <w:vAlign w:val="center"/>
          </w:tcPr>
          <w:p w14:paraId="0667582B">
            <w:pPr>
              <w:pStyle w:val="6"/>
              <w:spacing w:before="38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32BF310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  <w:jc w:val="center"/>
        </w:trPr>
        <w:tc>
          <w:tcPr>
            <w:tcW w:w="1171" w:type="pct"/>
            <w:tcBorders>
              <w:left w:val="single" w:color="000000" w:sz="6" w:space="0"/>
            </w:tcBorders>
            <w:vAlign w:val="center"/>
          </w:tcPr>
          <w:p w14:paraId="59142C05">
            <w:pPr>
              <w:pStyle w:val="6"/>
              <w:spacing w:before="40" w:line="220" w:lineRule="auto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4"/>
                <w:sz w:val="21"/>
                <w:szCs w:val="21"/>
                <w:lang w:eastAsia="zh-CN"/>
              </w:rPr>
              <w:t>第四区域（延长</w:t>
            </w:r>
            <w:r>
              <w:rPr>
                <w:rFonts w:hint="eastAsia" w:ascii="仿宋" w:hAnsi="仿宋" w:eastAsia="仿宋" w:cs="仿宋"/>
                <w:b/>
                <w:bCs/>
                <w:spacing w:val="-6"/>
                <w:sz w:val="21"/>
                <w:szCs w:val="21"/>
                <w:lang w:eastAsia="zh-CN"/>
              </w:rPr>
              <w:t>石油）</w:t>
            </w:r>
          </w:p>
        </w:tc>
        <w:tc>
          <w:tcPr>
            <w:tcW w:w="662" w:type="pct"/>
            <w:vAlign w:val="center"/>
          </w:tcPr>
          <w:p w14:paraId="25D9CB52">
            <w:pPr>
              <w:pStyle w:val="6"/>
              <w:spacing w:before="270"/>
              <w:rPr>
                <w:rFonts w:hint="eastAsia" w:ascii="仿宋" w:hAnsi="仿宋" w:eastAsia="仿宋" w:cs="仿宋"/>
                <w:spacing w:val="-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pacing w:val="-3"/>
                <w:sz w:val="21"/>
                <w:szCs w:val="21"/>
                <w:lang w:eastAsia="zh-CN"/>
              </w:rPr>
              <w:t>12000</w:t>
            </w:r>
          </w:p>
        </w:tc>
        <w:tc>
          <w:tcPr>
            <w:tcW w:w="569" w:type="pct"/>
            <w:vAlign w:val="center"/>
          </w:tcPr>
          <w:p w14:paraId="028C6F2E">
            <w:pPr>
              <w:pStyle w:val="6"/>
              <w:spacing w:before="273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546" w:type="pct"/>
            <w:shd w:val="clear" w:color="auto" w:fill="auto"/>
            <w:vAlign w:val="center"/>
          </w:tcPr>
          <w:p w14:paraId="46A0C867">
            <w:pPr>
              <w:jc w:val="center"/>
              <w:textAlignment w:val="center"/>
              <w:rPr>
                <w:rFonts w:hint="eastAsia" w:ascii="仿宋" w:hAnsi="仿宋" w:eastAsia="仿宋" w:cs="仿宋"/>
                <w:spacing w:val="-3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3"/>
                <w:lang w:eastAsia="zh-CN"/>
              </w:rPr>
              <w:t>6500</w:t>
            </w:r>
          </w:p>
        </w:tc>
        <w:tc>
          <w:tcPr>
            <w:tcW w:w="685" w:type="pct"/>
            <w:vAlign w:val="center"/>
          </w:tcPr>
          <w:p w14:paraId="05DE0562">
            <w:pPr>
              <w:pStyle w:val="6"/>
              <w:spacing w:before="273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679" w:type="pct"/>
            <w:vAlign w:val="center"/>
          </w:tcPr>
          <w:p w14:paraId="545CE32A">
            <w:pPr>
              <w:pStyle w:val="6"/>
              <w:spacing w:before="4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750</w:t>
            </w:r>
          </w:p>
        </w:tc>
        <w:tc>
          <w:tcPr>
            <w:tcW w:w="686" w:type="pct"/>
            <w:vAlign w:val="center"/>
          </w:tcPr>
          <w:p w14:paraId="21E469AB">
            <w:pPr>
              <w:pStyle w:val="6"/>
              <w:spacing w:before="4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74D9BE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2" w:hRule="atLeast"/>
          <w:jc w:val="center"/>
        </w:trPr>
        <w:tc>
          <w:tcPr>
            <w:tcW w:w="1171" w:type="pct"/>
            <w:tcBorders>
              <w:left w:val="single" w:color="000000" w:sz="6" w:space="0"/>
            </w:tcBorders>
            <w:vAlign w:val="center"/>
          </w:tcPr>
          <w:p w14:paraId="7C5D610E">
            <w:pPr>
              <w:pStyle w:val="6"/>
              <w:spacing w:before="40" w:line="220" w:lineRule="auto"/>
              <w:rPr>
                <w:rFonts w:hint="eastAsia" w:ascii="仿宋" w:hAnsi="仿宋" w:eastAsia="仿宋" w:cs="仿宋"/>
                <w:b/>
                <w:bCs/>
                <w:spacing w:val="-4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4"/>
                <w:sz w:val="21"/>
                <w:szCs w:val="21"/>
                <w:lang w:eastAsia="zh-CN"/>
              </w:rPr>
              <w:t>合计（元）</w:t>
            </w:r>
          </w:p>
        </w:tc>
        <w:tc>
          <w:tcPr>
            <w:tcW w:w="3828" w:type="pct"/>
            <w:gridSpan w:val="6"/>
            <w:vAlign w:val="center"/>
          </w:tcPr>
          <w:p w14:paraId="13FC24F7">
            <w:pPr>
              <w:pStyle w:val="6"/>
              <w:spacing w:before="40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大写：人民币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lang w:eastAsia="zh-CN"/>
              </w:rPr>
              <w:t xml:space="preserve">           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（小写：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lang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）</w:t>
            </w:r>
          </w:p>
        </w:tc>
      </w:tr>
    </w:tbl>
    <w:p w14:paraId="0C25F1B2">
      <w:pPr>
        <w:pStyle w:val="5"/>
        <w:spacing w:line="500" w:lineRule="exact"/>
        <w:jc w:val="both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注：1、供应商所报各项磋商单价均不得超出对应的单价限价，超出按无效响应处理。单价包含全过程的所有费用。</w:t>
      </w:r>
    </w:p>
    <w:p w14:paraId="30E72170">
      <w:pPr>
        <w:pStyle w:val="5"/>
        <w:numPr>
          <w:ilvl w:val="0"/>
          <w:numId w:val="1"/>
        </w:numPr>
        <w:spacing w:line="500" w:lineRule="exact"/>
        <w:ind w:firstLine="562" w:firstLineChars="200"/>
        <w:jc w:val="both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本表合计金额是指供应商所报12项分项磋商单价的合计金额，须与报价一览表中全费用综合单价保持一致。</w:t>
      </w:r>
    </w:p>
    <w:p w14:paraId="7F1146D2">
      <w:pPr>
        <w:pStyle w:val="5"/>
        <w:spacing w:line="500" w:lineRule="exact"/>
        <w:ind w:firstLine="562" w:firstLineChars="200"/>
        <w:jc w:val="both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3、若表格不够用，各供应商可按此表复制。</w:t>
      </w:r>
    </w:p>
    <w:p w14:paraId="53E3E286">
      <w:pPr>
        <w:pStyle w:val="5"/>
        <w:spacing w:line="500" w:lineRule="exact"/>
        <w:ind w:firstLine="562" w:firstLineChars="20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4、供应商在系统中第二轮报价时，以此格式为准进行报价。</w:t>
      </w:r>
    </w:p>
    <w:p w14:paraId="7856C36A">
      <w:pPr>
        <w:pStyle w:val="5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lang w:val="zh-CN" w:eastAsia="zh-CN"/>
        </w:rPr>
      </w:pPr>
    </w:p>
    <w:p w14:paraId="43563865">
      <w:pPr>
        <w:pStyle w:val="5"/>
        <w:spacing w:line="360" w:lineRule="auto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zh-CN" w:eastAsia="zh-CN"/>
        </w:rPr>
        <w:t>供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lang w:eastAsia="zh-CN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zh-CN" w:eastAsia="zh-CN"/>
        </w:rPr>
        <w:t>应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lang w:eastAsia="zh-CN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zh-CN" w:eastAsia="zh-CN"/>
        </w:rPr>
        <w:t>商：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u w:val="single"/>
          <w:lang w:val="zh-CN" w:eastAsia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u w:val="single"/>
          <w:lang w:eastAsia="zh-CN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u w:val="single"/>
          <w:lang w:val="zh-CN" w:eastAsia="zh-CN"/>
        </w:rPr>
        <w:t xml:space="preserve">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u w:val="single"/>
          <w:lang w:eastAsia="zh-CN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zh-CN" w:eastAsia="zh-CN"/>
        </w:rPr>
        <w:t>（公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lang w:eastAsia="zh-CN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zh-CN" w:eastAsia="zh-CN"/>
        </w:rPr>
        <w:t>章）</w:t>
      </w:r>
    </w:p>
    <w:p w14:paraId="51F2E43F">
      <w:pPr>
        <w:pStyle w:val="5"/>
        <w:spacing w:line="360" w:lineRule="auto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zh-CN" w:eastAsia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u w:val="single"/>
          <w:lang w:val="zh-CN" w:eastAsia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zh-CN" w:eastAsia="zh-CN"/>
        </w:rPr>
        <w:t>（签字或盖章）</w:t>
      </w:r>
    </w:p>
    <w:p w14:paraId="38A2E623">
      <w:pPr>
        <w:ind w:firstLine="2800" w:firstLineChars="1000"/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zh-CN" w:eastAsia="zh-CN"/>
        </w:rPr>
        <w:t xml:space="preserve">日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lang w:eastAsia="zh-CN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zh-CN" w:eastAsia="zh-CN"/>
        </w:rPr>
        <w:t xml:space="preserve">  期：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u w:val="single"/>
          <w:lang w:val="zh-CN" w:eastAsia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zh-CN" w:eastAsia="zh-CN"/>
        </w:rPr>
        <w:t>年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u w:val="single"/>
          <w:lang w:val="zh-CN" w:eastAsia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zh-CN" w:eastAsia="zh-CN"/>
        </w:rPr>
        <w:t>月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u w:val="single"/>
          <w:lang w:val="zh-CN" w:eastAsia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lang w:val="zh-CN" w:eastAsia="zh-CN"/>
        </w:rPr>
        <w:t>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8FAE15C"/>
    <w:multiLevelType w:val="singleLevel"/>
    <w:tmpl w:val="38FAE15C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C23743"/>
    <w:rsid w:val="45C23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pPr>
      <w:jc w:val="center"/>
    </w:pPr>
    <w:rPr>
      <w:rFonts w:ascii="仿宋" w:hAnsi="仿宋" w:eastAsia="仿宋" w:cs="仿宋"/>
      <w:b/>
      <w:bCs/>
      <w:sz w:val="32"/>
      <w:szCs w:val="44"/>
      <w:lang w:eastAsia="zh-CN"/>
    </w:rPr>
  </w:style>
  <w:style w:type="paragraph" w:customStyle="1" w:styleId="5">
    <w:name w:val="目录"/>
    <w:basedOn w:val="1"/>
    <w:qFormat/>
    <w:uiPriority w:val="0"/>
    <w:pPr>
      <w:jc w:val="center"/>
    </w:pPr>
    <w:rPr>
      <w:rFonts w:ascii="宋体"/>
      <w:b/>
      <w:sz w:val="36"/>
      <w:szCs w:val="20"/>
    </w:rPr>
  </w:style>
  <w:style w:type="paragraph" w:customStyle="1" w:styleId="6">
    <w:name w:val="Table Text"/>
    <w:basedOn w:val="1"/>
    <w:semiHidden/>
    <w:qFormat/>
    <w:uiPriority w:val="0"/>
    <w:pPr>
      <w:widowControl w:val="0"/>
      <w:suppressAutoHyphens/>
      <w:spacing w:line="221" w:lineRule="auto"/>
      <w:jc w:val="center"/>
    </w:pPr>
    <w:rPr>
      <w:rFonts w:ascii="宋体" w:hAnsi="宋体" w:eastAsia="宋体" w:cs="宋体"/>
      <w:sz w:val="19"/>
      <w:szCs w:val="19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2025-07-02T07:38:00Z</dcterms:created>
  <dc:creator>西安辰和</dc:creator>
  <cp:lastModifiedBy>西安辰和</cp:lastModifiedBy>
  <dcterms:modified xsi:type="dcterms:W3CDTF">2025-07-02T07:39:52Z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B1AE3C93072140FBBC1E6BB754F04EDD_11</vt:lpwstr>
  </property>
  <property fmtid="{D5CDD505-2E9C-101B-9397-08002B2CF9AE}" pid="4" name="KSOTemplateDocerSaveRecord">
    <vt:lpwstr>eyJoZGlkIjoiMzk0ZmQyOWM0YzhmZTA0MzUxM2QxZGZiODk3MTllMDgiLCJ1c2VySWQiOiIzNzQ4ODExNzAifQ==</vt:lpwstr>
  </property>
</Properties>
</file>