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CDF7E5">
      <w:pPr>
        <w:jc w:val="center"/>
        <w:rPr>
          <w:rFonts w:hint="eastAsia" w:hAnsi="宋体" w:cs="宋体"/>
          <w:b/>
          <w:sz w:val="30"/>
          <w:szCs w:val="30"/>
        </w:rPr>
      </w:pPr>
      <w:r>
        <w:rPr>
          <w:rFonts w:hint="eastAsia" w:hAnsi="宋体" w:cs="宋体"/>
          <w:b/>
          <w:sz w:val="30"/>
          <w:szCs w:val="30"/>
        </w:rPr>
        <w:t>磋商分项报价表</w:t>
      </w:r>
    </w:p>
    <w:p w14:paraId="3258212A"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</w:p>
    <w:p w14:paraId="101C4BEB"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</w:p>
    <w:tbl>
      <w:tblPr>
        <w:tblStyle w:val="3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6"/>
        <w:gridCol w:w="2349"/>
        <w:gridCol w:w="1633"/>
        <w:gridCol w:w="1604"/>
      </w:tblGrid>
      <w:tr w14:paraId="587F0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719" w:type="pct"/>
            <w:noWrap w:val="0"/>
            <w:vAlign w:val="center"/>
          </w:tcPr>
          <w:p w14:paraId="4210F67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清表综合单价</w:t>
            </w:r>
          </w:p>
          <w:p w14:paraId="101965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元/m</w:t>
            </w: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</w:p>
        </w:tc>
        <w:tc>
          <w:tcPr>
            <w:tcW w:w="1380" w:type="pct"/>
            <w:noWrap w:val="0"/>
            <w:vAlign w:val="center"/>
          </w:tcPr>
          <w:p w14:paraId="3A3EEA4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清表暂定方量（</w:t>
            </w: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m</w:t>
            </w: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959" w:type="pct"/>
            <w:noWrap w:val="0"/>
            <w:vAlign w:val="center"/>
          </w:tcPr>
          <w:p w14:paraId="66DF61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941" w:type="pct"/>
            <w:noWrap w:val="0"/>
            <w:vAlign w:val="center"/>
          </w:tcPr>
          <w:p w14:paraId="2C61F5E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5EE10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719" w:type="pct"/>
            <w:noWrap w:val="0"/>
            <w:vAlign w:val="center"/>
          </w:tcPr>
          <w:p w14:paraId="53601CD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0" w:type="pct"/>
            <w:noWrap w:val="0"/>
            <w:vAlign w:val="center"/>
          </w:tcPr>
          <w:p w14:paraId="6610504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10027.078</w:t>
            </w:r>
          </w:p>
        </w:tc>
        <w:tc>
          <w:tcPr>
            <w:tcW w:w="959" w:type="pct"/>
            <w:noWrap w:val="0"/>
            <w:vAlign w:val="center"/>
          </w:tcPr>
          <w:p w14:paraId="747B6B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1" w:type="pct"/>
            <w:noWrap w:val="0"/>
            <w:vAlign w:val="center"/>
          </w:tcPr>
          <w:p w14:paraId="6D82E9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C3E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5000" w:type="pct"/>
            <w:gridSpan w:val="4"/>
            <w:noWrap w:val="0"/>
            <w:vAlign w:val="center"/>
          </w:tcPr>
          <w:p w14:paraId="225F8A15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备注：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表内报价内容以元为单位，保留小数点后（两位）。</w:t>
            </w:r>
          </w:p>
        </w:tc>
      </w:tr>
    </w:tbl>
    <w:p w14:paraId="32A7C398">
      <w:pPr>
        <w:rPr>
          <w:rFonts w:hint="eastAsia" w:ascii="宋体" w:hAnsi="宋体" w:eastAsia="宋体" w:cs="宋体"/>
          <w:sz w:val="24"/>
          <w:szCs w:val="24"/>
        </w:rPr>
      </w:pPr>
    </w:p>
    <w:p w14:paraId="4068AA15">
      <w:pPr>
        <w:rPr>
          <w:rFonts w:hint="eastAsia" w:ascii="宋体" w:hAnsi="宋体" w:eastAsia="宋体" w:cs="宋体"/>
          <w:sz w:val="24"/>
          <w:szCs w:val="24"/>
        </w:rPr>
      </w:pPr>
    </w:p>
    <w:p w14:paraId="02282F4D">
      <w:pPr>
        <w:rPr>
          <w:rFonts w:hint="eastAsia" w:ascii="宋体" w:hAnsi="宋体" w:eastAsia="宋体" w:cs="宋体"/>
          <w:sz w:val="24"/>
          <w:szCs w:val="24"/>
        </w:rPr>
      </w:pPr>
    </w:p>
    <w:p w14:paraId="07521320">
      <w:pPr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（加盖单位公章）</w:t>
      </w:r>
    </w:p>
    <w:p w14:paraId="69796AED">
      <w:pPr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法定代表人/授权代表签字</w:t>
      </w:r>
      <w:r>
        <w:rPr>
          <w:rFonts w:hint="eastAsia" w:ascii="宋体" w:hAnsi="宋体" w:eastAsia="宋体" w:cs="宋体"/>
          <w:spacing w:val="4"/>
          <w:sz w:val="24"/>
          <w:szCs w:val="24"/>
        </w:rPr>
        <w:t>或盖章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26B69CC2">
      <w:pPr>
        <w:tabs>
          <w:tab w:val="left" w:pos="3137"/>
        </w:tabs>
        <w:bidi w:val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370B0A84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0CF0472E">
      <w:pPr>
        <w:bidi w:val="0"/>
        <w:rPr>
          <w:rFonts w:hint="eastAsia"/>
          <w:lang w:val="en-US" w:eastAsia="zh-CN"/>
        </w:rPr>
      </w:pPr>
    </w:p>
    <w:p w14:paraId="6D22C769">
      <w:pPr>
        <w:bidi w:val="0"/>
        <w:jc w:val="lef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该项目倾倒运距预估为55公里。若实际运距低于55公里，按三环外65元/m3（含10公里运距），运距每增加或减少1公里单价按1元/m3增加或扣减调整；若实际运距高于55公里，按55公里计。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3C5A85"/>
    <w:rsid w:val="063C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2025-07-02T08:45:00Z</dcterms:created>
  <dc:creator>苍白假面</dc:creator>
  <cp:lastModifiedBy>苍白假面</cp:lastModifiedBy>
  <dcterms:modified xsi:type="dcterms:W3CDTF">2025-07-02T08:50:55Z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DE3EB83F6ECD4AF8B2E300883864ED70_11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