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版本号：SCZD2025-CS-1729-00120250728001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2025年度非集采检验试剂耗材采购项目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SCZD2025-CS-1729-001</w:t>
      </w:r>
      <w:r>
        <w:br/>
      </w:r>
      <w:r>
        <w:br/>
      </w:r>
      <w:r>
        <w:br/>
      </w:r>
    </w:p>
    <w:p>
      <w:pPr>
        <w:pStyle w:val="null3"/>
        <w:jc w:val="center"/>
        <w:outlineLvl w:val="2"/>
      </w:pPr>
      <w:r>
        <w:rPr>
          <w:rFonts w:ascii="仿宋_GB2312" w:hAnsi="仿宋_GB2312" w:cs="仿宋_GB2312" w:eastAsia="仿宋_GB2312"/>
          <w:sz w:val="28"/>
          <w:b/>
        </w:rPr>
        <w:t>雁塔区丈八社区卫生服务中心</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雁塔区丈八社区卫生服务中心</w:t>
      </w:r>
      <w:r>
        <w:rPr>
          <w:rFonts w:ascii="仿宋_GB2312" w:hAnsi="仿宋_GB2312" w:cs="仿宋_GB2312" w:eastAsia="仿宋_GB2312"/>
        </w:rPr>
        <w:t>委托，拟对</w:t>
      </w:r>
      <w:r>
        <w:rPr>
          <w:rFonts w:ascii="仿宋_GB2312" w:hAnsi="仿宋_GB2312" w:cs="仿宋_GB2312" w:eastAsia="仿宋_GB2312"/>
        </w:rPr>
        <w:t>2025年度非集采检验试剂耗材采购项目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SCZD2025-CS-1729-001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2025年度非集采检验试剂耗材采购项目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2025年度非集采检验试剂耗材采购项目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1、法定代表人/单位负责人身份证明书、授权委托书及授权代表在本单位缴纳养老保险证明 ：供应商参加本项目的合法授权人授权委托书； 供应商人应授权合法的人员参加磋商全过程，其中法定代表人直接参加磋商的，须出具法人身份证，并与营业执照上信息一致。法定代表人授权代表参加投标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2、供应商在递交磋商响应文件截止时间前被“信用中国”网站（www.creditchina.gov.cn）和中国政府采购网（www.ccgp.gov.cn）上被列入失信被执行人、重大税收违法失信主体、政府采购严重违法失信行为记录名单的，不得参加磋商 ：供应商在递交磋商响应文件截止时间前被“信用中国”网站（www.creditchina.gov.cn）和中国政府采购网（www.ccgp.gov.cn）上被列入失信被执行人、重大税收违法失信主体、政府采购严重违法失信行为记录名单的，不得参加磋商</w:t>
      </w:r>
    </w:p>
    <w:p>
      <w:pPr>
        <w:pStyle w:val="null3"/>
      </w:pPr>
      <w:r>
        <w:rPr>
          <w:rFonts w:ascii="仿宋_GB2312" w:hAnsi="仿宋_GB2312" w:cs="仿宋_GB2312" w:eastAsia="仿宋_GB2312"/>
        </w:rPr>
        <w:t>3、供应商为经销商的应具有医疗器械经营许可证或经营备案凭证（磋商产品须在其经营范围内）；供应商为制造厂家应具有医疗器械生产许可证（磋商产品须在其生产范围内），且具有医疗器械经营许可证或经营备案凭证（磋商产品须在其经营范围内） ：供应商为经销商的应具有医疗器械经营许可证或经营备案凭证（磋商产品须在其经营范围内）；供应商为制造厂家应具有医疗器械生产许可证（磋商产品须在其生产范围内），且具有医疗器械经营许可证或经营备案凭证（磋商产品须在其经营范围内）</w:t>
      </w:r>
    </w:p>
    <w:p>
      <w:pPr>
        <w:pStyle w:val="null3"/>
      </w:pPr>
      <w:r>
        <w:rPr>
          <w:rFonts w:ascii="仿宋_GB2312" w:hAnsi="仿宋_GB2312" w:cs="仿宋_GB2312" w:eastAsia="仿宋_GB2312"/>
        </w:rPr>
        <w:t>4、磋商产品属于医疗器械管理范围的须提供医疗器械注册证 ：磋商产品属于医疗器械管理范围的须提供医疗器械注册证</w:t>
      </w:r>
    </w:p>
    <w:p>
      <w:pPr>
        <w:pStyle w:val="null3"/>
      </w:pPr>
      <w:r>
        <w:rPr>
          <w:rFonts w:ascii="仿宋_GB2312" w:hAnsi="仿宋_GB2312" w:cs="仿宋_GB2312" w:eastAsia="仿宋_GB2312"/>
        </w:rPr>
        <w:t>5、磋商产品需要冷链配送的，提供冷链配送证明材料（委托第三方运输的须提供运输合同、第三方资质等证明材料）：磋商产品需要冷链配送的，提供冷链配送证明材料（委托第三方运输的须提供运输合同、第三方资质等证明材料）</w:t>
      </w:r>
    </w:p>
    <w:p>
      <w:pPr>
        <w:pStyle w:val="null3"/>
      </w:pPr>
      <w:r>
        <w:rPr>
          <w:rFonts w:ascii="仿宋_GB2312" w:hAnsi="仿宋_GB2312" w:cs="仿宋_GB2312" w:eastAsia="仿宋_GB2312"/>
        </w:rPr>
        <w:t>6、投标人不得存在下列情形之一：（1）单位负责人为同一人或者存在直接控股、管理关系的不同投标人，不得参加本次采购活动； （2）为本项目提供整体设计、规范编制或者项目管理、监理、检测等服务的投标人，不得再参加本项目的采购活动 ：投标人不得存在下列情形之一：（1）单位负责人为同一人或者存在直接控股、管理关系的不同投标人，不得参加本次采购活动； （2）为本项目提供整体设计、规范编制或者项目管理、监理、检测等服务的投标人，不得再参加本项目的采购活动</w:t>
      </w:r>
    </w:p>
    <w:p>
      <w:pPr>
        <w:pStyle w:val="null3"/>
      </w:pPr>
      <w:r>
        <w:rPr>
          <w:rFonts w:ascii="仿宋_GB2312" w:hAnsi="仿宋_GB2312" w:cs="仿宋_GB2312" w:eastAsia="仿宋_GB2312"/>
        </w:rPr>
        <w:t>7、已向采购代理机构获取采购文件 ：需向采购代理机构获取采购文件，未向采购代理机构获取采购文件的供应商均无资格参加磋商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雁塔区丈八社区卫生服务中心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丈八社区卫生服务中心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雁塔区丈八社区卫生服务中心经办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029-89525540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王思瑞、雷鹏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采购包1：890,500.00元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代理服务费收费标准：参照原国家计委计价格〔2002〕1980号文和国家发改委发改办价格〔2003〕857号文的计算方法按标准（项目预算金额）收取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雁塔区丈八社区卫生服务中心</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雁塔区丈八社区卫生服务中心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雁塔区丈八社区卫生服务中心2025年度非集采检验试剂耗材采购项目，C-反应蛋白（CRP)乳胶试剂、甲/乙型流感病毒抗原检测、肺炎支原体IgM抗体检测为核心产品。</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890,500.00</w:t>
      </w:r>
    </w:p>
    <w:p>
      <w:pPr>
        <w:pStyle w:val="null3"/>
      </w:pPr>
      <w:r>
        <w:rPr>
          <w:rFonts w:ascii="仿宋_GB2312" w:hAnsi="仿宋_GB2312" w:cs="仿宋_GB2312" w:eastAsia="仿宋_GB2312"/>
        </w:rPr>
        <w:t>采购包最高限价（元）: 890,500.00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2025年度非集采检验试剂耗材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890,500.00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标的名称：2025年度非集采检验试剂耗材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344"/>
              <w:gridCol w:w="688"/>
              <w:gridCol w:w="1686"/>
              <w:gridCol w:w="938"/>
              <w:gridCol w:w="700"/>
              <w:gridCol w:w="736"/>
            </w:tblGrid>
            <w:tr>
              <w:tc>
                <w:tcPr>
                  <w:tcW w:type="dxa" w:w="34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6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仪器型号</w:t>
                  </w: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名称</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规格型号</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最高单价限价（元）</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备注</w:t>
                  </w:r>
                </w:p>
              </w:tc>
            </w:tr>
            <w:tr>
              <w:tc>
                <w:tcPr>
                  <w:tcW w:type="dxa" w:w="344"/>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688"/>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生化分析仪</w:t>
                  </w: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载脂蛋白AI (ApoA1)</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47ml/盒</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400</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vMerge/>
                  <w:tcBorders>
                    <w:top w:val="single" w:color="000000" w:sz="4"/>
                    <w:left w:val="single" w:color="000000" w:sz="4"/>
                    <w:bottom w:val="single" w:color="000000" w:sz="4"/>
                    <w:right w:val="single" w:color="000000" w:sz="4"/>
                  </w:tcBorders>
                </w:tcPr>
                <w:p/>
              </w:tc>
              <w:tc>
                <w:tcPr>
                  <w:tcW w:type="dxa" w:w="688"/>
                  <w:vMerge/>
                  <w:tcBorders>
                    <w:top w:val="single" w:color="000000" w:sz="4"/>
                    <w:left w:val="single" w:color="000000" w:sz="4"/>
                    <w:bottom w:val="single" w:color="000000" w:sz="4"/>
                    <w:right w:val="single" w:color="000000" w:sz="4"/>
                  </w:tcBorders>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载脂蛋白B(ApoB)</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47ml/盒</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400</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vMerge/>
                  <w:tcBorders>
                    <w:top w:val="single" w:color="000000" w:sz="4"/>
                    <w:left w:val="single" w:color="000000" w:sz="4"/>
                    <w:bottom w:val="single" w:color="000000" w:sz="4"/>
                    <w:right w:val="single" w:color="000000" w:sz="4"/>
                  </w:tcBorders>
                </w:tcPr>
                <w:p/>
              </w:tc>
              <w:tc>
                <w:tcPr>
                  <w:tcW w:type="dxa" w:w="688"/>
                  <w:vMerge/>
                  <w:tcBorders>
                    <w:top w:val="single" w:color="000000" w:sz="4"/>
                    <w:left w:val="single" w:color="000000" w:sz="4"/>
                    <w:bottom w:val="single" w:color="000000" w:sz="4"/>
                    <w:right w:val="single" w:color="000000" w:sz="4"/>
                  </w:tcBorders>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葡萄糖(Glu-0)</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176ml/盒</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110</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vMerge/>
                  <w:tcBorders>
                    <w:top w:val="single" w:color="000000" w:sz="4"/>
                    <w:left w:val="single" w:color="000000" w:sz="4"/>
                    <w:bottom w:val="single" w:color="000000" w:sz="4"/>
                    <w:right w:val="single" w:color="000000" w:sz="4"/>
                  </w:tcBorders>
                </w:tcPr>
                <w:p/>
              </w:tc>
              <w:tc>
                <w:tcPr>
                  <w:tcW w:type="dxa" w:w="688"/>
                  <w:vMerge/>
                  <w:tcBorders>
                    <w:top w:val="single" w:color="000000" w:sz="4"/>
                    <w:left w:val="single" w:color="000000" w:sz="4"/>
                    <w:bottom w:val="single" w:color="000000" w:sz="4"/>
                    <w:right w:val="single" w:color="000000" w:sz="4"/>
                  </w:tcBorders>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常规生化复合校准品</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3ml*1支</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140</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vMerge/>
                  <w:tcBorders>
                    <w:top w:val="single" w:color="000000" w:sz="4"/>
                    <w:left w:val="single" w:color="000000" w:sz="4"/>
                    <w:bottom w:val="single" w:color="000000" w:sz="4"/>
                    <w:right w:val="single" w:color="000000" w:sz="4"/>
                  </w:tcBorders>
                </w:tcPr>
                <w:p/>
              </w:tc>
              <w:tc>
                <w:tcPr>
                  <w:tcW w:type="dxa" w:w="688"/>
                  <w:vMerge/>
                  <w:tcBorders>
                    <w:top w:val="single" w:color="000000" w:sz="4"/>
                    <w:left w:val="single" w:color="000000" w:sz="4"/>
                    <w:bottom w:val="single" w:color="000000" w:sz="4"/>
                    <w:right w:val="single" w:color="000000" w:sz="4"/>
                  </w:tcBorders>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脂类校准品</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1ml*I支</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240</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vMerge/>
                  <w:tcBorders>
                    <w:top w:val="single" w:color="000000" w:sz="4"/>
                    <w:left w:val="single" w:color="000000" w:sz="4"/>
                    <w:bottom w:val="single" w:color="000000" w:sz="4"/>
                    <w:right w:val="single" w:color="000000" w:sz="4"/>
                  </w:tcBorders>
                </w:tcPr>
                <w:p/>
              </w:tc>
              <w:tc>
                <w:tcPr>
                  <w:tcW w:type="dxa" w:w="688"/>
                  <w:vMerge/>
                  <w:tcBorders>
                    <w:top w:val="single" w:color="000000" w:sz="4"/>
                    <w:left w:val="single" w:color="000000" w:sz="4"/>
                    <w:bottom w:val="single" w:color="000000" w:sz="4"/>
                    <w:right w:val="single" w:color="000000" w:sz="4"/>
                  </w:tcBorders>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肌酸激酶同工酶校准品</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3ml*1支</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260</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vMerge/>
                  <w:tcBorders>
                    <w:top w:val="single" w:color="000000" w:sz="4"/>
                    <w:left w:val="single" w:color="000000" w:sz="4"/>
                    <w:bottom w:val="single" w:color="000000" w:sz="4"/>
                    <w:right w:val="single" w:color="000000" w:sz="4"/>
                  </w:tcBorders>
                </w:tcPr>
                <w:p/>
              </w:tc>
              <w:tc>
                <w:tcPr>
                  <w:tcW w:type="dxa" w:w="688"/>
                  <w:vMerge/>
                  <w:tcBorders>
                    <w:top w:val="single" w:color="000000" w:sz="4"/>
                    <w:left w:val="single" w:color="000000" w:sz="4"/>
                    <w:bottom w:val="single" w:color="000000" w:sz="4"/>
                    <w:right w:val="single" w:color="000000" w:sz="4"/>
                  </w:tcBorders>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生化复合定值质控品(正常水平)</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5ml*1支</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230</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vMerge/>
                  <w:tcBorders>
                    <w:top w:val="single" w:color="000000" w:sz="4"/>
                    <w:left w:val="single" w:color="000000" w:sz="4"/>
                    <w:bottom w:val="single" w:color="000000" w:sz="4"/>
                    <w:right w:val="single" w:color="000000" w:sz="4"/>
                  </w:tcBorders>
                </w:tcPr>
                <w:p/>
              </w:tc>
              <w:tc>
                <w:tcPr>
                  <w:tcW w:type="dxa" w:w="688"/>
                  <w:vMerge/>
                  <w:tcBorders>
                    <w:top w:val="single" w:color="000000" w:sz="4"/>
                    <w:left w:val="single" w:color="000000" w:sz="4"/>
                    <w:bottom w:val="single" w:color="000000" w:sz="4"/>
                    <w:right w:val="single" w:color="000000" w:sz="4"/>
                  </w:tcBorders>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生化分析仪用清洗液</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2L*1瓶</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300</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vMerge/>
                  <w:tcBorders>
                    <w:top w:val="single" w:color="000000" w:sz="4"/>
                    <w:left w:val="single" w:color="000000" w:sz="4"/>
                    <w:bottom w:val="single" w:color="000000" w:sz="4"/>
                    <w:right w:val="single" w:color="000000" w:sz="4"/>
                  </w:tcBorders>
                </w:tcPr>
                <w:p/>
              </w:tc>
              <w:tc>
                <w:tcPr>
                  <w:tcW w:type="dxa" w:w="688"/>
                  <w:vMerge/>
                  <w:tcBorders>
                    <w:top w:val="single" w:color="000000" w:sz="4"/>
                    <w:left w:val="single" w:color="000000" w:sz="4"/>
                    <w:bottom w:val="single" w:color="000000" w:sz="4"/>
                    <w:right w:val="single" w:color="000000" w:sz="4"/>
                  </w:tcBorders>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DA酸液（D2）</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6*55ml</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220</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vMerge/>
                  <w:tcBorders>
                    <w:top w:val="single" w:color="000000" w:sz="4"/>
                    <w:left w:val="single" w:color="000000" w:sz="4"/>
                    <w:bottom w:val="single" w:color="000000" w:sz="4"/>
                    <w:right w:val="single" w:color="000000" w:sz="4"/>
                  </w:tcBorders>
                </w:tcPr>
                <w:p/>
              </w:tc>
              <w:tc>
                <w:tcPr>
                  <w:tcW w:type="dxa" w:w="688"/>
                  <w:vMerge/>
                  <w:tcBorders>
                    <w:top w:val="single" w:color="000000" w:sz="4"/>
                    <w:left w:val="single" w:color="000000" w:sz="4"/>
                    <w:bottom w:val="single" w:color="000000" w:sz="4"/>
                    <w:right w:val="single" w:color="000000" w:sz="4"/>
                  </w:tcBorders>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DB碱液(D1)</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6*55ml</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220</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vMerge/>
                  <w:tcBorders>
                    <w:top w:val="single" w:color="000000" w:sz="4"/>
                    <w:left w:val="single" w:color="000000" w:sz="4"/>
                    <w:bottom w:val="single" w:color="000000" w:sz="4"/>
                    <w:right w:val="single" w:color="000000" w:sz="4"/>
                  </w:tcBorders>
                </w:tcPr>
                <w:p/>
              </w:tc>
              <w:tc>
                <w:tcPr>
                  <w:tcW w:type="dxa" w:w="688"/>
                  <w:vMerge/>
                  <w:tcBorders>
                    <w:top w:val="single" w:color="000000" w:sz="4"/>
                    <w:left w:val="single" w:color="000000" w:sz="4"/>
                    <w:bottom w:val="single" w:color="000000" w:sz="4"/>
                    <w:right w:val="single" w:color="000000" w:sz="4"/>
                  </w:tcBorders>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糖化血红蛋白（HbA1c）（双向同侧）（含校准品</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255ml</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3000</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688"/>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血液分析仪（1）</w:t>
                  </w: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溶血剂1型</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1L</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845</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vMerge/>
                  <w:tcBorders>
                    <w:top w:val="single" w:color="000000" w:sz="4"/>
                    <w:left w:val="single" w:color="000000" w:sz="4"/>
                    <w:bottom w:val="single" w:color="000000" w:sz="4"/>
                    <w:right w:val="single" w:color="000000" w:sz="4"/>
                  </w:tcBorders>
                </w:tcPr>
                <w:p/>
              </w:tc>
              <w:tc>
                <w:tcPr>
                  <w:tcW w:type="dxa" w:w="688"/>
                  <w:vMerge/>
                  <w:tcBorders>
                    <w:top w:val="single" w:color="000000" w:sz="4"/>
                    <w:left w:val="single" w:color="000000" w:sz="4"/>
                    <w:bottom w:val="single" w:color="000000" w:sz="4"/>
                    <w:right w:val="single" w:color="000000" w:sz="4"/>
                  </w:tcBorders>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溶血剂3型</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500ml</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1050</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vMerge/>
                  <w:tcBorders>
                    <w:top w:val="single" w:color="000000" w:sz="4"/>
                    <w:left w:val="single" w:color="000000" w:sz="4"/>
                    <w:bottom w:val="single" w:color="000000" w:sz="4"/>
                    <w:right w:val="single" w:color="000000" w:sz="4"/>
                  </w:tcBorders>
                </w:tcPr>
                <w:p/>
              </w:tc>
              <w:tc>
                <w:tcPr>
                  <w:tcW w:type="dxa" w:w="688"/>
                  <w:vMerge/>
                  <w:tcBorders>
                    <w:top w:val="single" w:color="000000" w:sz="4"/>
                    <w:left w:val="single" w:color="000000" w:sz="4"/>
                    <w:bottom w:val="single" w:color="000000" w:sz="4"/>
                    <w:right w:val="single" w:color="000000" w:sz="4"/>
                  </w:tcBorders>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溶血剂2型</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500ml</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1850</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vMerge/>
                  <w:tcBorders>
                    <w:top w:val="single" w:color="000000" w:sz="4"/>
                    <w:left w:val="single" w:color="000000" w:sz="4"/>
                    <w:bottom w:val="single" w:color="000000" w:sz="4"/>
                    <w:right w:val="single" w:color="000000" w:sz="4"/>
                  </w:tcBorders>
                </w:tcPr>
                <w:p/>
              </w:tc>
              <w:tc>
                <w:tcPr>
                  <w:tcW w:type="dxa" w:w="688"/>
                  <w:vMerge/>
                  <w:tcBorders>
                    <w:top w:val="single" w:color="000000" w:sz="4"/>
                    <w:left w:val="single" w:color="000000" w:sz="4"/>
                    <w:bottom w:val="single" w:color="000000" w:sz="4"/>
                    <w:right w:val="single" w:color="000000" w:sz="4"/>
                  </w:tcBorders>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血液分析仪稀释液</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20L</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252</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vMerge/>
                  <w:tcBorders>
                    <w:top w:val="single" w:color="000000" w:sz="4"/>
                    <w:left w:val="single" w:color="000000" w:sz="4"/>
                    <w:bottom w:val="single" w:color="000000" w:sz="4"/>
                    <w:right w:val="single" w:color="000000" w:sz="4"/>
                  </w:tcBorders>
                </w:tcPr>
                <w:p/>
              </w:tc>
              <w:tc>
                <w:tcPr>
                  <w:tcW w:type="dxa" w:w="688"/>
                  <w:vMerge/>
                  <w:tcBorders>
                    <w:top w:val="single" w:color="000000" w:sz="4"/>
                    <w:left w:val="single" w:color="000000" w:sz="4"/>
                    <w:bottom w:val="single" w:color="000000" w:sz="4"/>
                    <w:right w:val="single" w:color="000000" w:sz="4"/>
                  </w:tcBorders>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探头清洁液</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50ml</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70</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vMerge/>
                  <w:tcBorders>
                    <w:top w:val="single" w:color="000000" w:sz="4"/>
                    <w:left w:val="single" w:color="000000" w:sz="4"/>
                    <w:bottom w:val="single" w:color="000000" w:sz="4"/>
                    <w:right w:val="single" w:color="000000" w:sz="4"/>
                  </w:tcBorders>
                </w:tcPr>
                <w:p/>
              </w:tc>
              <w:tc>
                <w:tcPr>
                  <w:tcW w:type="dxa" w:w="688"/>
                  <w:vMerge/>
                  <w:tcBorders>
                    <w:top w:val="single" w:color="000000" w:sz="4"/>
                    <w:left w:val="single" w:color="000000" w:sz="4"/>
                    <w:bottom w:val="single" w:color="000000" w:sz="4"/>
                    <w:right w:val="single" w:color="000000" w:sz="4"/>
                  </w:tcBorders>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溶血剂4型</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200ml*1瓶</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608</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vMerge/>
                  <w:tcBorders>
                    <w:top w:val="single" w:color="000000" w:sz="4"/>
                    <w:left w:val="single" w:color="000000" w:sz="4"/>
                    <w:bottom w:val="single" w:color="000000" w:sz="4"/>
                    <w:right w:val="single" w:color="000000" w:sz="4"/>
                  </w:tcBorders>
                </w:tcPr>
                <w:p/>
              </w:tc>
              <w:tc>
                <w:tcPr>
                  <w:tcW w:type="dxa" w:w="688"/>
                  <w:vMerge/>
                  <w:tcBorders>
                    <w:top w:val="single" w:color="000000" w:sz="4"/>
                    <w:left w:val="single" w:color="000000" w:sz="4"/>
                    <w:bottom w:val="single" w:color="000000" w:sz="4"/>
                    <w:right w:val="single" w:color="000000" w:sz="4"/>
                  </w:tcBorders>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C-反应蛋白（CRP)乳胶试剂</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2*40人份</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560</w:t>
                  </w:r>
                </w:p>
              </w:tc>
              <w:tc>
                <w:tcPr>
                  <w:tcW w:type="dxa" w:w="7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核心产品</w:t>
                  </w:r>
                </w:p>
              </w:tc>
            </w:tr>
            <w:tr>
              <w:tc>
                <w:tcPr>
                  <w:tcW w:type="dxa" w:w="344"/>
                  <w:vMerge/>
                  <w:tcBorders>
                    <w:top w:val="single" w:color="000000" w:sz="4"/>
                    <w:left w:val="single" w:color="000000" w:sz="4"/>
                    <w:bottom w:val="single" w:color="000000" w:sz="4"/>
                    <w:right w:val="single" w:color="000000" w:sz="4"/>
                  </w:tcBorders>
                </w:tcPr>
                <w:p/>
              </w:tc>
              <w:tc>
                <w:tcPr>
                  <w:tcW w:type="dxa" w:w="688"/>
                  <w:vMerge/>
                  <w:tcBorders>
                    <w:top w:val="single" w:color="000000" w:sz="4"/>
                    <w:left w:val="single" w:color="000000" w:sz="4"/>
                    <w:bottom w:val="single" w:color="000000" w:sz="4"/>
                    <w:right w:val="single" w:color="000000" w:sz="4"/>
                  </w:tcBorders>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血细胞分析仪校准品</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3ml</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210</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vMerge/>
                  <w:tcBorders>
                    <w:top w:val="single" w:color="000000" w:sz="4"/>
                    <w:left w:val="single" w:color="000000" w:sz="4"/>
                    <w:bottom w:val="single" w:color="000000" w:sz="4"/>
                    <w:right w:val="single" w:color="000000" w:sz="4"/>
                  </w:tcBorders>
                </w:tcPr>
                <w:p/>
              </w:tc>
              <w:tc>
                <w:tcPr>
                  <w:tcW w:type="dxa" w:w="688"/>
                  <w:vMerge/>
                  <w:tcBorders>
                    <w:top w:val="single" w:color="000000" w:sz="4"/>
                    <w:left w:val="single" w:color="000000" w:sz="4"/>
                    <w:bottom w:val="single" w:color="000000" w:sz="4"/>
                    <w:right w:val="single" w:color="000000" w:sz="4"/>
                  </w:tcBorders>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C-反应蛋白质控品</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1ml*5支</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1600</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vMerge/>
                  <w:tcBorders>
                    <w:top w:val="single" w:color="000000" w:sz="4"/>
                    <w:left w:val="single" w:color="000000" w:sz="4"/>
                    <w:bottom w:val="single" w:color="000000" w:sz="4"/>
                    <w:right w:val="single" w:color="000000" w:sz="4"/>
                  </w:tcBorders>
                </w:tcPr>
                <w:p/>
              </w:tc>
              <w:tc>
                <w:tcPr>
                  <w:tcW w:type="dxa" w:w="688"/>
                  <w:vMerge/>
                  <w:tcBorders>
                    <w:top w:val="single" w:color="000000" w:sz="4"/>
                    <w:left w:val="single" w:color="000000" w:sz="4"/>
                    <w:bottom w:val="single" w:color="000000" w:sz="4"/>
                    <w:right w:val="single" w:color="000000" w:sz="4"/>
                  </w:tcBorders>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C-反应蛋白校准品</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0.5ml*5支</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386</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688"/>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血液分析仪（2）</w:t>
                  </w: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溶血剂1型</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1L</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580</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vMerge/>
                  <w:tcBorders>
                    <w:top w:val="single" w:color="000000" w:sz="4"/>
                    <w:left w:val="single" w:color="000000" w:sz="4"/>
                    <w:bottom w:val="single" w:color="000000" w:sz="4"/>
                    <w:right w:val="single" w:color="000000" w:sz="4"/>
                  </w:tcBorders>
                </w:tcPr>
                <w:p/>
              </w:tc>
              <w:tc>
                <w:tcPr>
                  <w:tcW w:type="dxa" w:w="688"/>
                  <w:vMerge/>
                  <w:tcBorders>
                    <w:top w:val="single" w:color="000000" w:sz="4"/>
                    <w:left w:val="single" w:color="000000" w:sz="4"/>
                    <w:bottom w:val="single" w:color="000000" w:sz="4"/>
                    <w:right w:val="single" w:color="000000" w:sz="4"/>
                  </w:tcBorders>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溶血剂2型</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4L</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2100</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vMerge/>
                  <w:tcBorders>
                    <w:top w:val="single" w:color="000000" w:sz="4"/>
                    <w:left w:val="single" w:color="000000" w:sz="4"/>
                    <w:bottom w:val="single" w:color="000000" w:sz="4"/>
                    <w:right w:val="single" w:color="000000" w:sz="4"/>
                  </w:tcBorders>
                </w:tcPr>
                <w:p/>
              </w:tc>
              <w:tc>
                <w:tcPr>
                  <w:tcW w:type="dxa" w:w="688"/>
                  <w:vMerge/>
                  <w:tcBorders>
                    <w:top w:val="single" w:color="000000" w:sz="4"/>
                    <w:left w:val="single" w:color="000000" w:sz="4"/>
                    <w:bottom w:val="single" w:color="000000" w:sz="4"/>
                    <w:right w:val="single" w:color="000000" w:sz="4"/>
                  </w:tcBorders>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溶血剂3型</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4L</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1050</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vMerge/>
                  <w:tcBorders>
                    <w:top w:val="single" w:color="000000" w:sz="4"/>
                    <w:left w:val="single" w:color="000000" w:sz="4"/>
                    <w:bottom w:val="single" w:color="000000" w:sz="4"/>
                    <w:right w:val="single" w:color="000000" w:sz="4"/>
                  </w:tcBorders>
                </w:tcPr>
                <w:p/>
              </w:tc>
              <w:tc>
                <w:tcPr>
                  <w:tcW w:type="dxa" w:w="688"/>
                  <w:vMerge/>
                  <w:tcBorders>
                    <w:top w:val="single" w:color="000000" w:sz="4"/>
                    <w:left w:val="single" w:color="000000" w:sz="4"/>
                    <w:bottom w:val="single" w:color="000000" w:sz="4"/>
                    <w:right w:val="single" w:color="000000" w:sz="4"/>
                  </w:tcBorders>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染色液1型</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48ml</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2500</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vMerge/>
                  <w:tcBorders>
                    <w:top w:val="single" w:color="000000" w:sz="4"/>
                    <w:left w:val="single" w:color="000000" w:sz="4"/>
                    <w:bottom w:val="single" w:color="000000" w:sz="4"/>
                    <w:right w:val="single" w:color="000000" w:sz="4"/>
                  </w:tcBorders>
                </w:tcPr>
                <w:p/>
              </w:tc>
              <w:tc>
                <w:tcPr>
                  <w:tcW w:type="dxa" w:w="688"/>
                  <w:vMerge/>
                  <w:tcBorders>
                    <w:top w:val="single" w:color="000000" w:sz="4"/>
                    <w:left w:val="single" w:color="000000" w:sz="4"/>
                    <w:bottom w:val="single" w:color="000000" w:sz="4"/>
                    <w:right w:val="single" w:color="000000" w:sz="4"/>
                  </w:tcBorders>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染色液2型</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48ml</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3800</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vMerge/>
                  <w:tcBorders>
                    <w:top w:val="single" w:color="000000" w:sz="4"/>
                    <w:left w:val="single" w:color="000000" w:sz="4"/>
                    <w:bottom w:val="single" w:color="000000" w:sz="4"/>
                    <w:right w:val="single" w:color="000000" w:sz="4"/>
                  </w:tcBorders>
                </w:tcPr>
                <w:p/>
              </w:tc>
              <w:tc>
                <w:tcPr>
                  <w:tcW w:type="dxa" w:w="688"/>
                  <w:vMerge/>
                  <w:tcBorders>
                    <w:top w:val="single" w:color="000000" w:sz="4"/>
                    <w:left w:val="single" w:color="000000" w:sz="4"/>
                    <w:bottom w:val="single" w:color="000000" w:sz="4"/>
                    <w:right w:val="single" w:color="000000" w:sz="4"/>
                  </w:tcBorders>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稀释液</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20L</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250</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vMerge/>
                  <w:tcBorders>
                    <w:top w:val="single" w:color="000000" w:sz="4"/>
                    <w:left w:val="single" w:color="000000" w:sz="4"/>
                    <w:bottom w:val="single" w:color="000000" w:sz="4"/>
                    <w:right w:val="single" w:color="000000" w:sz="4"/>
                  </w:tcBorders>
                </w:tcPr>
                <w:p/>
              </w:tc>
              <w:tc>
                <w:tcPr>
                  <w:tcW w:type="dxa" w:w="688"/>
                  <w:vMerge/>
                  <w:tcBorders>
                    <w:top w:val="single" w:color="000000" w:sz="4"/>
                    <w:left w:val="single" w:color="000000" w:sz="4"/>
                    <w:bottom w:val="single" w:color="000000" w:sz="4"/>
                    <w:right w:val="single" w:color="000000" w:sz="4"/>
                  </w:tcBorders>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质控品</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4ml</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320</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vMerge/>
                  <w:tcBorders>
                    <w:top w:val="single" w:color="000000" w:sz="4"/>
                    <w:left w:val="single" w:color="000000" w:sz="4"/>
                    <w:bottom w:val="single" w:color="000000" w:sz="4"/>
                    <w:right w:val="single" w:color="000000" w:sz="4"/>
                  </w:tcBorders>
                </w:tcPr>
                <w:p/>
              </w:tc>
              <w:tc>
                <w:tcPr>
                  <w:tcW w:type="dxa" w:w="688"/>
                  <w:vMerge/>
                  <w:tcBorders>
                    <w:top w:val="single" w:color="000000" w:sz="4"/>
                    <w:left w:val="single" w:color="000000" w:sz="4"/>
                    <w:bottom w:val="single" w:color="000000" w:sz="4"/>
                    <w:right w:val="single" w:color="000000" w:sz="4"/>
                  </w:tcBorders>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血细胞分析仪校准品</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3ml</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210</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688"/>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尿液分析仪</w:t>
                  </w: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尿试纸条（11项）</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100条/桶</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115</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vMerge/>
                  <w:tcBorders>
                    <w:top w:val="single" w:color="000000" w:sz="4"/>
                    <w:left w:val="single" w:color="000000" w:sz="4"/>
                    <w:bottom w:val="single" w:color="000000" w:sz="4"/>
                    <w:right w:val="single" w:color="000000" w:sz="4"/>
                  </w:tcBorders>
                </w:tcPr>
                <w:p/>
              </w:tc>
              <w:tc>
                <w:tcPr>
                  <w:tcW w:type="dxa" w:w="688"/>
                  <w:vMerge/>
                  <w:tcBorders>
                    <w:top w:val="single" w:color="000000" w:sz="4"/>
                    <w:left w:val="single" w:color="000000" w:sz="4"/>
                    <w:bottom w:val="single" w:color="000000" w:sz="4"/>
                    <w:right w:val="single" w:color="000000" w:sz="4"/>
                  </w:tcBorders>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尿液干化学分析质控物</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8ML*3/盒</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87</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688"/>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干式荧光免疫分析仪</w:t>
                  </w: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血HCG</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25T/盒</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220</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vMerge/>
                  <w:tcBorders>
                    <w:top w:val="single" w:color="000000" w:sz="4"/>
                    <w:left w:val="single" w:color="000000" w:sz="4"/>
                    <w:bottom w:val="single" w:color="000000" w:sz="4"/>
                    <w:right w:val="single" w:color="000000" w:sz="4"/>
                  </w:tcBorders>
                </w:tcPr>
                <w:p/>
              </w:tc>
              <w:tc>
                <w:tcPr>
                  <w:tcW w:type="dxa" w:w="688"/>
                  <w:vMerge/>
                  <w:tcBorders>
                    <w:top w:val="single" w:color="000000" w:sz="4"/>
                    <w:left w:val="single" w:color="000000" w:sz="4"/>
                    <w:bottom w:val="single" w:color="000000" w:sz="4"/>
                    <w:right w:val="single" w:color="000000" w:sz="4"/>
                  </w:tcBorders>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糖化血红蛋白</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25T/盒</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350</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vMerge/>
                  <w:tcBorders>
                    <w:top w:val="single" w:color="000000" w:sz="4"/>
                    <w:left w:val="single" w:color="000000" w:sz="4"/>
                    <w:bottom w:val="single" w:color="000000" w:sz="4"/>
                    <w:right w:val="single" w:color="000000" w:sz="4"/>
                  </w:tcBorders>
                </w:tcPr>
                <w:p/>
              </w:tc>
              <w:tc>
                <w:tcPr>
                  <w:tcW w:type="dxa" w:w="688"/>
                  <w:vMerge/>
                  <w:tcBorders>
                    <w:top w:val="single" w:color="000000" w:sz="4"/>
                    <w:left w:val="single" w:color="000000" w:sz="4"/>
                    <w:bottom w:val="single" w:color="000000" w:sz="4"/>
                    <w:right w:val="single" w:color="000000" w:sz="4"/>
                  </w:tcBorders>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全程c反应蛋白</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25T/盒(配采血器}</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150</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6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人绒毛膜促性腺激素（HCG）检测试纸（尿）</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100人份/盒</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60</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6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便隐血试纸条</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100T/盒</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150</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6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A组轮状病毒抗原检测试剂</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25T/盒</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205</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6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甲型流感病毒抗原检测</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20T/盒</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290</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6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甲/乙型流感病毒抗原检测</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20T/盒</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480</w:t>
                  </w:r>
                </w:p>
              </w:tc>
              <w:tc>
                <w:tcPr>
                  <w:tcW w:type="dxa" w:w="7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核心产品</w:t>
                  </w:r>
                </w:p>
              </w:tc>
            </w:tr>
            <w:tr>
              <w:tc>
                <w:tcPr>
                  <w:tcW w:type="dxa" w:w="34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6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肺炎支原体IgM抗体检测</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20T/盒</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140</w:t>
                  </w:r>
                </w:p>
              </w:tc>
              <w:tc>
                <w:tcPr>
                  <w:tcW w:type="dxa" w:w="7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核心产品</w:t>
                  </w:r>
                </w:p>
              </w:tc>
            </w:tr>
            <w:tr>
              <w:tc>
                <w:tcPr>
                  <w:tcW w:type="dxa" w:w="34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6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GA-7瓶装血糖试纸条</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50支/盒</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70</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6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乙型肝炎病毒检测</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25T/盒</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97</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6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胃幽门螺旋杆菌尿素酶抗体</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25T/盒</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195</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6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梅毒螺旋体抗体检测试剂</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50T/盒</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78</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6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梅毒螺旋体抗体检测试剂</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20T/盒</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w:t>
                  </w:r>
                </w:p>
              </w:tc>
              <w:tc>
                <w:tcPr>
                  <w:tcW w:type="dxa" w:w="6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丙型肝炎病毒抗体检测试剂</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50T/盒</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118</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w:t>
                  </w:r>
                </w:p>
              </w:tc>
              <w:tc>
                <w:tcPr>
                  <w:tcW w:type="dxa" w:w="6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丙型肝炎病毒抗体检测试剂</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40T/盒</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95</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w:t>
                  </w:r>
                </w:p>
              </w:tc>
              <w:tc>
                <w:tcPr>
                  <w:tcW w:type="dxa" w:w="6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人类免疫缺陷病毒抗体检测试剂</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卡型50T/盒</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128</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6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甲肝抗体检测</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20T/盒</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88</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w:t>
                  </w:r>
                </w:p>
              </w:tc>
              <w:tc>
                <w:tcPr>
                  <w:tcW w:type="dxa" w:w="6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戊肝抗体检测</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20T/盒</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88</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6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一次性普通试管（12*75）</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500支/盒</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6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一次性塑料尿吸管（1ml）</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500支/盒</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c>
                <w:tcPr>
                  <w:tcW w:type="dxa" w:w="6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生化样品杯</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500支/盒</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70</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6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冻存管（1.8ml）</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500支/盒</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w:t>
                  </w:r>
                </w:p>
              </w:tc>
              <w:tc>
                <w:tcPr>
                  <w:tcW w:type="dxa" w:w="6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1.5ml抗凝管</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1000支/盒</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97</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w:t>
                  </w:r>
                </w:p>
              </w:tc>
              <w:tc>
                <w:tcPr>
                  <w:tcW w:type="dxa" w:w="6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一次性尿杯</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30ml  1000支/袋</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w:t>
                  </w:r>
                </w:p>
              </w:tc>
              <w:tc>
                <w:tcPr>
                  <w:tcW w:type="dxa" w:w="6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一次性尿杯</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30ml  400支/袋</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29</w:t>
                  </w:r>
                </w:p>
              </w:tc>
              <w:tc>
                <w:tcPr>
                  <w:tcW w:type="dxa" w:w="6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一次性使用载玻片</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1.2*50个/盒</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w:t>
                  </w:r>
                </w:p>
              </w:tc>
              <w:tc>
                <w:tcPr>
                  <w:tcW w:type="dxa" w:w="6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一次性末梢采血针（23G）</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50个/盒</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4.6</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31</w:t>
                  </w:r>
                </w:p>
              </w:tc>
              <w:tc>
                <w:tcPr>
                  <w:tcW w:type="dxa" w:w="6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微量吸管（40ul）</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5筒*400支</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w:t>
                  </w:r>
                </w:p>
              </w:tc>
              <w:tc>
                <w:tcPr>
                  <w:tcW w:type="dxa" w:w="6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一次性使用普通吸管（0.5ml）</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 500支/袋</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w:t>
                  </w:r>
                </w:p>
              </w:tc>
              <w:tc>
                <w:tcPr>
                  <w:tcW w:type="dxa" w:w="6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移液枪头（0.5-200ul）</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 500支/袋</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34</w:t>
                  </w:r>
                </w:p>
              </w:tc>
              <w:tc>
                <w:tcPr>
                  <w:tcW w:type="dxa" w:w="6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培养皿血平板</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90mm*10个/袋</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6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ss琼脂</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250g/瓶</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142</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36</w:t>
                  </w:r>
                </w:p>
              </w:tc>
              <w:tc>
                <w:tcPr>
                  <w:tcW w:type="dxa" w:w="6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吉姆萨染色液</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A液1*100ml   B液4*100ml</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250</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37</w:t>
                  </w:r>
                </w:p>
              </w:tc>
              <w:tc>
                <w:tcPr>
                  <w:tcW w:type="dxa" w:w="6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手动单道可调式移液器</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20-200ul</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38</w:t>
                  </w:r>
                </w:p>
              </w:tc>
              <w:tc>
                <w:tcPr>
                  <w:tcW w:type="dxa" w:w="6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革兰染色液（快速法）</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4*250ml</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216</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39</w:t>
                  </w:r>
                </w:p>
              </w:tc>
              <w:tc>
                <w:tcPr>
                  <w:tcW w:type="dxa" w:w="6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香柏油</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25ml</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w:t>
                  </w:r>
                </w:p>
              </w:tc>
              <w:tc>
                <w:tcPr>
                  <w:tcW w:type="dxa" w:w="6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擦镜纸</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10*15cm 100张/本</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3.8</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41</w:t>
                  </w:r>
                </w:p>
              </w:tc>
              <w:tc>
                <w:tcPr>
                  <w:tcW w:type="dxa" w:w="6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血红蛋白测试条</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50条/盒</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42</w:t>
                  </w:r>
                </w:p>
              </w:tc>
              <w:tc>
                <w:tcPr>
                  <w:tcW w:type="dxa" w:w="6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血红蛋白测试条</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100条/盒</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100</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43</w:t>
                  </w:r>
                </w:p>
              </w:tc>
              <w:tc>
                <w:tcPr>
                  <w:tcW w:type="dxa" w:w="6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一次性带盖尿杯</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25ml  100个/包</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80</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44</w:t>
                  </w:r>
                </w:p>
              </w:tc>
              <w:tc>
                <w:tcPr>
                  <w:tcW w:type="dxa" w:w="6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一次性带盖粪便杯（带勺）</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0.35</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w:t>
                  </w:r>
                </w:p>
              </w:tc>
              <w:tc>
                <w:tcPr>
                  <w:tcW w:type="dxa" w:w="6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全血五联卡</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40T/盒</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2100</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46</w:t>
                  </w:r>
                </w:p>
              </w:tc>
              <w:tc>
                <w:tcPr>
                  <w:tcW w:type="dxa" w:w="6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玻璃刻度吸管</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5ml</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47</w:t>
                  </w:r>
                </w:p>
              </w:tc>
              <w:tc>
                <w:tcPr>
                  <w:tcW w:type="dxa" w:w="6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吸耳球</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30ml</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48</w:t>
                  </w:r>
                </w:p>
              </w:tc>
              <w:tc>
                <w:tcPr>
                  <w:tcW w:type="dxa" w:w="6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68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吉姆萨染色液</w:t>
                  </w:r>
                </w:p>
              </w:tc>
              <w:tc>
                <w:tcPr>
                  <w:tcW w:type="dxa" w:w="9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6*20ml</w:t>
                  </w:r>
                </w:p>
              </w:tc>
              <w:tc>
                <w:tcPr>
                  <w:tcW w:type="dxa" w:w="70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110</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56"/>
                  <w:gridSpan w:val="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合计</w:t>
                  </w:r>
                </w:p>
              </w:tc>
              <w:tc>
                <w:tcPr>
                  <w:tcW w:type="dxa" w:w="143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30857.75</w:t>
                  </w:r>
                </w:p>
              </w:tc>
            </w:tr>
            <w:tr>
              <w:tc>
                <w:tcPr>
                  <w:tcW w:type="dxa" w:w="5092"/>
                  <w:gridSpan w:val="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备注：1.半自动凝血仪；2.电解质分析仪，后期新采购仪器相关试剂也需要同以上检验耗材及试剂配送要求</w:t>
                  </w:r>
                </w:p>
              </w:tc>
            </w:tr>
          </w:tbl>
          <w:p>
            <w:pPr>
              <w:pStyle w:val="null3"/>
            </w:pPr>
            <w:r>
              <w:rPr>
                <w:rFonts w:ascii="仿宋_GB2312" w:hAnsi="仿宋_GB2312" w:cs="仿宋_GB2312" w:eastAsia="仿宋_GB2312"/>
                <w:sz w:val="19"/>
                <w:color w:val="000000"/>
              </w:rPr>
              <w:t>相关要求：</w:t>
            </w:r>
          </w:p>
          <w:p>
            <w:pPr>
              <w:pStyle w:val="null3"/>
            </w:pPr>
            <w:r>
              <w:rPr>
                <w:rFonts w:ascii="仿宋_GB2312" w:hAnsi="仿宋_GB2312" w:cs="仿宋_GB2312" w:eastAsia="仿宋_GB2312"/>
                <w:sz w:val="19"/>
                <w:color w:val="000000"/>
              </w:rPr>
              <w:t>1、所报产品必须资质齐全，符合国家医用耗材质量标准；</w:t>
            </w:r>
          </w:p>
          <w:p>
            <w:pPr>
              <w:pStyle w:val="null3"/>
            </w:pPr>
            <w:r>
              <w:rPr>
                <w:rFonts w:ascii="仿宋_GB2312" w:hAnsi="仿宋_GB2312" w:cs="仿宋_GB2312" w:eastAsia="仿宋_GB2312"/>
                <w:sz w:val="19"/>
                <w:color w:val="000000"/>
              </w:rPr>
              <w:t>2、产品必须符合“两票制”的要求；</w:t>
            </w:r>
          </w:p>
          <w:p>
            <w:pPr>
              <w:pStyle w:val="null3"/>
            </w:pPr>
            <w:r>
              <w:rPr>
                <w:rFonts w:ascii="仿宋_GB2312" w:hAnsi="仿宋_GB2312" w:cs="仿宋_GB2312" w:eastAsia="仿宋_GB2312"/>
                <w:sz w:val="19"/>
                <w:color w:val="000000"/>
              </w:rPr>
              <w:t>后期增加的试剂耗材，根据《中华人民共和国政府采购法》第四十九条规定如下：“政府采购合同履行中，采购人需追加与合同标的相同的货物、工程或者服务的，在不改变合同其他条款的前提下，可以与供应商协商签订补充合同，但所有补充合同的采购金额不得超过原合同采购金额的百分之十。”可以与供应商协商签订补充不超过合同金额10%的增补合同。</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合同签订后一年</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据实结算，采购人自收到发票后次月将资金支付到合同约定的供应商账户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乙方履约延误2-1、如乙方事先未征得甲方同意并得到甲方的谅解而单方面延迟交货，将按违约终止合同。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3、违约终止合同：未按合同要求提供货物或质量不能满足技术要求，甲方会同监督机构有权终止合同，对乙方违约行为进行追究，同时按政府采购法的有关规定进行相应的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 （1）供应商是企业（包括合伙企业）的，应提供其在市场监督管理部门注册的有效“营业执照 ”的复印件； （2）供应商是事业单位的，应提供其有效的“事业单位法人证书”复印件； （3）供应商是非企业专业服务机构的，应提供其有效的“执业许可证”复印件； （4）供应商是民办非企业单位的，应提供其有效的登记证书复印件； （5）供应商是个体工商户的，应提供其有效的“营业执照”复印件； （6）供应商是自然人的，应提供其有效的自然人身份证明复印件。 2.依法缴纳税收的相关材料 （1）供应商应提供投标截止时间前近六个月中任何一个月缴税凭证，时间以税款所属时期为准（银行出具的缴税凭证或税务机关出具的证明的复印件，并加盖本单位公章）。 （2）缴纳凭证复印件须清晰可辨，并能显示出供应商名称和所缴纳税种种类，单位代扣代缴的个人所得税不能作为单位纳税的凭证。 （3）依法免税或无须缴纳税收的供应商，应提供相应文件证明。 3.依法缴纳社会保障资金的相关材料 （1）供应商应提供投标截止时间前近六个月中至少一个月的缴纳社会保险的凭据（专用收据或社会保险缴纳清单），并加盖本单位公章。 （2）凭证复印件须清晰可辨，并能显示出供应商名称和所缴纳的社保的种类。 （3）依法不需要缴纳社会保障资金的，应提供相应证明文件，并加盖本单位公章。 4.具备履行合同所必需的设备和专业技术能力的证明材料； 5.参加政府采购活动前3年内在经营活动中没有重大违法记录的书面声明。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 （1）提供2023或2024年度经审计的财务报告，应满足以下要求：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②供应商适用《事业单位会计准则》的，财务报告是指上述指定年度整个会计年度财务报表（不要求必须是经审计的），复印件至少须包括资产负债表、收入支出表（或收入费用表）、财政补助收入支出表。 ③供应商适用《政府会计准则》的，财务报告是指上述指定年度整个会计年度财务报表（不要求必须是经审计的），复印件至少须包括资产负债表、收入费用表。 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（2）提供资信证明原件或复印件，应满足以下要求： ①资信证明须为递交投标文件截止时间前三个月内由供应商基本账户开户银行出具。 ②无论开具银行是否标明“复印无效”，供应商提供的复印件在本次投标中予以认可（即不因“复印无效”字样而认定资信证明复印件无效）。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法定代表人/单位负责人身份证明书、授权委托书及授权代表在本单位缴纳养老保险证明</w:t>
            </w:r>
          </w:p>
        </w:tc>
        <w:tc>
          <w:tcPr>
            <w:tcW w:type="dxa" w:w="3322"/>
          </w:tcPr>
          <w:p>
            <w:pPr>
              <w:pStyle w:val="null3"/>
            </w:pPr>
            <w:r>
              <w:rPr>
                <w:rFonts w:ascii="仿宋_GB2312" w:hAnsi="仿宋_GB2312" w:cs="仿宋_GB2312" w:eastAsia="仿宋_GB2312"/>
              </w:rPr>
              <w:t>供应商参加本项目的合法授权人授权委托书； 供应商人应授权合法的人员参加磋商全过程，其中法定代表人直接参加磋商的，须出具法人身份证，并与营业执照上信息一致。法定代表人授权代表参加投标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在递交磋商响应文件截止时间前被“信用中国”网站（www.creditchina.gov.cn）和中国政府采购网（www.ccgp.gov.cn）上被列入失信被执行人、重大税收违法失信主体、政府采购严重违法失信行为记录名单的，不得参加磋商</w:t>
            </w:r>
          </w:p>
        </w:tc>
        <w:tc>
          <w:tcPr>
            <w:tcW w:type="dxa" w:w="3322"/>
          </w:tcPr>
          <w:p>
            <w:pPr>
              <w:pStyle w:val="null3"/>
            </w:pPr>
            <w:r>
              <w:rPr>
                <w:rFonts w:ascii="仿宋_GB2312" w:hAnsi="仿宋_GB2312" w:cs="仿宋_GB2312" w:eastAsia="仿宋_GB2312"/>
              </w:rPr>
              <w:t>供应商在递交磋商响应文件截止时间前被“信用中国”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为经销商的应具有医疗器械经营许可证或经营备案凭证（磋商产品须在其经营范围内）；供应商为制造厂家应具有医疗器械生产许可证（磋商产品须在其生产范围内），且具有医疗器械经营许可证或经营备案凭证（磋商产品须在其经营范围内）</w:t>
            </w:r>
          </w:p>
        </w:tc>
        <w:tc>
          <w:tcPr>
            <w:tcW w:type="dxa" w:w="3322"/>
          </w:tcPr>
          <w:p>
            <w:pPr>
              <w:pStyle w:val="null3"/>
            </w:pPr>
            <w:r>
              <w:rPr>
                <w:rFonts w:ascii="仿宋_GB2312" w:hAnsi="仿宋_GB2312" w:cs="仿宋_GB2312" w:eastAsia="仿宋_GB2312"/>
              </w:rPr>
              <w:t>供应商为经销商的应具有医疗器械经营许可证或经营备案凭证（磋商产品须在其经营范围内）；供应商为制造厂家应具有医疗器械生产许可证（磋商产品须在其生产范围内），且具有医疗器械经营许可证或经营备案凭证（磋商产品须在其经营范围内）</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磋商产品属于医疗器械管理范围的须提供医疗器械注册证</w:t>
            </w:r>
          </w:p>
        </w:tc>
        <w:tc>
          <w:tcPr>
            <w:tcW w:type="dxa" w:w="3322"/>
          </w:tcPr>
          <w:p>
            <w:pPr>
              <w:pStyle w:val="null3"/>
            </w:pPr>
            <w:r>
              <w:rPr>
                <w:rFonts w:ascii="仿宋_GB2312" w:hAnsi="仿宋_GB2312" w:cs="仿宋_GB2312" w:eastAsia="仿宋_GB2312"/>
              </w:rPr>
              <w:t>磋商产品属于医疗器械管理范围的须提供医疗器械注册证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磋商产品需要冷链配送的，提供冷链配送证明材料（委托第三方运输的须提供运输合同、第三方资质等证明材料）</w:t>
            </w:r>
          </w:p>
        </w:tc>
        <w:tc>
          <w:tcPr>
            <w:tcW w:type="dxa" w:w="3322"/>
          </w:tcPr>
          <w:p>
            <w:pPr>
              <w:pStyle w:val="null3"/>
            </w:pPr>
            <w:r>
              <w:rPr>
                <w:rFonts w:ascii="仿宋_GB2312" w:hAnsi="仿宋_GB2312" w:cs="仿宋_GB2312" w:eastAsia="仿宋_GB2312"/>
              </w:rPr>
              <w:t>磋商产品需要冷链配送的，提供冷链配送证明材料（委托第三方运输的须提供运输合同、第三方资质等证明材料）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投标人不得存在下列情形之一：（1）单位负责人为同一人或者存在直接控股、管理关系的不同投标人，不得参加本次采购活动；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3322"/>
          </w:tcPr>
          <w:p>
            <w:pPr>
              <w:pStyle w:val="null3"/>
            </w:pPr>
            <w:r>
              <w:rPr>
                <w:rFonts w:ascii="仿宋_GB2312" w:hAnsi="仿宋_GB2312" w:cs="仿宋_GB2312" w:eastAsia="仿宋_GB2312"/>
              </w:rPr>
              <w:t>投标人不得存在下列情形之一：（1）单位负责人为同一人或者存在直接控股、管理关系的不同投标人，不得参加本次采购活动；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已向采购代理机构获取采购文件</w:t>
            </w:r>
          </w:p>
        </w:tc>
        <w:tc>
          <w:tcPr>
            <w:tcW w:type="dxa" w:w="3322"/>
          </w:tcPr>
          <w:p>
            <w:pPr>
              <w:pStyle w:val="null3"/>
            </w:pPr>
            <w:r>
              <w:rPr>
                <w:rFonts w:ascii="仿宋_GB2312" w:hAnsi="仿宋_GB2312" w:cs="仿宋_GB2312" w:eastAsia="仿宋_GB2312"/>
              </w:rPr>
              <w:t>需向采购代理机构获取采购文件，未向采购代理机构获取采购文件的供应商均无资格参加磋商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磋商响应文件按采购文件要求签署、盖章</w:t>
            </w:r>
          </w:p>
        </w:tc>
        <w:tc>
          <w:tcPr>
            <w:tcW w:type="dxa" w:w="1661"/>
          </w:tcPr>
          <w:p>
            <w:pPr>
              <w:pStyle w:val="null3"/>
            </w:pPr>
            <w:r>
              <w:rPr>
                <w:rFonts w:ascii="仿宋_GB2312" w:hAnsi="仿宋_GB2312" w:cs="仿宋_GB2312" w:eastAsia="仿宋_GB2312"/>
              </w:rPr>
              <w:t>业绩.docx 中小企业声明函 商务应答表 报价表 资格证明文件.docx 节能产品、环境标志产品明细表.docx 满足详细评审办法的内容.docx 响应文件封面 产品技术参数表 分项报价表.docx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供应商响应报价没有超出采购预算或最高限价或单项最高限价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响应内容不存在漏项或数量与要求不符合采购文件规定情形，响应内容满足采购文件的商务、技术等实质性要求，不存在采购档次降低或影响采购性能、功能的情形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产品技术参数表 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遵循公平竞争的原则，没有弄虚作假、恶意串通或妨碍其他投标人的竞争行为，损害采购人或者其他供应商的合法权益。</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不存在其它不符合法律法规或采购文件规定的响应无效条款的情形</w:t>
            </w:r>
          </w:p>
        </w:tc>
        <w:tc>
          <w:tcPr>
            <w:tcW w:type="dxa" w:w="1661"/>
          </w:tcPr>
          <w:p>
            <w:pPr>
              <w:pStyle w:val="null3"/>
            </w:pPr>
            <w:r>
              <w:rPr>
                <w:rFonts w:ascii="仿宋_GB2312" w:hAnsi="仿宋_GB2312" w:cs="仿宋_GB2312" w:eastAsia="仿宋_GB2312"/>
              </w:rPr>
              <w:t>业绩.docx 中小企业声明函 商务应答表 报价表 资格证明文件.docx 节能产品、环境标志产品明细表.docx 满足详细评审办法的内容.docx 响应文件封面 产品技术参数表 分项报价表.docx 残疾人福利性单位声明函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供应商所响应产品含有属于政府优先采购产品类别的产品，须按照《财政部 发展改革委 生态环境部 市场监管总局关于调整优化节能产品、环境标志产品政府采购执行机制的通知》（财库〔2019〕9 号）、《关于印发节能产品政府采购品目清单的通知》（财库〔2019〕19 号）、《关于印发环境标志产品政府采购品目清单的通知》（财库〔2019〕18 号）、《市场监管总局关于发布参与实施政府采购节能产品、环境标志产品认证机构名录的公告》（2019 年第 16 号）要求提供国家确定的认证机构出具的、处于有效期之内的节能产品或环境标志产品认证证书，每提供一个得0.5分，满分2分。政府强制采购产品不予加分。 备注：以加盖供应商公章的证明材料为计分依据。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节能产品、环境标志产品明细表.docx</w:t>
            </w:r>
          </w:p>
        </w:tc>
      </w:tr>
      <w:tr>
        <w:tc>
          <w:tcPr>
            <w:tcW w:type="dxa" w:w="831"/>
            <w:vMerge/>
          </w:tcP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响应产品的技术指标评审：完全响应或优于得28分。技术指标参数一项不满足扣1分，扣完为止。（详见技术偏离表，检测报告、产品说明书、官网截图等佐证材料）</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投标产品的可靠性评审</w:t>
            </w:r>
          </w:p>
        </w:tc>
        <w:tc>
          <w:tcPr>
            <w:tcW w:type="dxa" w:w="2492"/>
          </w:tcPr>
          <w:p>
            <w:pPr>
              <w:pStyle w:val="null3"/>
            </w:pPr>
            <w:r>
              <w:rPr>
                <w:rFonts w:ascii="仿宋_GB2312" w:hAnsi="仿宋_GB2312" w:cs="仿宋_GB2312" w:eastAsia="仿宋_GB2312"/>
              </w:rPr>
              <w:t>根据供应商响应产品的货源渠道，选材用料，品质保障，响应产品货源渠道清楚，货源充足，选材用料优良、有品质保障，得5分；响应产品货源渠道清楚，选材用料有品质保障，得3分；响应产品货源渠道清楚，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实施方案1</w:t>
            </w:r>
          </w:p>
        </w:tc>
        <w:tc>
          <w:tcPr>
            <w:tcW w:type="dxa" w:w="2492"/>
          </w:tcPr>
          <w:p>
            <w:pPr>
              <w:pStyle w:val="null3"/>
            </w:pPr>
            <w:r>
              <w:rPr>
                <w:rFonts w:ascii="仿宋_GB2312" w:hAnsi="仿宋_GB2312" w:cs="仿宋_GB2312" w:eastAsia="仿宋_GB2312"/>
              </w:rPr>
              <w:t>依据供应商提供的本项目的实施方案评审，内容包含： 1、供货组织安排及进度计划安排（5分）：内容完整、可实施、且有针对性得5分；内容完整、可实施得3分；方案基本完整得1分；未提供不得分。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实施方案2</w:t>
            </w:r>
          </w:p>
        </w:tc>
        <w:tc>
          <w:tcPr>
            <w:tcW w:type="dxa" w:w="2492"/>
          </w:tcPr>
          <w:p>
            <w:pPr>
              <w:pStyle w:val="null3"/>
            </w:pPr>
            <w:r>
              <w:rPr>
                <w:rFonts w:ascii="仿宋_GB2312" w:hAnsi="仿宋_GB2312" w:cs="仿宋_GB2312" w:eastAsia="仿宋_GB2312"/>
              </w:rPr>
              <w:t>2、人员配备情况（5分）：人员充足、可实施、且有针对性得5分；人员充足、可实施得3分；人员基本满足得1分；未提供不得分。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实施方案3</w:t>
            </w:r>
          </w:p>
        </w:tc>
        <w:tc>
          <w:tcPr>
            <w:tcW w:type="dxa" w:w="2492"/>
          </w:tcPr>
          <w:p>
            <w:pPr>
              <w:pStyle w:val="null3"/>
            </w:pPr>
            <w:r>
              <w:rPr>
                <w:rFonts w:ascii="仿宋_GB2312" w:hAnsi="仿宋_GB2312" w:cs="仿宋_GB2312" w:eastAsia="仿宋_GB2312"/>
              </w:rPr>
              <w:t>3、验收方案（5分）：内容完整、可实施、且有针对性得5分；内容完整、可实施得3分；方案基本完整得1分；未提供不得分。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售后服务方案1</w:t>
            </w:r>
          </w:p>
        </w:tc>
        <w:tc>
          <w:tcPr>
            <w:tcW w:type="dxa" w:w="2492"/>
          </w:tcPr>
          <w:p>
            <w:pPr>
              <w:pStyle w:val="null3"/>
            </w:pPr>
            <w:r>
              <w:rPr>
                <w:rFonts w:ascii="仿宋_GB2312" w:hAnsi="仿宋_GB2312" w:cs="仿宋_GB2312" w:eastAsia="仿宋_GB2312"/>
              </w:rPr>
              <w:t>依据供应商提供的本项目的售后服务方案评审，内容包含： 1、售后服务范围及保障措施（5分）：内容完整、可实施、且有针对性得5分；内容完整、可实施得3分；方案基本完整得1分；未提供不得分。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售后服务方案2</w:t>
            </w:r>
          </w:p>
        </w:tc>
        <w:tc>
          <w:tcPr>
            <w:tcW w:type="dxa" w:w="2492"/>
          </w:tcPr>
          <w:p>
            <w:pPr>
              <w:pStyle w:val="null3"/>
            </w:pPr>
            <w:r>
              <w:rPr>
                <w:rFonts w:ascii="仿宋_GB2312" w:hAnsi="仿宋_GB2312" w:cs="仿宋_GB2312" w:eastAsia="仿宋_GB2312"/>
              </w:rPr>
              <w:t>2、物力调配、运输及应急保障措施（5分）：内容完整、可实施、且有针对性得5分；内容完整、可实施得3分；方案基本完整得1分；未提供不得分。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提供2022年1月1日以来的类似项目业绩，以签订的合同为评审依据，每提供一份得2分，满分10分，未提供的、时间不符合的、内容不符合的不得分。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满足详细评审办法的内容.docx</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满足采购文件要求且磋商价格最低的响应报价（单价合计）为评审基准价，其价格分为满分。其他供应商的价格分统一按照下列公式计算：磋商报价得分=（评审基准价/磋商报价）×30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分项报价表.docx 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详见附件：节能产品、环境标志产品明细表.docx</w:t>
      </w:r>
    </w:p>
    <w:p>
      <w:pPr>
        <w:pStyle w:val="null3"/>
        <w:ind w:firstLine="960"/>
      </w:pPr>
      <w:r>
        <w:rPr>
          <w:rFonts w:ascii="仿宋_GB2312" w:hAnsi="仿宋_GB2312" w:cs="仿宋_GB2312" w:eastAsia="仿宋_GB2312"/>
        </w:rPr>
        <w:t>详见附件：满足详细评审办法的内容.docx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