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F0A29">
      <w:pPr>
        <w:spacing w:line="500" w:lineRule="atLeast"/>
        <w:rPr>
          <w:rFonts w:ascii="仿宋" w:hAnsi="仿宋" w:eastAsia="仿宋" w:cs="仿宋"/>
          <w:b/>
          <w:bCs/>
          <w:color w:val="auto"/>
          <w:sz w:val="40"/>
          <w:szCs w:val="40"/>
          <w:lang w:eastAsia="zh-CN"/>
        </w:rPr>
      </w:pPr>
    </w:p>
    <w:p w14:paraId="40D098D0">
      <w:pPr>
        <w:spacing w:line="500" w:lineRule="atLeast"/>
        <w:rPr>
          <w:rFonts w:ascii="仿宋" w:hAnsi="仿宋" w:eastAsia="仿宋" w:cs="仿宋"/>
          <w:b/>
          <w:bCs/>
          <w:color w:val="auto"/>
          <w:sz w:val="40"/>
          <w:szCs w:val="40"/>
          <w:lang w:eastAsia="zh-CN"/>
        </w:rPr>
      </w:pPr>
    </w:p>
    <w:p w14:paraId="5E1D3718">
      <w:pPr>
        <w:pStyle w:val="4"/>
        <w:rPr>
          <w:color w:val="auto"/>
        </w:rPr>
      </w:pPr>
    </w:p>
    <w:p w14:paraId="147E4B60">
      <w:pPr>
        <w:pStyle w:val="4"/>
        <w:rPr>
          <w:color w:val="auto"/>
        </w:rPr>
      </w:pPr>
    </w:p>
    <w:p w14:paraId="1E8FAC3E">
      <w:pPr>
        <w:rPr>
          <w:color w:val="auto"/>
          <w:lang w:eastAsia="zh-CN"/>
        </w:rPr>
      </w:pPr>
    </w:p>
    <w:p w14:paraId="5FF4E4BC">
      <w:pPr>
        <w:rPr>
          <w:rFonts w:ascii="仿宋" w:hAnsi="仿宋" w:eastAsia="仿宋" w:cs="仿宋"/>
          <w:color w:val="auto"/>
          <w:lang w:eastAsia="zh-CN"/>
        </w:rPr>
      </w:pPr>
    </w:p>
    <w:p w14:paraId="290F3389">
      <w:pPr>
        <w:jc w:val="center"/>
        <w:rPr>
          <w:rFonts w:ascii="仿宋" w:hAnsi="仿宋" w:eastAsia="仿宋" w:cs="仿宋"/>
          <w:b/>
          <w:color w:val="auto"/>
          <w:sz w:val="28"/>
          <w:szCs w:val="36"/>
          <w:lang w:eastAsia="zh-CN"/>
        </w:rPr>
      </w:pPr>
      <w:r>
        <w:rPr>
          <w:rFonts w:ascii="仿宋" w:hAnsi="仿宋" w:eastAsia="仿宋" w:cs="仿宋"/>
          <w:b/>
          <w:color w:val="auto"/>
          <w:sz w:val="48"/>
          <w:szCs w:val="72"/>
          <w:lang w:eastAsia="zh-CN"/>
        </w:rPr>
        <w:t>2025年市政消火栓维护项目</w:t>
      </w:r>
    </w:p>
    <w:p w14:paraId="0156193F">
      <w:pPr>
        <w:jc w:val="center"/>
        <w:rPr>
          <w:rFonts w:ascii="仿宋" w:hAnsi="仿宋" w:eastAsia="仿宋" w:cs="仿宋"/>
          <w:b/>
          <w:color w:val="auto"/>
          <w:sz w:val="56"/>
          <w:szCs w:val="56"/>
          <w:lang w:eastAsia="zh-CN"/>
        </w:rPr>
      </w:pPr>
    </w:p>
    <w:p w14:paraId="4E7F0F08">
      <w:pPr>
        <w:jc w:val="center"/>
        <w:rPr>
          <w:rFonts w:ascii="仿宋" w:hAnsi="仿宋" w:eastAsia="仿宋" w:cs="仿宋"/>
          <w:b/>
          <w:color w:val="auto"/>
          <w:sz w:val="56"/>
          <w:szCs w:val="56"/>
          <w:lang w:eastAsia="zh-CN"/>
        </w:rPr>
      </w:pPr>
      <w:r>
        <w:rPr>
          <w:rFonts w:hint="eastAsia" w:ascii="仿宋" w:hAnsi="仿宋" w:eastAsia="仿宋" w:cs="仿宋"/>
          <w:b/>
          <w:color w:val="auto"/>
          <w:sz w:val="56"/>
          <w:szCs w:val="56"/>
          <w:lang w:eastAsia="zh-CN"/>
        </w:rPr>
        <w:t>合 同 主 要 条 款</w:t>
      </w:r>
    </w:p>
    <w:p w14:paraId="33E6AC8C">
      <w:pPr>
        <w:pStyle w:val="4"/>
        <w:rPr>
          <w:color w:val="auto"/>
        </w:rPr>
      </w:pPr>
    </w:p>
    <w:p w14:paraId="1E54A643">
      <w:pPr>
        <w:pStyle w:val="3"/>
        <w:rPr>
          <w:color w:val="auto"/>
          <w:lang w:eastAsia="zh-CN"/>
        </w:rPr>
      </w:pPr>
      <w:r>
        <w:rPr>
          <w:rFonts w:hint="eastAsia" w:ascii="仿宋" w:hAnsi="仿宋" w:eastAsia="仿宋" w:cs="仿宋"/>
          <w:b/>
          <w:color w:val="auto"/>
          <w:sz w:val="24"/>
          <w:szCs w:val="24"/>
          <w:lang w:eastAsia="zh-CN"/>
        </w:rPr>
        <w:t>（本格式条款供双方签订合同参考，采购人可根据项目的实际情况增加条款和内容）</w:t>
      </w:r>
    </w:p>
    <w:p w14:paraId="5A78EBCF">
      <w:pPr>
        <w:jc w:val="center"/>
        <w:rPr>
          <w:rFonts w:ascii="仿宋" w:hAnsi="仿宋" w:eastAsia="仿宋" w:cs="仿宋"/>
          <w:b/>
          <w:color w:val="auto"/>
          <w:sz w:val="48"/>
          <w:szCs w:val="48"/>
          <w:lang w:eastAsia="zh-CN"/>
        </w:rPr>
      </w:pPr>
    </w:p>
    <w:p w14:paraId="5BBDCF88">
      <w:pPr>
        <w:jc w:val="center"/>
        <w:rPr>
          <w:rFonts w:ascii="仿宋" w:hAnsi="仿宋" w:eastAsia="仿宋" w:cs="仿宋"/>
          <w:b/>
          <w:bCs/>
          <w:color w:val="auto"/>
          <w:sz w:val="30"/>
          <w:szCs w:val="30"/>
          <w:lang w:eastAsia="zh-CN"/>
        </w:rPr>
      </w:pPr>
      <w:r>
        <w:rPr>
          <w:rFonts w:hint="eastAsia" w:ascii="仿宋" w:hAnsi="仿宋" w:eastAsia="仿宋" w:cs="仿宋"/>
          <w:b/>
          <w:color w:val="auto"/>
          <w:sz w:val="32"/>
          <w:szCs w:val="32"/>
          <w:lang w:eastAsia="zh-CN"/>
        </w:rPr>
        <w:t>合同编号：</w:t>
      </w:r>
      <w:r>
        <w:rPr>
          <w:rFonts w:hint="eastAsia" w:ascii="仿宋" w:hAnsi="仿宋" w:eastAsia="仿宋" w:cs="仿宋"/>
          <w:b/>
          <w:bCs/>
          <w:color w:val="auto"/>
          <w:sz w:val="30"/>
          <w:szCs w:val="30"/>
          <w:lang w:eastAsia="zh-CN"/>
        </w:rPr>
        <w:t>XXXX</w:t>
      </w:r>
    </w:p>
    <w:p w14:paraId="78640BA6">
      <w:pPr>
        <w:rPr>
          <w:rFonts w:ascii="仿宋" w:hAnsi="仿宋" w:eastAsia="仿宋" w:cs="仿宋"/>
          <w:b/>
          <w:color w:val="auto"/>
          <w:lang w:eastAsia="zh-CN"/>
        </w:rPr>
      </w:pPr>
    </w:p>
    <w:p w14:paraId="698DDF7D">
      <w:pPr>
        <w:rPr>
          <w:rFonts w:ascii="仿宋" w:hAnsi="仿宋" w:eastAsia="仿宋" w:cs="仿宋"/>
          <w:b/>
          <w:color w:val="auto"/>
          <w:lang w:eastAsia="zh-CN"/>
        </w:rPr>
      </w:pPr>
    </w:p>
    <w:p w14:paraId="45CF3190">
      <w:pPr>
        <w:rPr>
          <w:rFonts w:ascii="仿宋" w:hAnsi="仿宋" w:eastAsia="仿宋" w:cs="仿宋"/>
          <w:b/>
          <w:color w:val="auto"/>
          <w:lang w:eastAsia="zh-CN"/>
        </w:rPr>
      </w:pPr>
    </w:p>
    <w:p w14:paraId="3FBB71AD">
      <w:pPr>
        <w:rPr>
          <w:rFonts w:ascii="仿宋" w:hAnsi="仿宋" w:eastAsia="仿宋" w:cs="仿宋"/>
          <w:b/>
          <w:color w:val="auto"/>
          <w:lang w:eastAsia="zh-CN"/>
        </w:rPr>
      </w:pPr>
    </w:p>
    <w:p w14:paraId="0EEFFE97">
      <w:pPr>
        <w:rPr>
          <w:color w:val="auto"/>
          <w:lang w:eastAsia="zh-CN"/>
        </w:rPr>
      </w:pPr>
    </w:p>
    <w:p w14:paraId="46DD5AA2">
      <w:pPr>
        <w:pStyle w:val="4"/>
        <w:rPr>
          <w:rFonts w:ascii="Times New Roman" w:hAnsi="Times New Roman"/>
          <w:color w:val="auto"/>
        </w:rPr>
      </w:pPr>
    </w:p>
    <w:p w14:paraId="4BF7B93E">
      <w:pPr>
        <w:rPr>
          <w:color w:val="auto"/>
          <w:lang w:eastAsia="zh-CN"/>
        </w:rPr>
      </w:pPr>
    </w:p>
    <w:p w14:paraId="15DD6650">
      <w:pPr>
        <w:pStyle w:val="4"/>
        <w:rPr>
          <w:rFonts w:ascii="Times New Roman" w:hAnsi="Times New Roman"/>
          <w:color w:val="auto"/>
        </w:rPr>
      </w:pPr>
    </w:p>
    <w:p w14:paraId="67C605D8">
      <w:pPr>
        <w:rPr>
          <w:color w:val="auto"/>
          <w:lang w:eastAsia="zh-CN"/>
        </w:rPr>
      </w:pPr>
    </w:p>
    <w:p w14:paraId="468D1F8E">
      <w:pPr>
        <w:pStyle w:val="4"/>
        <w:rPr>
          <w:rFonts w:ascii="Times New Roman" w:hAnsi="Times New Roman"/>
          <w:color w:val="auto"/>
        </w:rPr>
      </w:pPr>
    </w:p>
    <w:p w14:paraId="5C4C24F1">
      <w:pPr>
        <w:rPr>
          <w:color w:val="auto"/>
          <w:lang w:eastAsia="zh-CN"/>
        </w:rPr>
      </w:pPr>
    </w:p>
    <w:p w14:paraId="0A3020AD">
      <w:pPr>
        <w:pStyle w:val="4"/>
        <w:rPr>
          <w:color w:val="auto"/>
        </w:rPr>
      </w:pPr>
    </w:p>
    <w:p w14:paraId="0756AA4F">
      <w:pPr>
        <w:rPr>
          <w:color w:val="auto"/>
          <w:lang w:eastAsia="zh-CN"/>
        </w:rPr>
      </w:pPr>
    </w:p>
    <w:p w14:paraId="1FDC5310">
      <w:pPr>
        <w:pStyle w:val="4"/>
        <w:rPr>
          <w:color w:val="auto"/>
        </w:rPr>
      </w:pPr>
    </w:p>
    <w:p w14:paraId="24E6BE9D">
      <w:pPr>
        <w:spacing w:line="360" w:lineRule="auto"/>
        <w:ind w:left="1377" w:hanging="1469" w:hangingChars="400"/>
        <w:jc w:val="center"/>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甲方(采购人)：</w:t>
      </w:r>
      <w:r>
        <w:rPr>
          <w:rFonts w:hint="eastAsia" w:ascii="仿宋" w:hAnsi="仿宋" w:eastAsia="仿宋" w:cs="仿宋"/>
          <w:color w:val="auto"/>
          <w:spacing w:val="23"/>
          <w:sz w:val="28"/>
          <w:szCs w:val="28"/>
          <w:u w:val="single"/>
          <w:lang w:eastAsia="zh-CN"/>
        </w:rPr>
        <w:t></w:t>
      </w:r>
    </w:p>
    <w:p w14:paraId="5E76666E">
      <w:pPr>
        <w:spacing w:line="360" w:lineRule="auto"/>
        <w:ind w:left="840" w:hanging="840" w:hangingChars="400"/>
        <w:jc w:val="center"/>
        <w:rPr>
          <w:rFonts w:ascii="仿宋" w:hAnsi="仿宋" w:eastAsia="仿宋" w:cs="仿宋"/>
          <w:color w:val="auto"/>
          <w:spacing w:val="23"/>
          <w:sz w:val="28"/>
          <w:szCs w:val="28"/>
          <w:u w:val="single"/>
          <w:lang w:eastAsia="zh-CN"/>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仿宋" w:hAnsi="仿宋" w:eastAsia="仿宋" w:cs="仿宋"/>
          <w:b/>
          <w:color w:val="auto"/>
          <w:spacing w:val="23"/>
          <w:sz w:val="32"/>
          <w:szCs w:val="32"/>
          <w:lang w:eastAsia="zh-CN"/>
        </w:rPr>
        <w:t>乙方</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(供应商)：</w:t>
      </w:r>
      <w:r>
        <w:rPr>
          <w:rFonts w:hint="eastAsia" w:ascii="仿宋" w:hAnsi="仿宋" w:eastAsia="仿宋" w:cs="仿宋"/>
          <w:color w:val="auto"/>
          <w:spacing w:val="23"/>
          <w:sz w:val="28"/>
          <w:szCs w:val="28"/>
          <w:u w:val="single"/>
          <w:lang w:eastAsia="zh-CN"/>
        </w:rPr>
        <w:t></w:t>
      </w:r>
    </w:p>
    <w:p w14:paraId="4CDE9061">
      <w:pPr>
        <w:spacing w:line="500" w:lineRule="atLeast"/>
        <w:jc w:val="center"/>
        <w:rPr>
          <w:rFonts w:ascii="仿宋" w:hAnsi="仿宋" w:eastAsia="仿宋" w:cs="仿宋"/>
          <w:b/>
          <w:bCs/>
          <w:color w:val="auto"/>
          <w:sz w:val="40"/>
          <w:szCs w:val="40"/>
          <w:lang w:eastAsia="zh-CN"/>
        </w:rPr>
      </w:pPr>
      <w:r>
        <w:rPr>
          <w:rFonts w:hint="eastAsia" w:ascii="仿宋" w:hAnsi="仿宋" w:eastAsia="仿宋" w:cs="仿宋"/>
          <w:b/>
          <w:color w:val="auto"/>
          <w:spacing w:val="23"/>
          <w:sz w:val="32"/>
          <w:szCs w:val="32"/>
          <w:lang w:eastAsia="zh-CN"/>
        </w:rPr>
        <w:t>签订时间：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月</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日</w:t>
      </w:r>
    </w:p>
    <w:p w14:paraId="729ED035">
      <w:pPr>
        <w:spacing w:line="360" w:lineRule="auto"/>
        <w:rPr>
          <w:rFonts w:ascii="仿宋" w:hAnsi="仿宋" w:eastAsia="仿宋" w:cs="仿宋"/>
          <w:bCs/>
          <w:color w:val="auto"/>
          <w:sz w:val="28"/>
          <w:szCs w:val="28"/>
          <w:lang w:eastAsia="zh-CN" w:bidi="ar"/>
        </w:rPr>
      </w:pPr>
    </w:p>
    <w:p w14:paraId="7980D979">
      <w:pPr>
        <w:spacing w:line="360" w:lineRule="auto"/>
        <w:rPr>
          <w:rFonts w:ascii="仿宋" w:hAnsi="仿宋" w:eastAsia="仿宋" w:cs="仿宋"/>
          <w:bCs/>
          <w:color w:val="auto"/>
          <w:sz w:val="28"/>
          <w:szCs w:val="28"/>
          <w:lang w:eastAsia="zh-CN" w:bidi="ar"/>
        </w:rPr>
      </w:pPr>
    </w:p>
    <w:p w14:paraId="7D791097">
      <w:pPr>
        <w:spacing w:line="360" w:lineRule="auto"/>
        <w:rPr>
          <w:rFonts w:ascii="仿宋" w:hAnsi="仿宋" w:eastAsia="仿宋" w:cs="仿宋"/>
          <w:bCs/>
          <w:color w:val="auto"/>
          <w:sz w:val="28"/>
          <w:szCs w:val="28"/>
          <w:lang w:eastAsia="zh-CN" w:bidi="ar"/>
        </w:rPr>
      </w:pPr>
    </w:p>
    <w:p w14:paraId="1342D059">
      <w:pPr>
        <w:spacing w:line="500" w:lineRule="exact"/>
        <w:rPr>
          <w:rFonts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甲方(</w:t>
      </w:r>
      <w:r>
        <w:rPr>
          <w:color w:val="auto"/>
        </w:rPr>
        <w:fldChar w:fldCharType="begin"/>
      </w:r>
      <w:r>
        <w:rPr>
          <w:color w:val="auto"/>
        </w:rPr>
        <w:instrText xml:space="preserve"> HYPERLINK "http://set2.mail.qq.com/cgi-bin/mail_spam?action=check_link&amp;spam=0&amp;url=http%3A%2F%2Fwww%2Ebaidu%2Ecom%2Fs%3Fwd%3D%25E9%2587%2587%25E8%25B4%25AD%25E5%258D%2595%26hl_tag%3Dtextlink%26tn%3DSE_hldp01350_v6v6zkg6" </w:instrText>
      </w:r>
      <w:r>
        <w:rPr>
          <w:color w:val="auto"/>
        </w:rPr>
        <w:fldChar w:fldCharType="separate"/>
      </w:r>
      <w:r>
        <w:rPr>
          <w:rFonts w:hint="eastAsia" w:ascii="仿宋" w:hAnsi="仿宋" w:eastAsia="仿宋" w:cs="仿宋"/>
          <w:bCs/>
          <w:color w:val="auto"/>
          <w:sz w:val="28"/>
          <w:szCs w:val="28"/>
          <w:lang w:eastAsia="zh-CN" w:bidi="ar"/>
        </w:rPr>
        <w:t>采购人</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w:t>
      </w:r>
      <w:r>
        <w:rPr>
          <w:rFonts w:hint="eastAsia" w:ascii="仿宋" w:hAnsi="仿宋" w:eastAsia="仿宋" w:cs="仿宋"/>
          <w:bCs/>
          <w:color w:val="auto"/>
          <w:sz w:val="28"/>
          <w:szCs w:val="28"/>
          <w:u w:val="single"/>
          <w:lang w:eastAsia="zh-CN" w:bidi="ar"/>
        </w:rPr>
        <w:t xml:space="preserve">                               </w:t>
      </w:r>
    </w:p>
    <w:p w14:paraId="37C9D625">
      <w:pPr>
        <w:spacing w:line="500" w:lineRule="exact"/>
        <w:rPr>
          <w:rFonts w:ascii="仿宋" w:hAnsi="仿宋" w:eastAsia="仿宋" w:cs="仿宋"/>
          <w:bCs/>
          <w:color w:val="auto"/>
          <w:sz w:val="28"/>
          <w:szCs w:val="28"/>
          <w:lang w:eastAsia="zh-CN" w:bidi="ar"/>
        </w:rPr>
      </w:pPr>
      <w:r>
        <w:rPr>
          <w:color w:val="auto"/>
        </w:rPr>
        <w:fldChar w:fldCharType="begin"/>
      </w:r>
      <w:r>
        <w:rPr>
          <w:color w:val="auto"/>
        </w:rPr>
        <w:instrText xml:space="preserve"> HYPERLINK "http://set2.mail.qq.com/cgi-bin/mail_spam?action=check_link&amp;spam=0&amp;url=http%3A%2F%2Fwww%2Ebaidu%2Ecom%2Fs%3Fwd%3D%25E4%25B9%2599%25E6%2596%25B9%26hl_tag%3Dtextlink%26tn%3DSE_hldp01350_v6v6zkg6" </w:instrText>
      </w:r>
      <w:r>
        <w:rPr>
          <w:color w:val="auto"/>
        </w:rPr>
        <w:fldChar w:fldCharType="separate"/>
      </w:r>
      <w:r>
        <w:rPr>
          <w:rFonts w:hint="eastAsia" w:ascii="仿宋" w:hAnsi="仿宋" w:eastAsia="仿宋" w:cs="仿宋"/>
          <w:bCs/>
          <w:color w:val="auto"/>
          <w:sz w:val="28"/>
          <w:szCs w:val="28"/>
          <w:lang w:eastAsia="zh-CN" w:bidi="ar"/>
        </w:rPr>
        <w:t>乙方</w:t>
      </w:r>
      <w:r>
        <w:rPr>
          <w:rFonts w:hint="eastAsia" w:ascii="仿宋" w:hAnsi="仿宋" w:eastAsia="仿宋" w:cs="仿宋"/>
          <w:bCs/>
          <w:color w:val="auto"/>
          <w:sz w:val="28"/>
          <w:szCs w:val="28"/>
          <w:lang w:eastAsia="zh-CN" w:bidi="ar"/>
        </w:rPr>
        <w:fldChar w:fldCharType="end"/>
      </w:r>
      <w:r>
        <w:rPr>
          <w:rFonts w:hint="eastAsia" w:ascii="仿宋" w:hAnsi="仿宋" w:eastAsia="仿宋" w:cs="仿宋"/>
          <w:bCs/>
          <w:color w:val="auto"/>
          <w:sz w:val="28"/>
          <w:szCs w:val="28"/>
          <w:lang w:eastAsia="zh-CN" w:bidi="ar"/>
        </w:rPr>
        <w:t>(供应商)：</w:t>
      </w:r>
      <w:r>
        <w:rPr>
          <w:rFonts w:hint="eastAsia" w:ascii="仿宋" w:hAnsi="仿宋" w:eastAsia="仿宋" w:cs="仿宋"/>
          <w:bCs/>
          <w:color w:val="auto"/>
          <w:sz w:val="28"/>
          <w:szCs w:val="28"/>
          <w:u w:val="single"/>
          <w:lang w:eastAsia="zh-CN" w:bidi="ar"/>
        </w:rPr>
        <w:t xml:space="preserve">                               </w:t>
      </w:r>
    </w:p>
    <w:p w14:paraId="3D52DD03">
      <w:pPr>
        <w:spacing w:line="500" w:lineRule="exact"/>
        <w:ind w:right="-195" w:rightChars="-93"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甲乙双方根据</w:t>
      </w:r>
      <w:r>
        <w:rPr>
          <w:rFonts w:hint="eastAsia" w:ascii="仿宋" w:hAnsi="仿宋" w:eastAsia="仿宋" w:cs="仿宋"/>
          <w:color w:val="auto"/>
          <w:sz w:val="28"/>
          <w:szCs w:val="28"/>
          <w:u w:val="single"/>
          <w:lang w:eastAsia="zh-CN"/>
        </w:rPr>
        <w:t></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w:t>
      </w:r>
      <w:r>
        <w:rPr>
          <w:rFonts w:hint="eastAsia" w:ascii="仿宋" w:hAnsi="仿宋" w:eastAsia="仿宋" w:cs="仿宋"/>
          <w:color w:val="auto"/>
          <w:sz w:val="28"/>
          <w:szCs w:val="28"/>
          <w:lang w:eastAsia="zh-CN"/>
        </w:rPr>
        <w:t>日</w:t>
      </w:r>
      <w:r>
        <w:rPr>
          <w:rFonts w:hint="eastAsia" w:ascii="仿宋" w:hAnsi="仿宋" w:eastAsia="仿宋" w:cs="仿宋"/>
          <w:color w:val="auto"/>
          <w:sz w:val="28"/>
          <w:szCs w:val="28"/>
          <w:u w:val="single"/>
          <w:lang w:eastAsia="zh-CN"/>
        </w:rPr>
        <w:t></w:t>
      </w:r>
      <w:r>
        <w:rPr>
          <w:rFonts w:hint="eastAsia" w:ascii="仿宋" w:hAnsi="仿宋" w:eastAsia="仿宋" w:cs="仿宋"/>
          <w:color w:val="auto"/>
          <w:sz w:val="28"/>
          <w:szCs w:val="28"/>
          <w:lang w:eastAsia="zh-CN"/>
        </w:rPr>
        <w:t>政府采购项目第</w:t>
      </w:r>
      <w:r>
        <w:rPr>
          <w:rFonts w:hint="eastAsia" w:ascii="仿宋" w:hAnsi="仿宋" w:eastAsia="仿宋" w:cs="仿宋"/>
          <w:color w:val="auto"/>
          <w:sz w:val="28"/>
          <w:szCs w:val="28"/>
          <w:u w:val="single"/>
          <w:lang w:eastAsia="zh-CN"/>
        </w:rPr>
        <w:t></w:t>
      </w:r>
      <w:r>
        <w:rPr>
          <w:rFonts w:hint="eastAsia" w:ascii="仿宋" w:hAnsi="仿宋" w:eastAsia="仿宋" w:cs="仿宋"/>
          <w:color w:val="auto"/>
          <w:sz w:val="28"/>
          <w:szCs w:val="28"/>
          <w:lang w:eastAsia="zh-CN"/>
        </w:rPr>
        <w:t>号采购结果及相关磋商</w:t>
      </w:r>
      <w:r>
        <w:rPr>
          <w:color w:val="auto"/>
        </w:rPr>
        <w:fldChar w:fldCharType="begin"/>
      </w:r>
      <w:r>
        <w:rPr>
          <w:color w:val="auto"/>
          <w:lang w:eastAsia="zh-CN"/>
        </w:rPr>
        <w:instrText xml:space="preserve"> HYPERLINK "http://set2.mail.qq.com/cgi-bin/mail_spam?action=check_link&amp;spam=0&amp;url=http%3A%2F%2Fwww%2Ebaidu%2Ecom%2Fs%3Fwd%3D%25E6%258A%2595%25E6%25A0%2587%25E6%2596%2587%25E4%25BB%25B6%26hl_tag%3Dtextlink%26tn%3DSE_hldp01350_v6v6zkg6" </w:instrText>
      </w:r>
      <w:r>
        <w:rPr>
          <w:color w:val="auto"/>
        </w:rPr>
        <w:fldChar w:fldCharType="separate"/>
      </w:r>
      <w:r>
        <w:rPr>
          <w:rFonts w:hint="eastAsia" w:ascii="仿宋" w:hAnsi="仿宋" w:eastAsia="仿宋" w:cs="仿宋"/>
          <w:color w:val="auto"/>
          <w:sz w:val="28"/>
          <w:szCs w:val="28"/>
          <w:lang w:eastAsia="zh-CN"/>
        </w:rPr>
        <w:t>文件</w:t>
      </w:r>
      <w:r>
        <w:rPr>
          <w:rFonts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及响应文件，本合同经双方友好协商平等、诚信、协作的原则，按照《中华人民共和国民法典》和《中华人民共和国政府采购法》经协商一致，订立本合同，供双方共同遵守：</w:t>
      </w:r>
    </w:p>
    <w:p w14:paraId="7F3CED8A">
      <w:pPr>
        <w:spacing w:line="560" w:lineRule="exact"/>
        <w:ind w:right="-197" w:rightChars="-94"/>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第一条、合同基本情况</w:t>
      </w:r>
    </w:p>
    <w:p w14:paraId="1621792C">
      <w:pPr>
        <w:spacing w:line="500" w:lineRule="exact"/>
        <w:ind w:right="-195" w:rightChars="-93"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项目名称：2025年市政消火栓维护项目</w:t>
      </w:r>
    </w:p>
    <w:p w14:paraId="767443EC">
      <w:pPr>
        <w:spacing w:line="500" w:lineRule="exact"/>
        <w:ind w:right="-195" w:rightChars="-93"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项目概况：对已建成消火栓进行日常维护和修复更换等。</w:t>
      </w:r>
    </w:p>
    <w:p w14:paraId="0FFB21A8">
      <w:pPr>
        <w:pStyle w:val="9"/>
        <w:widowControl/>
        <w:numPr>
          <w:ilvl w:val="0"/>
          <w:numId w:val="1"/>
        </w:numPr>
        <w:kinsoku/>
        <w:autoSpaceDE/>
        <w:autoSpaceDN/>
        <w:snapToGrid/>
        <w:spacing w:line="500" w:lineRule="exact"/>
        <w:ind w:firstLine="0" w:firstLineChars="0"/>
        <w:textAlignment w:val="auto"/>
        <w:rPr>
          <w:rFonts w:hint="default" w:ascii="仿宋" w:hAnsi="仿宋" w:cs="仿宋"/>
          <w:b/>
          <w:color w:val="auto"/>
          <w:szCs w:val="28"/>
          <w:lang w:bidi="ar"/>
        </w:rPr>
      </w:pPr>
      <w:r>
        <w:rPr>
          <w:rFonts w:ascii="仿宋" w:hAnsi="仿宋" w:cs="仿宋"/>
          <w:b/>
          <w:color w:val="auto"/>
          <w:szCs w:val="28"/>
          <w:lang w:bidi="ar"/>
        </w:rPr>
        <w:t>服务地点及期限：</w:t>
      </w:r>
    </w:p>
    <w:p w14:paraId="03608165">
      <w:pPr>
        <w:spacing w:line="500" w:lineRule="exact"/>
        <w:ind w:right="-195" w:rightChars="-93"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1、服务地点：甲方指定地点；</w:t>
      </w:r>
    </w:p>
    <w:p w14:paraId="0DCFF798">
      <w:pPr>
        <w:spacing w:line="500" w:lineRule="exact"/>
        <w:ind w:right="-195" w:rightChars="-93"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2、服务期限：自合同签订之日起一年（    年  月  日至    年  月  日）。</w:t>
      </w:r>
    </w:p>
    <w:p w14:paraId="66D3FCCE">
      <w:pPr>
        <w:pStyle w:val="9"/>
        <w:widowControl/>
        <w:numPr>
          <w:ilvl w:val="0"/>
          <w:numId w:val="1"/>
        </w:numPr>
        <w:kinsoku/>
        <w:autoSpaceDE/>
        <w:autoSpaceDN/>
        <w:snapToGrid/>
        <w:spacing w:line="500" w:lineRule="exact"/>
        <w:ind w:firstLine="0" w:firstLineChars="0"/>
        <w:textAlignment w:val="auto"/>
        <w:rPr>
          <w:rFonts w:hint="default" w:ascii="仿宋" w:hAnsi="仿宋" w:cs="仿宋_GB2312"/>
          <w:b/>
          <w:bCs/>
          <w:color w:val="auto"/>
          <w:szCs w:val="28"/>
        </w:rPr>
      </w:pPr>
      <w:r>
        <w:rPr>
          <w:rFonts w:ascii="仿宋" w:hAnsi="仿宋" w:cs="仿宋_GB2312"/>
          <w:b/>
          <w:bCs/>
          <w:color w:val="auto"/>
          <w:szCs w:val="28"/>
        </w:rPr>
        <w:t>合同金额</w:t>
      </w:r>
    </w:p>
    <w:p w14:paraId="326E0CB1">
      <w:pPr>
        <w:numPr>
          <w:ilvl w:val="0"/>
          <w:numId w:val="2"/>
        </w:numPr>
        <w:kinsoku/>
        <w:autoSpaceDE/>
        <w:autoSpaceDN/>
        <w:adjustRightInd/>
        <w:snapToGrid/>
        <w:spacing w:line="560" w:lineRule="exact"/>
        <w:ind w:right="-197" w:rightChars="-94" w:firstLine="560"/>
        <w:textAlignment w:val="auto"/>
        <w:rPr>
          <w:rFonts w:ascii="仿宋" w:hAnsi="仿宋" w:eastAsia="仿宋" w:cs="仿宋"/>
          <w:bCs/>
          <w:color w:val="auto"/>
          <w:sz w:val="28"/>
          <w:szCs w:val="28"/>
          <w:lang w:eastAsia="zh-CN" w:bidi="ar"/>
        </w:rPr>
      </w:pPr>
      <w:r>
        <w:rPr>
          <w:rFonts w:hint="eastAsia" w:ascii="仿宋" w:hAnsi="仿宋" w:eastAsia="仿宋" w:cs="仿宋"/>
          <w:color w:val="auto"/>
          <w:sz w:val="28"/>
          <w:szCs w:val="28"/>
          <w:lang w:eastAsia="zh-CN"/>
        </w:rPr>
        <w:t>合同暂定金额：大写：</w:t>
      </w:r>
      <w:r>
        <w:rPr>
          <w:rFonts w:hint="eastAsia" w:ascii="仿宋" w:hAnsi="仿宋" w:eastAsia="仿宋" w:cs="仿宋"/>
          <w:bCs/>
          <w:color w:val="auto"/>
          <w:sz w:val="28"/>
          <w:szCs w:val="28"/>
          <w:lang w:eastAsia="zh-CN" w:bidi="ar"/>
        </w:rPr>
        <w:t>人民币</w:t>
      </w:r>
      <w:r>
        <w:rPr>
          <w:rFonts w:hint="eastAsia" w:ascii="仿宋" w:hAnsi="仿宋" w:eastAsia="仿宋" w:cs="仿宋"/>
          <w:bCs/>
          <w:color w:val="auto"/>
          <w:sz w:val="28"/>
          <w:szCs w:val="28"/>
          <w:u w:val="single"/>
          <w:lang w:eastAsia="zh-CN" w:bidi="ar"/>
        </w:rPr>
        <w:t>壹佰伍拾万元整</w:t>
      </w:r>
      <w:r>
        <w:rPr>
          <w:rFonts w:hint="eastAsia" w:ascii="仿宋" w:hAnsi="仿宋" w:eastAsia="仿宋" w:cs="仿宋"/>
          <w:bCs/>
          <w:color w:val="auto"/>
          <w:sz w:val="28"/>
          <w:szCs w:val="28"/>
          <w:lang w:eastAsia="zh-CN" w:bidi="ar"/>
        </w:rPr>
        <w:t>（小写：</w:t>
      </w:r>
      <w:r>
        <w:rPr>
          <w:rFonts w:hint="eastAsia" w:ascii="宋体" w:hAnsi="宋体" w:cs="宋体"/>
          <w:bCs/>
          <w:color w:val="auto"/>
          <w:sz w:val="28"/>
          <w:szCs w:val="28"/>
          <w:lang w:eastAsia="zh-CN" w:bidi="ar"/>
        </w:rPr>
        <w:t>¥</w:t>
      </w:r>
      <w:r>
        <w:rPr>
          <w:rFonts w:hint="eastAsia" w:ascii="仿宋" w:hAnsi="仿宋" w:eastAsia="仿宋" w:cs="仿宋"/>
          <w:bCs/>
          <w:color w:val="auto"/>
          <w:sz w:val="28"/>
          <w:szCs w:val="28"/>
          <w:u w:val="single"/>
          <w:lang w:eastAsia="zh-CN" w:bidi="ar"/>
        </w:rPr>
        <w:t>1500000.00元</w:t>
      </w:r>
      <w:r>
        <w:rPr>
          <w:rFonts w:hint="eastAsia" w:ascii="仿宋" w:hAnsi="仿宋" w:eastAsia="仿宋" w:cs="仿宋"/>
          <w:bCs/>
          <w:color w:val="auto"/>
          <w:sz w:val="28"/>
          <w:szCs w:val="28"/>
          <w:lang w:eastAsia="zh-CN" w:bidi="ar"/>
        </w:rPr>
        <w:t>）</w:t>
      </w:r>
      <w:r>
        <w:rPr>
          <w:rFonts w:hint="eastAsia" w:ascii="仿宋" w:hAnsi="仿宋" w:eastAsia="仿宋" w:cs="仿宋"/>
          <w:color w:val="auto"/>
          <w:sz w:val="28"/>
          <w:szCs w:val="28"/>
          <w:lang w:eastAsia="zh-CN"/>
        </w:rPr>
        <w:t>。</w:t>
      </w:r>
    </w:p>
    <w:p w14:paraId="59E9B80B">
      <w:pPr>
        <w:numPr>
          <w:ilvl w:val="0"/>
          <w:numId w:val="2"/>
        </w:numPr>
        <w:kinsoku/>
        <w:autoSpaceDE/>
        <w:autoSpaceDN/>
        <w:adjustRightInd/>
        <w:snapToGrid/>
        <w:spacing w:line="560" w:lineRule="exact"/>
        <w:ind w:right="-197" w:rightChars="-94" w:firstLine="560"/>
        <w:textAlignment w:val="auto"/>
        <w:rPr>
          <w:rFonts w:ascii="仿宋" w:hAnsi="仿宋" w:eastAsia="仿宋" w:cs="仿宋"/>
          <w:bCs/>
          <w:color w:val="auto"/>
          <w:sz w:val="28"/>
          <w:szCs w:val="28"/>
          <w:lang w:eastAsia="zh-CN" w:bidi="ar"/>
        </w:rPr>
      </w:pPr>
      <w:r>
        <w:rPr>
          <w:rFonts w:hint="eastAsia" w:ascii="仿宋" w:hAnsi="仿宋" w:eastAsia="仿宋" w:cs="仿宋"/>
          <w:bCs/>
          <w:color w:val="auto"/>
          <w:sz w:val="28"/>
          <w:szCs w:val="28"/>
          <w:lang w:eastAsia="zh-CN" w:bidi="ar"/>
        </w:rPr>
        <w:t>全费用综合单价：详见附件</w:t>
      </w:r>
    </w:p>
    <w:p w14:paraId="7E640C9E">
      <w:pPr>
        <w:numPr>
          <w:ilvl w:val="0"/>
          <w:numId w:val="2"/>
        </w:numPr>
        <w:kinsoku/>
        <w:autoSpaceDE/>
        <w:autoSpaceDN/>
        <w:adjustRightInd/>
        <w:snapToGrid/>
        <w:spacing w:line="560" w:lineRule="exact"/>
        <w:ind w:right="-197" w:rightChars="-94" w:firstLine="56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全费用综合单价为完成本项目磋商文件中所提出的工作范围及要求的全部内容，并达到国家及甲方验收标准而产生的所有费用，包括但不限于日常养护费、人工费、车辆费、设施设备费、配品配件费、利润、招标代理费、管理费、税金、风险及完成验收阶段等所需的全部费用。</w:t>
      </w:r>
    </w:p>
    <w:p w14:paraId="1F3D950A">
      <w:pPr>
        <w:spacing w:line="560" w:lineRule="exact"/>
        <w:ind w:right="-197" w:rightChars="-94"/>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第四条、付款方式及依据</w:t>
      </w:r>
    </w:p>
    <w:p w14:paraId="34095AF4">
      <w:pPr>
        <w:kinsoku/>
        <w:autoSpaceDE/>
        <w:autoSpaceDN/>
        <w:adjustRightInd/>
        <w:snapToGrid/>
        <w:spacing w:line="560" w:lineRule="exact"/>
        <w:ind w:left="70" w:right="-197" w:rightChars="-94"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1、付款方式：合同签订后支付合同暂定金额的</w:t>
      </w:r>
      <w:r>
        <w:rPr>
          <w:rFonts w:hint="eastAsia" w:ascii="仿宋" w:hAnsi="仿宋" w:eastAsia="仿宋" w:cs="仿宋"/>
          <w:color w:val="auto"/>
          <w:sz w:val="28"/>
          <w:szCs w:val="28"/>
          <w:lang w:val="en-US" w:eastAsia="zh-CN"/>
        </w:rPr>
        <w:t>30</w:t>
      </w:r>
      <w:r>
        <w:rPr>
          <w:rFonts w:hint="eastAsia" w:ascii="仿宋" w:hAnsi="仿宋" w:eastAsia="仿宋" w:cs="仿宋"/>
          <w:color w:val="auto"/>
          <w:sz w:val="28"/>
          <w:szCs w:val="28"/>
          <w:lang w:eastAsia="zh-CN"/>
        </w:rPr>
        <w:t>%，2025</w:t>
      </w:r>
      <w:bookmarkStart w:id="0" w:name="_GoBack"/>
      <w:bookmarkEnd w:id="0"/>
      <w:r>
        <w:rPr>
          <w:rFonts w:hint="eastAsia" w:ascii="仿宋" w:hAnsi="仿宋" w:eastAsia="仿宋" w:cs="仿宋"/>
          <w:color w:val="auto"/>
          <w:sz w:val="28"/>
          <w:szCs w:val="28"/>
          <w:lang w:eastAsia="zh-CN"/>
        </w:rPr>
        <w:t>年11月底按照已发生工作量据实结算（扣除预付款）后支付，合同履行期满，经确认服务合格，据实结算剩余价款。</w:t>
      </w:r>
    </w:p>
    <w:p w14:paraId="29F9BEFD">
      <w:pPr>
        <w:kinsoku/>
        <w:autoSpaceDE/>
        <w:autoSpaceDN/>
        <w:adjustRightInd/>
        <w:snapToGrid/>
        <w:spacing w:line="560" w:lineRule="exact"/>
        <w:ind w:left="70" w:right="-197" w:rightChars="-94" w:firstLine="560" w:firstLineChars="200"/>
        <w:textAlignment w:val="auto"/>
        <w:rPr>
          <w:rFonts w:ascii="仿宋" w:hAnsi="仿宋" w:eastAsia="仿宋" w:cs="仿宋"/>
          <w:color w:val="auto"/>
          <w:sz w:val="28"/>
          <w:szCs w:val="28"/>
          <w:highlight w:val="none"/>
          <w:lang w:eastAsia="zh-CN"/>
        </w:rPr>
      </w:pPr>
      <w:r>
        <w:rPr>
          <w:rFonts w:ascii="仿宋" w:hAnsi="仿宋" w:eastAsia="仿宋" w:cs="仿宋"/>
          <w:color w:val="auto"/>
          <w:sz w:val="28"/>
          <w:szCs w:val="28"/>
          <w:highlight w:val="none"/>
          <w:lang w:eastAsia="zh-CN"/>
        </w:rPr>
        <w:t>2</w:t>
      </w:r>
      <w:r>
        <w:rPr>
          <w:rFonts w:hint="eastAsia" w:ascii="仿宋" w:hAnsi="仿宋" w:eastAsia="仿宋" w:cs="仿宋"/>
          <w:color w:val="auto"/>
          <w:sz w:val="28"/>
          <w:szCs w:val="28"/>
          <w:highlight w:val="none"/>
          <w:lang w:eastAsia="zh-CN"/>
        </w:rPr>
        <w:t>、当结算金额等于合同暂定金额时，合同自动终止。</w:t>
      </w:r>
    </w:p>
    <w:p w14:paraId="3E433545">
      <w:pPr>
        <w:kinsoku/>
        <w:autoSpaceDE/>
        <w:autoSpaceDN/>
        <w:adjustRightInd/>
        <w:snapToGrid/>
        <w:spacing w:line="560" w:lineRule="exact"/>
        <w:ind w:left="630" w:right="-197" w:rightChars="-94"/>
        <w:textAlignment w:val="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3、付款依据：合同、磋商文件、响应文件、发票。</w:t>
      </w:r>
    </w:p>
    <w:p w14:paraId="2D1934E7">
      <w:pPr>
        <w:spacing w:line="560" w:lineRule="exact"/>
        <w:rPr>
          <w:rFonts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第五条、服务内容</w:t>
      </w:r>
    </w:p>
    <w:p w14:paraId="7001706E">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一、市政道路消火栓定期检查、维护工作</w:t>
      </w:r>
    </w:p>
    <w:p w14:paraId="47694268">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乙方应加强各自养护区域范围内市政消火栓的巡查，成立专业巡查队伍，做到所有路段每天巡查</w:t>
      </w:r>
      <w:r>
        <w:rPr>
          <w:rFonts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eastAsia="zh-CN"/>
        </w:rPr>
        <w:t>次以上，重点路段适当增加巡查频率，各项检查工作必须做好检查记录。</w:t>
      </w:r>
    </w:p>
    <w:p w14:paraId="18B4B632">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二、市政消火栓养护内容及要求</w:t>
      </w:r>
    </w:p>
    <w:p w14:paraId="5A6413B2">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（一）养护内容</w:t>
      </w:r>
    </w:p>
    <w:p w14:paraId="4D2A96ED">
      <w:pPr>
        <w:spacing w:line="560" w:lineRule="exact"/>
        <w:ind w:firstLine="560" w:firstLineChars="200"/>
        <w:rPr>
          <w:rFonts w:ascii="仿宋" w:hAnsi="仿宋" w:eastAsia="仿宋" w:cs="仿宋"/>
          <w:color w:val="auto"/>
          <w:sz w:val="28"/>
          <w:szCs w:val="28"/>
          <w:highlight w:val="none"/>
          <w:lang w:eastAsia="zh-CN"/>
        </w:rPr>
      </w:pPr>
      <w:r>
        <w:rPr>
          <w:rFonts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eastAsia="zh-CN"/>
        </w:rPr>
        <w:t>高新区范围内市政消火栓。</w:t>
      </w:r>
    </w:p>
    <w:p w14:paraId="19274900">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（二）总体要求</w:t>
      </w:r>
    </w:p>
    <w:p w14:paraId="5FB18882">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eastAsia="zh-CN"/>
        </w:rPr>
        <w:t>）乙方对区域内消火栓所在的范围及数量进行统计、勘察。</w:t>
      </w:r>
    </w:p>
    <w:p w14:paraId="0356FCD1">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ascii="仿宋" w:hAnsi="仿宋" w:eastAsia="仿宋" w:cs="仿宋"/>
          <w:color w:val="auto"/>
          <w:sz w:val="28"/>
          <w:szCs w:val="28"/>
          <w:highlight w:val="none"/>
          <w:lang w:eastAsia="zh-CN"/>
        </w:rPr>
        <w:t>2</w:t>
      </w:r>
      <w:r>
        <w:rPr>
          <w:rFonts w:hint="eastAsia" w:ascii="仿宋" w:hAnsi="仿宋" w:eastAsia="仿宋" w:cs="仿宋"/>
          <w:color w:val="auto"/>
          <w:sz w:val="28"/>
          <w:szCs w:val="28"/>
          <w:highlight w:val="none"/>
          <w:lang w:eastAsia="zh-CN"/>
        </w:rPr>
        <w:t>）乙方应配备足额的巡查队伍，实行</w:t>
      </w:r>
      <w:r>
        <w:rPr>
          <w:rFonts w:ascii="仿宋" w:hAnsi="仿宋" w:eastAsia="仿宋" w:cs="仿宋"/>
          <w:color w:val="auto"/>
          <w:sz w:val="28"/>
          <w:szCs w:val="28"/>
          <w:highlight w:val="none"/>
          <w:lang w:eastAsia="zh-CN"/>
        </w:rPr>
        <w:t>365</w:t>
      </w:r>
      <w:r>
        <w:rPr>
          <w:rFonts w:hint="eastAsia" w:ascii="仿宋" w:hAnsi="仿宋" w:eastAsia="仿宋" w:cs="仿宋"/>
          <w:color w:val="auto"/>
          <w:sz w:val="28"/>
          <w:szCs w:val="28"/>
          <w:highlight w:val="none"/>
          <w:lang w:eastAsia="zh-CN"/>
        </w:rPr>
        <w:t>天</w:t>
      </w:r>
      <w:r>
        <w:rPr>
          <w:rFonts w:ascii="仿宋" w:hAnsi="仿宋" w:eastAsia="仿宋" w:cs="仿宋"/>
          <w:color w:val="auto"/>
          <w:sz w:val="28"/>
          <w:szCs w:val="28"/>
          <w:highlight w:val="none"/>
          <w:lang w:eastAsia="zh-CN"/>
        </w:rPr>
        <w:t>*24</w:t>
      </w:r>
      <w:r>
        <w:rPr>
          <w:rFonts w:hint="eastAsia" w:ascii="仿宋" w:hAnsi="仿宋" w:eastAsia="仿宋" w:cs="仿宋"/>
          <w:color w:val="auto"/>
          <w:sz w:val="28"/>
          <w:szCs w:val="28"/>
          <w:highlight w:val="none"/>
          <w:lang w:eastAsia="zh-CN"/>
        </w:rPr>
        <w:t>小时巡查制度，巡查内容为高新区城市管理局所管辖范围内道路消火栓。</w:t>
      </w:r>
    </w:p>
    <w:p w14:paraId="6291FD81">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ascii="仿宋" w:hAnsi="仿宋" w:eastAsia="仿宋" w:cs="仿宋"/>
          <w:color w:val="auto"/>
          <w:sz w:val="28"/>
          <w:szCs w:val="28"/>
          <w:highlight w:val="none"/>
          <w:lang w:eastAsia="zh-CN"/>
        </w:rPr>
        <w:t>3</w:t>
      </w:r>
      <w:r>
        <w:rPr>
          <w:rFonts w:hint="eastAsia" w:ascii="仿宋" w:hAnsi="仿宋" w:eastAsia="仿宋" w:cs="仿宋"/>
          <w:color w:val="auto"/>
          <w:sz w:val="28"/>
          <w:szCs w:val="28"/>
          <w:highlight w:val="none"/>
          <w:lang w:eastAsia="zh-CN"/>
        </w:rPr>
        <w:t>）乙方具备健全的日常养护制度、管理制度、应急处理制度及自查自检制度，并做好养护计划。养护单位根据相关程序，接受第三方监督机构监督检查、过程核量等工作。</w:t>
      </w:r>
    </w:p>
    <w:p w14:paraId="0D1877C3">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ascii="仿宋" w:hAnsi="仿宋" w:eastAsia="仿宋" w:cs="仿宋"/>
          <w:color w:val="auto"/>
          <w:sz w:val="28"/>
          <w:szCs w:val="28"/>
          <w:highlight w:val="none"/>
          <w:lang w:eastAsia="zh-CN"/>
        </w:rPr>
        <w:t>4</w:t>
      </w:r>
      <w:r>
        <w:rPr>
          <w:rFonts w:hint="eastAsia" w:ascii="仿宋" w:hAnsi="仿宋" w:eastAsia="仿宋" w:cs="仿宋"/>
          <w:color w:val="auto"/>
          <w:sz w:val="28"/>
          <w:szCs w:val="28"/>
          <w:highlight w:val="none"/>
          <w:lang w:eastAsia="zh-CN"/>
        </w:rPr>
        <w:t>）乙方负责养护作业现场的市政设施及人员的安全，并与甲方签订</w:t>
      </w:r>
      <w:r>
        <w:rPr>
          <w:rFonts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eastAsia="zh-CN"/>
        </w:rPr>
        <w:t>安全生产目标责任书</w:t>
      </w:r>
      <w:r>
        <w:rPr>
          <w:rFonts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eastAsia="zh-CN"/>
        </w:rPr>
        <w:t>。在现场作业施工时，文明施工，车体统一喷涂标识、措施到位、人员仪容仪表整洁，服装统一穿戴整齐。</w:t>
      </w:r>
    </w:p>
    <w:p w14:paraId="25EB8F50">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eastAsia="zh-CN"/>
        </w:rPr>
        <w:t>）乙方在养护期间内自觉接受甲方、群众及有关部门的监督。接受甲方现场代表的监督检查。突击性任务、重大活动组织和迎检活动须无条件配合。</w:t>
      </w:r>
    </w:p>
    <w:p w14:paraId="027FEE93">
      <w:pPr>
        <w:spacing w:line="560" w:lineRule="exact"/>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（三）具体要求</w:t>
      </w:r>
    </w:p>
    <w:p w14:paraId="2551136E">
      <w:pPr>
        <w:spacing w:line="560" w:lineRule="exact"/>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ascii="仿宋" w:hAnsi="仿宋" w:eastAsia="仿宋" w:cs="仿宋"/>
          <w:color w:val="auto"/>
          <w:sz w:val="28"/>
          <w:szCs w:val="28"/>
          <w:lang w:eastAsia="zh-CN"/>
        </w:rPr>
        <w:t>1</w:t>
      </w:r>
      <w:r>
        <w:rPr>
          <w:rFonts w:hint="eastAsia" w:ascii="仿宋" w:hAnsi="仿宋" w:eastAsia="仿宋" w:cs="仿宋"/>
          <w:color w:val="auto"/>
          <w:sz w:val="28"/>
          <w:szCs w:val="28"/>
          <w:lang w:eastAsia="zh-CN"/>
        </w:rPr>
        <w:t>）乙方做好消火栓日常养护及各类配件的及时更换，确保消火栓能正常使用。</w:t>
      </w:r>
    </w:p>
    <w:p w14:paraId="55DA240B">
      <w:pPr>
        <w:spacing w:line="560" w:lineRule="exact"/>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ascii="仿宋" w:hAnsi="仿宋" w:eastAsia="仿宋" w:cs="仿宋"/>
          <w:color w:val="auto"/>
          <w:sz w:val="28"/>
          <w:szCs w:val="28"/>
          <w:lang w:eastAsia="zh-CN"/>
        </w:rPr>
        <w:t>2</w:t>
      </w:r>
      <w:r>
        <w:rPr>
          <w:rFonts w:hint="eastAsia" w:ascii="仿宋" w:hAnsi="仿宋" w:eastAsia="仿宋" w:cs="仿宋"/>
          <w:color w:val="auto"/>
          <w:sz w:val="28"/>
          <w:szCs w:val="28"/>
          <w:lang w:eastAsia="zh-CN"/>
        </w:rPr>
        <w:t>）在养护过程中，关于需要更换的消火栓的材质及质量须符合相关要求，并提供质量及材质检验报告，更换后的消火栓如在质保期内发生损坏，则由乙方无偿更换。</w:t>
      </w:r>
    </w:p>
    <w:p w14:paraId="44BC6B4F">
      <w:pPr>
        <w:spacing w:line="560" w:lineRule="exact"/>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ascii="仿宋" w:hAnsi="仿宋" w:eastAsia="仿宋" w:cs="仿宋"/>
          <w:color w:val="auto"/>
          <w:sz w:val="28"/>
          <w:szCs w:val="28"/>
          <w:lang w:eastAsia="zh-CN"/>
        </w:rPr>
        <w:t>3</w:t>
      </w:r>
      <w:r>
        <w:rPr>
          <w:rFonts w:hint="eastAsia" w:ascii="仿宋" w:hAnsi="仿宋" w:eastAsia="仿宋" w:cs="仿宋"/>
          <w:color w:val="auto"/>
          <w:sz w:val="28"/>
          <w:szCs w:val="28"/>
          <w:lang w:eastAsia="zh-CN"/>
        </w:rPr>
        <w:t>）应急抢险类：影响安全及易产生舆情的应急类排水设施应立即警示并修复，后续上报市政管理部门。</w:t>
      </w:r>
    </w:p>
    <w:p w14:paraId="4C6AFBAF">
      <w:pPr>
        <w:spacing w:line="560" w:lineRule="exact"/>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ascii="仿宋" w:hAnsi="仿宋" w:eastAsia="仿宋" w:cs="仿宋"/>
          <w:color w:val="auto"/>
          <w:sz w:val="28"/>
          <w:szCs w:val="28"/>
          <w:lang w:eastAsia="zh-CN"/>
        </w:rPr>
        <w:t>4</w:t>
      </w:r>
      <w:r>
        <w:rPr>
          <w:rFonts w:hint="eastAsia" w:ascii="仿宋" w:hAnsi="仿宋" w:eastAsia="仿宋" w:cs="仿宋"/>
          <w:color w:val="auto"/>
          <w:sz w:val="28"/>
          <w:szCs w:val="28"/>
          <w:lang w:eastAsia="zh-CN"/>
        </w:rPr>
        <w:t>）日常管理类：不影响车辆及行人安全的市政设施养护单位定期上报市政管理部门，市政管理部门审核后下发任务单后进行实施。</w:t>
      </w:r>
    </w:p>
    <w:p w14:paraId="52435D32">
      <w:pPr>
        <w:spacing w:line="56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第六条、验收</w:t>
      </w:r>
    </w:p>
    <w:p w14:paraId="35E9EEE3">
      <w:pPr>
        <w:spacing w:line="54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1、验收标准：由甲方组织或委托相关部门在服务期间进行现场巡检、验收，并符合竞争性磋商文件及国家、省市及行业相关要求。</w:t>
      </w:r>
    </w:p>
    <w:p w14:paraId="6A7F3593">
      <w:pPr>
        <w:spacing w:line="54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2、验收依据：合同、磋商文件、响应文件。</w:t>
      </w:r>
    </w:p>
    <w:p w14:paraId="4E68DB48">
      <w:pPr>
        <w:spacing w:line="56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第七条、甲方的权利和义务</w:t>
      </w:r>
    </w:p>
    <w:p w14:paraId="289F4EAE">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1、</w:t>
      </w:r>
      <w:r>
        <w:rPr>
          <w:rFonts w:hint="eastAsia" w:ascii="仿宋" w:hAnsi="仿宋" w:eastAsia="仿宋" w:cs="宋体"/>
          <w:color w:val="auto"/>
          <w:sz w:val="28"/>
          <w:szCs w:val="28"/>
          <w:lang w:eastAsia="zh-CN"/>
        </w:rPr>
        <w:t>按本合同的内容，在规定的时间内向乙方提交基础资料及文件，并对其完整性、正确性及时限负责。</w:t>
      </w:r>
    </w:p>
    <w:p w14:paraId="3529B36D">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2、</w:t>
      </w:r>
      <w:r>
        <w:rPr>
          <w:rFonts w:hint="eastAsia" w:ascii="仿宋" w:hAnsi="仿宋" w:eastAsia="仿宋" w:cs="宋体"/>
          <w:color w:val="auto"/>
          <w:sz w:val="28"/>
          <w:szCs w:val="28"/>
          <w:lang w:eastAsia="zh-CN"/>
        </w:rPr>
        <w:t>审定乙方制定的服务方案和制度，并监督实施。</w:t>
      </w:r>
    </w:p>
    <w:p w14:paraId="7D06870B">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3、</w:t>
      </w:r>
      <w:r>
        <w:rPr>
          <w:rFonts w:hint="eastAsia" w:ascii="仿宋" w:hAnsi="仿宋" w:eastAsia="仿宋" w:cs="宋体"/>
          <w:color w:val="auto"/>
          <w:sz w:val="28"/>
          <w:szCs w:val="28"/>
          <w:lang w:eastAsia="zh-CN"/>
        </w:rPr>
        <w:t>委派检查小组指导核实乙方的管理措施，不定期监督检查管理质量，下发整改通知单。</w:t>
      </w:r>
    </w:p>
    <w:p w14:paraId="25BF3781">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4、</w:t>
      </w:r>
      <w:r>
        <w:rPr>
          <w:rFonts w:hint="eastAsia" w:ascii="仿宋" w:hAnsi="仿宋" w:eastAsia="仿宋" w:cs="宋体"/>
          <w:color w:val="auto"/>
          <w:sz w:val="28"/>
          <w:szCs w:val="28"/>
          <w:lang w:eastAsia="zh-CN"/>
        </w:rPr>
        <w:t>不定期巡查，对不合格问题下达整改要求，如未及时并按质量要求整改，下发通报单。</w:t>
      </w:r>
    </w:p>
    <w:p w14:paraId="50D0D059">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5、</w:t>
      </w:r>
      <w:r>
        <w:rPr>
          <w:rFonts w:hint="eastAsia" w:ascii="仿宋" w:hAnsi="仿宋" w:eastAsia="仿宋" w:cs="宋体"/>
          <w:color w:val="auto"/>
          <w:sz w:val="28"/>
          <w:szCs w:val="28"/>
          <w:lang w:eastAsia="zh-CN"/>
        </w:rPr>
        <w:t>按期向乙方支付合同费用。</w:t>
      </w:r>
    </w:p>
    <w:p w14:paraId="11DFCB6F">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6、</w:t>
      </w:r>
      <w:r>
        <w:rPr>
          <w:rFonts w:hint="eastAsia" w:ascii="仿宋" w:hAnsi="仿宋" w:eastAsia="仿宋" w:cs="宋体"/>
          <w:color w:val="auto"/>
          <w:sz w:val="28"/>
          <w:szCs w:val="28"/>
          <w:lang w:eastAsia="zh-CN"/>
        </w:rPr>
        <w:t>对乙方多次整改通知单不予执行，且警告无效者，甲方有权终止本合同。</w:t>
      </w:r>
    </w:p>
    <w:p w14:paraId="2B818EBD">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7、</w:t>
      </w:r>
      <w:r>
        <w:rPr>
          <w:rFonts w:hint="eastAsia" w:ascii="仿宋" w:hAnsi="仿宋" w:eastAsia="仿宋" w:cs="宋体"/>
          <w:color w:val="auto"/>
          <w:sz w:val="28"/>
          <w:szCs w:val="28"/>
          <w:lang w:eastAsia="zh-CN"/>
        </w:rPr>
        <w:t>有权对技术管理文件中的相关检查项目、方式和要求根据实际情况进行调整修改。</w:t>
      </w:r>
    </w:p>
    <w:p w14:paraId="184C90EC">
      <w:pPr>
        <w:spacing w:line="56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第八条、乙方的权利和义务</w:t>
      </w:r>
    </w:p>
    <w:p w14:paraId="25489A02">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1、</w:t>
      </w:r>
      <w:r>
        <w:rPr>
          <w:rFonts w:hint="eastAsia" w:ascii="仿宋" w:hAnsi="仿宋" w:eastAsia="仿宋" w:cs="宋体"/>
          <w:color w:val="auto"/>
          <w:sz w:val="28"/>
          <w:szCs w:val="28"/>
          <w:lang w:eastAsia="zh-CN"/>
        </w:rPr>
        <w:t>根据有关法律、法规、规章及本合同的约定，按照服务标准和内容提供服务，收取服务费用。</w:t>
      </w:r>
    </w:p>
    <w:p w14:paraId="408B9689">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2、</w:t>
      </w:r>
      <w:r>
        <w:rPr>
          <w:rFonts w:hint="eastAsia" w:ascii="仿宋" w:hAnsi="仿宋" w:eastAsia="仿宋" w:cs="宋体"/>
          <w:color w:val="auto"/>
          <w:sz w:val="28"/>
          <w:szCs w:val="28"/>
          <w:lang w:eastAsia="zh-CN"/>
        </w:rPr>
        <w:t>制定服务计划和管理制度，负责编制巡查、维护管理工作计划，经甲方审核批准，予以实施，确保消防栓功能完好。</w:t>
      </w:r>
    </w:p>
    <w:p w14:paraId="06D85447">
      <w:pPr>
        <w:spacing w:line="540" w:lineRule="exact"/>
        <w:ind w:firstLine="560" w:firstLineChars="200"/>
        <w:rPr>
          <w:rFonts w:ascii="仿宋" w:hAnsi="仿宋" w:eastAsia="仿宋" w:cs="宋体"/>
          <w:color w:val="auto"/>
          <w:sz w:val="28"/>
          <w:szCs w:val="28"/>
          <w:lang w:eastAsia="zh-CN"/>
        </w:rPr>
      </w:pPr>
      <w:r>
        <w:rPr>
          <w:rFonts w:ascii="仿宋" w:hAnsi="仿宋" w:eastAsia="仿宋"/>
          <w:color w:val="auto"/>
          <w:sz w:val="28"/>
          <w:szCs w:val="28"/>
          <w:lang w:eastAsia="zh-CN"/>
        </w:rPr>
        <w:t>3、</w:t>
      </w:r>
      <w:r>
        <w:rPr>
          <w:rFonts w:hint="eastAsia" w:ascii="仿宋" w:hAnsi="仿宋" w:eastAsia="仿宋"/>
          <w:color w:val="auto"/>
          <w:sz w:val="28"/>
          <w:szCs w:val="28"/>
          <w:lang w:eastAsia="zh-CN"/>
        </w:rPr>
        <w:t>完成服务所需要</w:t>
      </w:r>
      <w:r>
        <w:rPr>
          <w:rFonts w:hint="eastAsia" w:ascii="仿宋" w:hAnsi="仿宋" w:eastAsia="仿宋" w:cs="宋体"/>
          <w:color w:val="auto"/>
          <w:sz w:val="28"/>
          <w:szCs w:val="28"/>
          <w:lang w:eastAsia="zh-CN"/>
        </w:rPr>
        <w:t>的作业设备由乙方提供，日常产生的更换、维修费用由乙方承担。</w:t>
      </w:r>
    </w:p>
    <w:p w14:paraId="0E895338">
      <w:pPr>
        <w:spacing w:line="360" w:lineRule="auto"/>
        <w:ind w:firstLine="560" w:firstLineChars="200"/>
        <w:jc w:val="both"/>
        <w:rPr>
          <w:rFonts w:ascii="仿宋" w:hAnsi="仿宋" w:eastAsia="仿宋" w:cs="仿宋"/>
          <w:color w:val="auto"/>
          <w:spacing w:val="17"/>
          <w:sz w:val="28"/>
          <w:szCs w:val="28"/>
          <w:lang w:eastAsia="zh-CN"/>
        </w:rPr>
      </w:pPr>
      <w:r>
        <w:rPr>
          <w:rFonts w:hint="eastAsia" w:ascii="仿宋" w:hAnsi="仿宋" w:eastAsia="仿宋" w:cs="宋体"/>
          <w:color w:val="auto"/>
          <w:sz w:val="28"/>
          <w:szCs w:val="28"/>
          <w:lang w:eastAsia="zh-CN"/>
        </w:rPr>
        <w:t>4、</w:t>
      </w:r>
      <w:r>
        <w:rPr>
          <w:rFonts w:ascii="仿宋" w:hAnsi="仿宋" w:eastAsia="仿宋" w:cs="仿宋"/>
          <w:color w:val="auto"/>
          <w:spacing w:val="17"/>
          <w:sz w:val="28"/>
          <w:szCs w:val="28"/>
          <w:lang w:eastAsia="zh-CN"/>
        </w:rPr>
        <w:t>乙方应拟派项目负责人不得随意更换，乙方如需更换需经甲方同意。</w:t>
      </w:r>
    </w:p>
    <w:p w14:paraId="70966930">
      <w:pPr>
        <w:spacing w:line="360" w:lineRule="auto"/>
        <w:ind w:firstLine="628" w:firstLineChars="200"/>
        <w:jc w:val="both"/>
        <w:rPr>
          <w:rFonts w:ascii="仿宋" w:hAnsi="仿宋" w:eastAsia="仿宋" w:cs="仿宋"/>
          <w:color w:val="auto"/>
          <w:spacing w:val="17"/>
          <w:sz w:val="28"/>
          <w:szCs w:val="28"/>
          <w:lang w:eastAsia="zh-CN"/>
        </w:rPr>
      </w:pPr>
      <w:r>
        <w:rPr>
          <w:rFonts w:ascii="仿宋" w:hAnsi="仿宋" w:eastAsia="仿宋" w:cs="仿宋"/>
          <w:color w:val="auto"/>
          <w:spacing w:val="17"/>
          <w:sz w:val="28"/>
          <w:szCs w:val="28"/>
          <w:lang w:eastAsia="zh-CN"/>
        </w:rPr>
        <w:t>乙方项目负责人：</w:t>
      </w:r>
      <w:r>
        <w:rPr>
          <w:rFonts w:hint="eastAsia" w:ascii="仿宋" w:hAnsi="仿宋" w:eastAsia="仿宋" w:cs="仿宋"/>
          <w:color w:val="auto"/>
          <w:spacing w:val="17"/>
          <w:sz w:val="28"/>
          <w:szCs w:val="28"/>
          <w:u w:val="single"/>
          <w:lang w:eastAsia="zh-CN"/>
        </w:rPr>
        <w:t xml:space="preserve">      </w:t>
      </w:r>
      <w:r>
        <w:rPr>
          <w:rFonts w:ascii="仿宋" w:hAnsi="仿宋" w:eastAsia="仿宋" w:cs="仿宋"/>
          <w:color w:val="auto"/>
          <w:spacing w:val="17"/>
          <w:sz w:val="28"/>
          <w:szCs w:val="28"/>
          <w:lang w:eastAsia="zh-CN"/>
        </w:rPr>
        <w:t xml:space="preserve">  联系电话： </w:t>
      </w:r>
      <w:r>
        <w:rPr>
          <w:rFonts w:hint="eastAsia" w:ascii="仿宋" w:hAnsi="仿宋" w:eastAsia="仿宋" w:cs="仿宋"/>
          <w:color w:val="auto"/>
          <w:spacing w:val="17"/>
          <w:sz w:val="28"/>
          <w:szCs w:val="28"/>
          <w:u w:val="single"/>
          <w:lang w:eastAsia="zh-CN"/>
        </w:rPr>
        <w:t xml:space="preserve">          </w:t>
      </w:r>
    </w:p>
    <w:p w14:paraId="671D40E4">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5、</w:t>
      </w:r>
      <w:r>
        <w:rPr>
          <w:rFonts w:hint="eastAsia" w:ascii="仿宋" w:hAnsi="仿宋" w:eastAsia="仿宋" w:cs="宋体"/>
          <w:color w:val="auto"/>
          <w:sz w:val="28"/>
          <w:szCs w:val="28"/>
          <w:lang w:eastAsia="zh-CN"/>
        </w:rPr>
        <w:t>乙方进行维护日常工作，及时向甲方通报本区域内有关服务的重大事项，接受甲方对服务内容和质量标准的监督及考核。</w:t>
      </w:r>
    </w:p>
    <w:p w14:paraId="7436AB23">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6、</w:t>
      </w:r>
      <w:r>
        <w:rPr>
          <w:rFonts w:hint="eastAsia" w:ascii="仿宋" w:hAnsi="仿宋" w:eastAsia="仿宋" w:cs="宋体"/>
          <w:color w:val="auto"/>
          <w:sz w:val="28"/>
          <w:szCs w:val="28"/>
          <w:lang w:eastAsia="zh-CN"/>
        </w:rPr>
        <w:t>对需进入区域内的宣传、检查、执法、救援等公共事务，甲乙双方均应积极配合。</w:t>
      </w:r>
    </w:p>
    <w:p w14:paraId="298516ED">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7、</w:t>
      </w:r>
      <w:r>
        <w:rPr>
          <w:rFonts w:hint="eastAsia" w:ascii="仿宋" w:hAnsi="仿宋" w:eastAsia="仿宋" w:cs="宋体"/>
          <w:color w:val="auto"/>
          <w:sz w:val="28"/>
          <w:szCs w:val="28"/>
          <w:lang w:eastAsia="zh-CN"/>
        </w:rPr>
        <w:t>按期完成本合同规定的工作内容、各项临时任务。</w:t>
      </w:r>
    </w:p>
    <w:p w14:paraId="0E0D439F">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8、</w:t>
      </w:r>
      <w:r>
        <w:rPr>
          <w:rFonts w:hint="eastAsia" w:ascii="仿宋" w:hAnsi="仿宋" w:eastAsia="仿宋" w:cs="宋体"/>
          <w:color w:val="auto"/>
          <w:sz w:val="28"/>
          <w:szCs w:val="28"/>
          <w:lang w:eastAsia="zh-CN"/>
        </w:rPr>
        <w:t>制定应急突发事件或灾害事件的工作预案，明确妥善处置应急事件的具体内容。</w:t>
      </w:r>
    </w:p>
    <w:p w14:paraId="08FBB209">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9、</w:t>
      </w:r>
      <w:r>
        <w:rPr>
          <w:rFonts w:hint="eastAsia" w:ascii="仿宋" w:hAnsi="仿宋" w:eastAsia="仿宋" w:cs="宋体"/>
          <w:color w:val="auto"/>
          <w:sz w:val="28"/>
          <w:szCs w:val="28"/>
          <w:lang w:eastAsia="zh-CN"/>
        </w:rPr>
        <w:t>负责对作业人员进行安全教育，岗前培训，提供安全作业的一切措施，并承担相应的安全责任及费用。如因乙方原因给甲方或任意第三方造成人身或财产损害时，由乙方承担全部赔偿责任。</w:t>
      </w:r>
    </w:p>
    <w:p w14:paraId="2235B2E9">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10、</w:t>
      </w:r>
      <w:r>
        <w:rPr>
          <w:rFonts w:hint="eastAsia" w:ascii="仿宋" w:hAnsi="仿宋" w:eastAsia="仿宋" w:cs="宋体"/>
          <w:color w:val="auto"/>
          <w:sz w:val="28"/>
          <w:szCs w:val="28"/>
          <w:lang w:eastAsia="zh-CN"/>
        </w:rPr>
        <w:t>设立服务监督电话，并在区域内公示。如遇意外情况发生，应立即保护现场、救治伤员、并拨打保险公司报案电话和报警电话且应及时处置保证道路交通畅通运行并向甲方及相关部门及时上报。</w:t>
      </w:r>
    </w:p>
    <w:p w14:paraId="66555DCE">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11、</w:t>
      </w:r>
      <w:r>
        <w:rPr>
          <w:rFonts w:hint="eastAsia" w:ascii="仿宋" w:hAnsi="仿宋" w:eastAsia="仿宋" w:cs="宋体"/>
          <w:color w:val="auto"/>
          <w:sz w:val="28"/>
          <w:szCs w:val="28"/>
          <w:lang w:eastAsia="zh-CN"/>
        </w:rPr>
        <w:t>乙方确保安全生产，定期检查配套设施，杜绝安全隐患并承担相应后果。</w:t>
      </w:r>
    </w:p>
    <w:p w14:paraId="05458D07">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12、</w:t>
      </w:r>
      <w:r>
        <w:rPr>
          <w:rFonts w:hint="eastAsia" w:ascii="仿宋" w:hAnsi="仿宋" w:eastAsia="仿宋" w:cs="宋体"/>
          <w:color w:val="auto"/>
          <w:sz w:val="28"/>
          <w:szCs w:val="28"/>
          <w:lang w:eastAsia="zh-CN"/>
        </w:rPr>
        <w:t>未经甲方同意，乙方单位不得擅自变更本服务在合同、响应文件中认定的服务范围。乙方必须自行管理，不得转让、拆分。</w:t>
      </w:r>
    </w:p>
    <w:p w14:paraId="3BDC3DF5">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13、</w:t>
      </w:r>
      <w:r>
        <w:rPr>
          <w:rFonts w:hint="eastAsia" w:ascii="仿宋" w:hAnsi="仿宋" w:eastAsia="仿宋" w:cs="宋体"/>
          <w:color w:val="auto"/>
          <w:sz w:val="28"/>
          <w:szCs w:val="28"/>
          <w:lang w:eastAsia="zh-CN"/>
        </w:rPr>
        <w:t>根据甲方下达整改通知书的要求，及时完成整改项目。</w:t>
      </w:r>
    </w:p>
    <w:p w14:paraId="0F1F6774">
      <w:pPr>
        <w:spacing w:line="540" w:lineRule="exact"/>
        <w:ind w:firstLine="560" w:firstLineChars="200"/>
        <w:rPr>
          <w:rFonts w:ascii="仿宋" w:hAnsi="仿宋" w:eastAsia="仿宋"/>
          <w:color w:val="auto"/>
          <w:sz w:val="28"/>
          <w:szCs w:val="28"/>
          <w:lang w:eastAsia="zh-CN"/>
        </w:rPr>
      </w:pPr>
      <w:r>
        <w:rPr>
          <w:rFonts w:ascii="仿宋" w:hAnsi="仿宋" w:eastAsia="仿宋"/>
          <w:color w:val="auto"/>
          <w:sz w:val="28"/>
          <w:szCs w:val="28"/>
          <w:lang w:eastAsia="zh-CN"/>
        </w:rPr>
        <w:t>14、</w:t>
      </w:r>
      <w:r>
        <w:rPr>
          <w:rFonts w:hint="eastAsia" w:ascii="仿宋" w:hAnsi="仿宋" w:eastAsia="仿宋" w:cs="宋体"/>
          <w:color w:val="auto"/>
          <w:sz w:val="28"/>
          <w:szCs w:val="28"/>
          <w:lang w:eastAsia="zh-CN"/>
        </w:rPr>
        <w:t>服从甲方制定的管理标准和相关要求。</w:t>
      </w:r>
    </w:p>
    <w:p w14:paraId="07DEBE42">
      <w:pPr>
        <w:spacing w:line="56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第九条、甲乙双方的违约责任</w:t>
      </w:r>
    </w:p>
    <w:p w14:paraId="4217B229">
      <w:pPr>
        <w:spacing w:line="540" w:lineRule="exact"/>
        <w:ind w:firstLine="560" w:firstLineChars="200"/>
        <w:rPr>
          <w:rFonts w:ascii="仿宋" w:hAnsi="仿宋" w:eastAsia="仿宋" w:cs="宋体"/>
          <w:color w:val="auto"/>
          <w:sz w:val="28"/>
          <w:szCs w:val="28"/>
          <w:lang w:eastAsia="zh-CN"/>
        </w:rPr>
      </w:pPr>
      <w:r>
        <w:rPr>
          <w:rFonts w:ascii="仿宋" w:hAnsi="仿宋" w:eastAsia="仿宋" w:cs="宋体"/>
          <w:color w:val="auto"/>
          <w:sz w:val="28"/>
          <w:szCs w:val="28"/>
          <w:lang w:eastAsia="zh-CN"/>
        </w:rPr>
        <w:t>1、</w:t>
      </w:r>
      <w:r>
        <w:rPr>
          <w:rFonts w:hint="eastAsia" w:ascii="仿宋" w:hAnsi="仿宋" w:eastAsia="仿宋" w:cs="宋体"/>
          <w:color w:val="auto"/>
          <w:sz w:val="28"/>
          <w:szCs w:val="28"/>
          <w:lang w:eastAsia="zh-CN"/>
        </w:rPr>
        <w:t>若一方不能履行合同义务，出现重大违约，则另一方可以书面通知方式单方面终止本合同，并可要求赔偿损失。</w:t>
      </w:r>
    </w:p>
    <w:p w14:paraId="1BCE4776">
      <w:pPr>
        <w:spacing w:line="540" w:lineRule="exact"/>
        <w:ind w:firstLine="560" w:firstLineChars="200"/>
        <w:rPr>
          <w:rFonts w:ascii="仿宋" w:hAnsi="仿宋" w:eastAsia="仿宋" w:cs="宋体"/>
          <w:color w:val="auto"/>
          <w:sz w:val="28"/>
          <w:szCs w:val="28"/>
          <w:lang w:eastAsia="zh-CN"/>
        </w:rPr>
      </w:pPr>
      <w:r>
        <w:rPr>
          <w:rFonts w:ascii="仿宋" w:hAnsi="仿宋" w:eastAsia="仿宋" w:cs="宋体"/>
          <w:color w:val="auto"/>
          <w:sz w:val="28"/>
          <w:szCs w:val="28"/>
          <w:lang w:eastAsia="zh-CN"/>
        </w:rPr>
        <w:t>2、</w:t>
      </w:r>
      <w:r>
        <w:rPr>
          <w:rFonts w:hint="eastAsia" w:ascii="仿宋" w:hAnsi="仿宋" w:eastAsia="仿宋" w:cs="宋体"/>
          <w:color w:val="auto"/>
          <w:sz w:val="28"/>
          <w:szCs w:val="28"/>
          <w:lang w:eastAsia="zh-CN"/>
        </w:rPr>
        <w:t>除上述规定之情形外，提供服务过程中如果没有对方的书面同意，一方不能提前解除合同。如果未经对方同意解除合同，其应当支付合同金额</w:t>
      </w:r>
      <w:r>
        <w:rPr>
          <w:rFonts w:ascii="仿宋" w:hAnsi="仿宋" w:eastAsia="仿宋" w:cs="宋体"/>
          <w:color w:val="auto"/>
          <w:sz w:val="28"/>
          <w:szCs w:val="28"/>
          <w:lang w:eastAsia="zh-CN"/>
        </w:rPr>
        <w:t>5%</w:t>
      </w:r>
      <w:r>
        <w:rPr>
          <w:rFonts w:hint="eastAsia" w:ascii="仿宋" w:hAnsi="仿宋" w:eastAsia="仿宋" w:cs="宋体"/>
          <w:color w:val="auto"/>
          <w:sz w:val="28"/>
          <w:szCs w:val="28"/>
          <w:lang w:eastAsia="zh-CN"/>
        </w:rPr>
        <w:t>的违约金。</w:t>
      </w:r>
    </w:p>
    <w:p w14:paraId="37EAAA2F">
      <w:pPr>
        <w:spacing w:line="540" w:lineRule="exact"/>
        <w:ind w:firstLine="560" w:firstLineChars="200"/>
        <w:rPr>
          <w:rFonts w:ascii="仿宋" w:hAnsi="仿宋" w:eastAsia="仿宋" w:cs="宋体"/>
          <w:color w:val="auto"/>
          <w:sz w:val="28"/>
          <w:szCs w:val="28"/>
          <w:lang w:eastAsia="zh-CN"/>
        </w:rPr>
      </w:pPr>
      <w:r>
        <w:rPr>
          <w:rFonts w:ascii="仿宋" w:hAnsi="仿宋" w:eastAsia="仿宋" w:cs="宋体"/>
          <w:color w:val="auto"/>
          <w:sz w:val="28"/>
          <w:szCs w:val="28"/>
          <w:lang w:eastAsia="zh-CN"/>
        </w:rPr>
        <w:t>3、</w:t>
      </w:r>
      <w:r>
        <w:rPr>
          <w:rFonts w:hint="eastAsia" w:ascii="仿宋" w:hAnsi="仿宋" w:eastAsia="仿宋" w:cs="宋体"/>
          <w:color w:val="auto"/>
          <w:sz w:val="28"/>
          <w:szCs w:val="28"/>
          <w:lang w:eastAsia="zh-CN"/>
        </w:rPr>
        <w:t>如因乙方没有履行合同相关义务以及条款对甲方造成损失的由乙方负全部责任。</w:t>
      </w:r>
    </w:p>
    <w:p w14:paraId="3A27A3B1">
      <w:pPr>
        <w:spacing w:line="540" w:lineRule="exact"/>
        <w:ind w:firstLine="560" w:firstLineChars="200"/>
        <w:rPr>
          <w:rFonts w:ascii="仿宋" w:hAnsi="仿宋" w:eastAsia="仿宋" w:cs="宋体"/>
          <w:color w:val="auto"/>
          <w:sz w:val="28"/>
          <w:szCs w:val="28"/>
          <w:lang w:eastAsia="zh-CN"/>
        </w:rPr>
      </w:pPr>
      <w:r>
        <w:rPr>
          <w:rFonts w:ascii="仿宋" w:hAnsi="仿宋" w:eastAsia="仿宋" w:cs="宋体"/>
          <w:color w:val="auto"/>
          <w:sz w:val="28"/>
          <w:szCs w:val="28"/>
          <w:lang w:eastAsia="zh-CN"/>
        </w:rPr>
        <w:t>4、</w:t>
      </w:r>
      <w:r>
        <w:rPr>
          <w:rFonts w:hint="eastAsia" w:ascii="仿宋" w:hAnsi="仿宋" w:eastAsia="仿宋" w:cs="宋体"/>
          <w:color w:val="auto"/>
          <w:sz w:val="28"/>
          <w:szCs w:val="28"/>
          <w:lang w:eastAsia="zh-CN"/>
        </w:rPr>
        <w:t>合同一方违约的，另一方应积极采取适当措施阻止损失扩大，否则不得就扩大部分的损失要求赔偿；违约方应当承担守约方为阻止损失扩大而支付的合理费用。</w:t>
      </w:r>
    </w:p>
    <w:p w14:paraId="1BF33C6C">
      <w:pPr>
        <w:spacing w:line="560" w:lineRule="exact"/>
        <w:rPr>
          <w:rFonts w:ascii="仿宋" w:hAnsi="仿宋" w:eastAsia="仿宋" w:cs="仿宋"/>
          <w:b/>
          <w:bCs/>
          <w:color w:val="auto"/>
          <w:sz w:val="28"/>
          <w:szCs w:val="28"/>
          <w:lang w:eastAsia="zh-CN"/>
        </w:rPr>
      </w:pPr>
      <w:r>
        <w:rPr>
          <w:rFonts w:ascii="仿宋" w:hAnsi="仿宋" w:eastAsia="仿宋" w:cs="仿宋"/>
          <w:b/>
          <w:bCs/>
          <w:color w:val="auto"/>
          <w:sz w:val="28"/>
          <w:szCs w:val="28"/>
          <w:lang w:eastAsia="zh-CN"/>
        </w:rPr>
        <w:t>第十条、合同终止</w:t>
      </w:r>
    </w:p>
    <w:p w14:paraId="727D59CE">
      <w:pPr>
        <w:spacing w:line="540" w:lineRule="exact"/>
        <w:ind w:firstLine="560" w:firstLineChars="200"/>
        <w:rPr>
          <w:rFonts w:ascii="仿宋" w:hAnsi="仿宋" w:eastAsia="仿宋" w:cs="宋体"/>
          <w:color w:val="auto"/>
          <w:sz w:val="28"/>
          <w:szCs w:val="28"/>
          <w:lang w:eastAsia="zh-CN"/>
        </w:rPr>
      </w:pPr>
      <w:r>
        <w:rPr>
          <w:rFonts w:ascii="仿宋" w:hAnsi="仿宋" w:eastAsia="仿宋" w:cs="宋体"/>
          <w:color w:val="auto"/>
          <w:sz w:val="28"/>
          <w:szCs w:val="28"/>
          <w:lang w:eastAsia="zh-CN"/>
        </w:rPr>
        <w:t>1</w:t>
      </w:r>
      <w:r>
        <w:rPr>
          <w:rFonts w:hint="eastAsia" w:ascii="仿宋" w:hAnsi="仿宋" w:eastAsia="仿宋" w:cs="宋体"/>
          <w:color w:val="auto"/>
          <w:sz w:val="28"/>
          <w:szCs w:val="28"/>
          <w:lang w:eastAsia="zh-CN"/>
        </w:rPr>
        <w:t>、</w:t>
      </w:r>
      <w:r>
        <w:rPr>
          <w:rFonts w:ascii="仿宋" w:hAnsi="仿宋" w:eastAsia="仿宋" w:cs="宋体"/>
          <w:color w:val="auto"/>
          <w:sz w:val="28"/>
          <w:szCs w:val="28"/>
          <w:lang w:eastAsia="zh-CN"/>
        </w:rPr>
        <w:t>合同期间任何一方不得随意终止合同。</w:t>
      </w:r>
    </w:p>
    <w:p w14:paraId="0B355470">
      <w:pPr>
        <w:spacing w:line="540" w:lineRule="exact"/>
        <w:ind w:firstLine="560" w:firstLineChars="200"/>
        <w:rPr>
          <w:rFonts w:ascii="仿宋" w:hAnsi="仿宋" w:eastAsia="仿宋" w:cs="宋体"/>
          <w:color w:val="auto"/>
          <w:sz w:val="28"/>
          <w:szCs w:val="28"/>
          <w:lang w:eastAsia="zh-CN"/>
        </w:rPr>
      </w:pPr>
      <w:r>
        <w:rPr>
          <w:rFonts w:ascii="仿宋" w:hAnsi="仿宋" w:eastAsia="仿宋" w:cs="宋体"/>
          <w:color w:val="auto"/>
          <w:sz w:val="28"/>
          <w:szCs w:val="28"/>
          <w:lang w:eastAsia="zh-CN"/>
        </w:rPr>
        <w:t>2</w:t>
      </w:r>
      <w:r>
        <w:rPr>
          <w:rFonts w:hint="eastAsia" w:ascii="仿宋" w:hAnsi="仿宋" w:eastAsia="仿宋" w:cs="宋体"/>
          <w:color w:val="auto"/>
          <w:sz w:val="28"/>
          <w:szCs w:val="28"/>
          <w:lang w:eastAsia="zh-CN"/>
        </w:rPr>
        <w:t>、</w:t>
      </w:r>
      <w:r>
        <w:rPr>
          <w:rFonts w:ascii="仿宋" w:hAnsi="仿宋" w:eastAsia="仿宋" w:cs="宋体"/>
          <w:color w:val="auto"/>
          <w:sz w:val="28"/>
          <w:szCs w:val="28"/>
          <w:lang w:eastAsia="zh-CN"/>
        </w:rPr>
        <w:t>本合同规定的履行期限届满，合同自动终止。</w:t>
      </w:r>
    </w:p>
    <w:p w14:paraId="6D73FFCF">
      <w:pPr>
        <w:spacing w:line="540" w:lineRule="exact"/>
        <w:ind w:firstLine="560" w:firstLineChars="200"/>
        <w:rPr>
          <w:rFonts w:ascii="仿宋" w:hAnsi="仿宋" w:eastAsia="仿宋" w:cs="宋体"/>
          <w:color w:val="auto"/>
          <w:sz w:val="28"/>
          <w:szCs w:val="28"/>
          <w:lang w:eastAsia="zh-CN"/>
        </w:rPr>
      </w:pPr>
      <w:r>
        <w:rPr>
          <w:rFonts w:ascii="仿宋" w:hAnsi="仿宋" w:eastAsia="仿宋" w:cs="宋体"/>
          <w:color w:val="auto"/>
          <w:sz w:val="28"/>
          <w:szCs w:val="28"/>
          <w:lang w:eastAsia="zh-CN"/>
        </w:rPr>
        <w:t>3</w:t>
      </w:r>
      <w:r>
        <w:rPr>
          <w:rFonts w:hint="eastAsia" w:ascii="仿宋" w:hAnsi="仿宋" w:eastAsia="仿宋" w:cs="宋体"/>
          <w:color w:val="auto"/>
          <w:sz w:val="28"/>
          <w:szCs w:val="28"/>
          <w:lang w:eastAsia="zh-CN"/>
        </w:rPr>
        <w:t>、</w:t>
      </w:r>
      <w:r>
        <w:rPr>
          <w:rFonts w:ascii="仿宋" w:hAnsi="仿宋" w:eastAsia="仿宋" w:cs="宋体"/>
          <w:color w:val="auto"/>
          <w:sz w:val="28"/>
          <w:szCs w:val="28"/>
          <w:lang w:eastAsia="zh-CN"/>
        </w:rPr>
        <w:t>因双方机构撤并、职能调整等原因，确需终止合同的，双方可协商终止合同。</w:t>
      </w:r>
    </w:p>
    <w:p w14:paraId="6C2A484C">
      <w:pPr>
        <w:spacing w:line="540" w:lineRule="exact"/>
        <w:ind w:firstLine="560" w:firstLineChars="200"/>
        <w:rPr>
          <w:rFonts w:ascii="仿宋" w:hAnsi="仿宋" w:eastAsia="仿宋" w:cs="宋体"/>
          <w:color w:val="auto"/>
          <w:sz w:val="28"/>
          <w:szCs w:val="28"/>
          <w:lang w:eastAsia="zh-CN"/>
        </w:rPr>
      </w:pPr>
      <w:r>
        <w:rPr>
          <w:rFonts w:hint="eastAsia" w:ascii="仿宋" w:hAnsi="仿宋" w:eastAsia="仿宋" w:cs="宋体"/>
          <w:color w:val="auto"/>
          <w:sz w:val="28"/>
          <w:szCs w:val="28"/>
          <w:lang w:eastAsia="zh-CN"/>
        </w:rPr>
        <w:t>4、乙方应自觉遵守甲方工作纪律、规章制度，服从甲方管理。因乙方原因给甲方造成严重后果，甲方可以单方面解除合同。</w:t>
      </w:r>
    </w:p>
    <w:p w14:paraId="47761CE7">
      <w:pPr>
        <w:spacing w:line="56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第十一条、保密约定</w:t>
      </w:r>
    </w:p>
    <w:p w14:paraId="6997D9FE">
      <w:pPr>
        <w:pStyle w:val="6"/>
        <w:spacing w:line="500" w:lineRule="exact"/>
        <w:ind w:firstLine="560" w:firstLineChars="200"/>
        <w:rPr>
          <w:rFonts w:ascii="仿宋" w:hAnsi="仿宋" w:eastAsia="仿宋"/>
          <w:color w:val="auto"/>
          <w:kern w:val="2"/>
          <w:sz w:val="28"/>
          <w:szCs w:val="28"/>
          <w:lang w:eastAsia="zh-CN"/>
        </w:rPr>
      </w:pPr>
      <w:r>
        <w:rPr>
          <w:rFonts w:hint="eastAsia" w:ascii="仿宋" w:hAnsi="仿宋" w:eastAsia="仿宋"/>
          <w:color w:val="auto"/>
          <w:kern w:val="2"/>
          <w:sz w:val="28"/>
          <w:szCs w:val="28"/>
          <w:lang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14:paraId="012F206C">
      <w:pPr>
        <w:spacing w:line="56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第十二条、</w:t>
      </w:r>
      <w:r>
        <w:rPr>
          <w:color w:val="auto"/>
        </w:rPr>
        <w:fldChar w:fldCharType="begin"/>
      </w:r>
      <w:r>
        <w:rPr>
          <w:color w:val="auto"/>
        </w:rPr>
        <w:instrText xml:space="preserve"> HYPERLINK "http://set2.mail.qq.com/cgi-bin/mail_spam?action=check_link&amp;spam=0&amp;url=http%3A%2F%2Fwww%2Ebaidu%2Ecom%2Fs%3Fwd%3D%25E4%25B8%258D%25E5%258F%25AF%25E6%258A%2597%25E5%258A%259B%26hl_tag%3Dtextlink%26tn%3DSE_hldp01350_v6v6zkg6" </w:instrText>
      </w:r>
      <w:r>
        <w:rPr>
          <w:color w:val="auto"/>
        </w:rPr>
        <w:fldChar w:fldCharType="separate"/>
      </w:r>
      <w:r>
        <w:rPr>
          <w:rFonts w:hint="eastAsia" w:ascii="仿宋" w:hAnsi="仿宋" w:eastAsia="仿宋" w:cs="仿宋"/>
          <w:b/>
          <w:bCs/>
          <w:color w:val="auto"/>
          <w:sz w:val="28"/>
          <w:szCs w:val="28"/>
          <w:lang w:eastAsia="zh-CN"/>
        </w:rPr>
        <w:t>不可抗力</w:t>
      </w:r>
      <w:r>
        <w:rPr>
          <w:rFonts w:hint="eastAsia" w:ascii="仿宋" w:hAnsi="仿宋" w:eastAsia="仿宋" w:cs="仿宋"/>
          <w:b/>
          <w:bCs/>
          <w:color w:val="auto"/>
          <w:sz w:val="28"/>
          <w:szCs w:val="28"/>
          <w:lang w:eastAsia="zh-CN"/>
        </w:rPr>
        <w:fldChar w:fldCharType="end"/>
      </w:r>
    </w:p>
    <w:p w14:paraId="42FA3AD1">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甲乙双方任何一方由于</w:t>
      </w:r>
      <w:r>
        <w:rPr>
          <w:color w:val="auto"/>
        </w:rPr>
        <w:fldChar w:fldCharType="begin"/>
      </w:r>
      <w:r>
        <w:rPr>
          <w:color w:val="auto"/>
        </w:rPr>
        <w:instrText xml:space="preserve"> HYPERLINK "http://set2.mail.qq.com/cgi-bin/mail_spam?action=check_link&amp;spam=0&amp;url=http%3A%2F%2Fwww%2Ebaidu%2Ecom%2Fs%3Fwd%3D%25E4%25B8%258D%25E5%258F%25AF%25E6%258A%2597%25E5%258A%259B%26hl_tag%3Dtextlink%26tn%3DSE_hldp01350_v6v6zkg6" </w:instrText>
      </w:r>
      <w:r>
        <w:rPr>
          <w:color w:val="auto"/>
        </w:rPr>
        <w:fldChar w:fldCharType="separate"/>
      </w:r>
      <w:r>
        <w:rPr>
          <w:rFonts w:hint="eastAsia" w:ascii="仿宋" w:hAnsi="仿宋" w:eastAsia="仿宋"/>
          <w:color w:val="auto"/>
          <w:sz w:val="28"/>
          <w:szCs w:val="28"/>
          <w:lang w:eastAsia="zh-CN"/>
        </w:rPr>
        <w:t>不可抗力</w:t>
      </w:r>
      <w:r>
        <w:rPr>
          <w:rFonts w:hint="eastAsia" w:ascii="仿宋" w:hAnsi="仿宋" w:eastAsia="仿宋"/>
          <w:color w:val="auto"/>
          <w:sz w:val="28"/>
          <w:szCs w:val="28"/>
          <w:lang w:eastAsia="zh-CN"/>
        </w:rPr>
        <w:fldChar w:fldCharType="end"/>
      </w:r>
      <w:r>
        <w:rPr>
          <w:rFonts w:hint="eastAsia" w:ascii="仿宋" w:hAnsi="仿宋" w:eastAsia="仿宋"/>
          <w:color w:val="auto"/>
          <w:sz w:val="28"/>
          <w:szCs w:val="28"/>
          <w:lang w:eastAsia="zh-CN"/>
        </w:rPr>
        <w:t>原因不能履行合同时，应及时向对</w:t>
      </w:r>
      <w:r>
        <w:rPr>
          <w:color w:val="auto"/>
        </w:rPr>
        <w:fldChar w:fldCharType="begin"/>
      </w:r>
      <w:r>
        <w:rPr>
          <w:color w:val="auto"/>
        </w:rPr>
        <w:instrText xml:space="preserve"> HYPERLINK "http://set2.mail.qq.com/cgi-bin/mail_spam?action=check_link&amp;spam=0&amp;url=http%3A%2F%2Fwww%2Ebaidu%2Ecom%2Fs%3Fwd%3D%25E6%2596%25B9%25E9%2580%259A%26hl_tag%3Dtextlink%26tn%3DSE_hldp01350_v6v6zkg6" </w:instrText>
      </w:r>
      <w:r>
        <w:rPr>
          <w:color w:val="auto"/>
        </w:rPr>
        <w:fldChar w:fldCharType="separate"/>
      </w:r>
      <w:r>
        <w:rPr>
          <w:rFonts w:hint="eastAsia" w:ascii="仿宋" w:hAnsi="仿宋" w:eastAsia="仿宋"/>
          <w:color w:val="auto"/>
          <w:sz w:val="28"/>
          <w:szCs w:val="28"/>
          <w:lang w:eastAsia="zh-CN"/>
        </w:rPr>
        <w:t>方通</w:t>
      </w:r>
      <w:r>
        <w:rPr>
          <w:rFonts w:hint="eastAsia" w:ascii="仿宋" w:hAnsi="仿宋" w:eastAsia="仿宋"/>
          <w:color w:val="auto"/>
          <w:sz w:val="28"/>
          <w:szCs w:val="28"/>
          <w:lang w:eastAsia="zh-CN"/>
        </w:rPr>
        <w:fldChar w:fldCharType="end"/>
      </w:r>
      <w:r>
        <w:rPr>
          <w:rFonts w:hint="eastAsia" w:ascii="仿宋" w:hAnsi="仿宋" w:eastAsia="仿宋"/>
          <w:color w:val="auto"/>
          <w:sz w:val="28"/>
          <w:szCs w:val="28"/>
          <w:lang w:eastAsia="zh-CN"/>
        </w:rPr>
        <w:t>报不能履行或不能完全履行的理由，以减轻可能给对方造成的损失，在取得有关机构证明后，允许延期履行、部分履行或不履行合同，并根据情况可部分或全部免予承担</w:t>
      </w:r>
      <w:r>
        <w:rPr>
          <w:color w:val="auto"/>
        </w:rPr>
        <w:fldChar w:fldCharType="begin"/>
      </w:r>
      <w:r>
        <w:rPr>
          <w:color w:val="auto"/>
        </w:rPr>
        <w:instrText xml:space="preserve"> HYPERLINK "http://set2.mail.qq.com/cgi-bin/mail_spam?action=check_link&amp;spam=0&amp;url=http%3A%2F%2Fwww%2Ebaidu%2Ecom%2Fs%3Fwd%3D%25E8%25BF%259D%25E7%25BA%25A6%25E8%25B4%25A3%25E4%25BB%25BB%26hl_tag%3Dtextlink%26tn%3DSE_hldp01350_v6v6zkg6" </w:instrText>
      </w:r>
      <w:r>
        <w:rPr>
          <w:color w:val="auto"/>
        </w:rPr>
        <w:fldChar w:fldCharType="separate"/>
      </w:r>
      <w:r>
        <w:rPr>
          <w:rFonts w:hint="eastAsia" w:ascii="仿宋" w:hAnsi="仿宋" w:eastAsia="仿宋"/>
          <w:color w:val="auto"/>
          <w:sz w:val="28"/>
          <w:szCs w:val="28"/>
          <w:lang w:eastAsia="zh-CN"/>
        </w:rPr>
        <w:t>违约责任</w:t>
      </w:r>
      <w:r>
        <w:rPr>
          <w:rFonts w:hint="eastAsia" w:ascii="仿宋" w:hAnsi="仿宋" w:eastAsia="仿宋"/>
          <w:color w:val="auto"/>
          <w:sz w:val="28"/>
          <w:szCs w:val="28"/>
          <w:lang w:eastAsia="zh-CN"/>
        </w:rPr>
        <w:fldChar w:fldCharType="end"/>
      </w:r>
      <w:r>
        <w:rPr>
          <w:rFonts w:hint="eastAsia" w:ascii="仿宋" w:hAnsi="仿宋" w:eastAsia="仿宋"/>
          <w:color w:val="auto"/>
          <w:sz w:val="28"/>
          <w:szCs w:val="28"/>
          <w:lang w:eastAsia="zh-CN"/>
        </w:rPr>
        <w:t>。</w:t>
      </w:r>
    </w:p>
    <w:p w14:paraId="08CF71E1">
      <w:pPr>
        <w:spacing w:line="50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第十三条、争议解决</w:t>
      </w:r>
    </w:p>
    <w:p w14:paraId="0B3D31AA">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双方本着友好合作的态度,对合同履行过程中发生的纠纷应及时协商解决，协商不成的，向甲方所在地有管辖权的人民法院诉讼解决。</w:t>
      </w:r>
    </w:p>
    <w:p w14:paraId="4D66D97A">
      <w:pPr>
        <w:spacing w:line="50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第十四条、监督和管理</w:t>
      </w:r>
    </w:p>
    <w:p w14:paraId="331A7504">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45BDE22">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2、甲乙双方均应自觉配合有关监督管理部门对</w:t>
      </w:r>
      <w:r>
        <w:rPr>
          <w:color w:val="auto"/>
        </w:rPr>
        <w:fldChar w:fldCharType="begin"/>
      </w:r>
      <w:r>
        <w:rPr>
          <w:color w:val="auto"/>
        </w:rPr>
        <w:instrText xml:space="preserve"> HYPERLINK "http://set2.mail.qq.com/cgi-bin/mail_spam?action=check_link&amp;spam=0&amp;url=http%3A%2F%2Fwww%2Ebaidu%2Ecom%2Fs%3Fwd%3D%25E5%2590%2588%25E5%2590%258C%25E5%25B1%25A5%25E8%25A1%258C%26hl_tag%3Dtextlink%26tn%3DSE_hldp01350_v6v6zkg6" </w:instrText>
      </w:r>
      <w:r>
        <w:rPr>
          <w:color w:val="auto"/>
        </w:rPr>
        <w:fldChar w:fldCharType="separate"/>
      </w:r>
      <w:r>
        <w:rPr>
          <w:rFonts w:hint="eastAsia" w:ascii="仿宋" w:hAnsi="仿宋" w:eastAsia="仿宋"/>
          <w:color w:val="auto"/>
          <w:sz w:val="28"/>
          <w:szCs w:val="28"/>
          <w:lang w:eastAsia="zh-CN"/>
        </w:rPr>
        <w:t>合同履行</w:t>
      </w:r>
      <w:r>
        <w:rPr>
          <w:rFonts w:hint="eastAsia" w:ascii="仿宋" w:hAnsi="仿宋" w:eastAsia="仿宋"/>
          <w:color w:val="auto"/>
          <w:sz w:val="28"/>
          <w:szCs w:val="28"/>
          <w:lang w:eastAsia="zh-CN"/>
        </w:rPr>
        <w:fldChar w:fldCharType="end"/>
      </w:r>
      <w:r>
        <w:rPr>
          <w:rFonts w:hint="eastAsia" w:ascii="仿宋" w:hAnsi="仿宋" w:eastAsia="仿宋"/>
          <w:color w:val="auto"/>
          <w:sz w:val="28"/>
          <w:szCs w:val="28"/>
          <w:lang w:eastAsia="zh-CN"/>
        </w:rPr>
        <w:t>情况的监督检查，如实反映情况，提供有关资料；否则，将对有关单位、当事人按照有关规定予以处罚。</w:t>
      </w:r>
    </w:p>
    <w:p w14:paraId="06C567A7">
      <w:pPr>
        <w:spacing w:line="50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第十五条、</w:t>
      </w:r>
      <w:r>
        <w:rPr>
          <w:color w:val="auto"/>
        </w:rPr>
        <w:fldChar w:fldCharType="begin"/>
      </w:r>
      <w:r>
        <w:rPr>
          <w:color w:val="auto"/>
        </w:rPr>
        <w:instrText xml:space="preserve"> HYPERLINK "http://set2.mail.qq.com/cgi-bin/mail_spam?action=check_link&amp;spam=0&amp;url=http%3A%2F%2Fwww%2Ebaidu%2Ecom%2Fs%3Fwd%3D%25E6%2597%25A0%25E6%2595%2588%25E5%2590%2588%25E5%2590%258C%26hl_tag%3Dtextlink%26tn%3DSE_hldp01350_v6v6zkg6" </w:instrText>
      </w:r>
      <w:r>
        <w:rPr>
          <w:color w:val="auto"/>
        </w:rPr>
        <w:fldChar w:fldCharType="separate"/>
      </w:r>
      <w:r>
        <w:rPr>
          <w:rFonts w:hint="eastAsia" w:ascii="仿宋" w:hAnsi="仿宋" w:eastAsia="仿宋" w:cs="仿宋"/>
          <w:b/>
          <w:bCs/>
          <w:color w:val="auto"/>
          <w:sz w:val="28"/>
          <w:szCs w:val="28"/>
          <w:lang w:eastAsia="zh-CN"/>
        </w:rPr>
        <w:t>无效合同</w:t>
      </w:r>
      <w:r>
        <w:rPr>
          <w:rFonts w:hint="eastAsia" w:ascii="仿宋" w:hAnsi="仿宋" w:eastAsia="仿宋" w:cs="仿宋"/>
          <w:b/>
          <w:bCs/>
          <w:color w:val="auto"/>
          <w:sz w:val="28"/>
          <w:szCs w:val="28"/>
          <w:lang w:eastAsia="zh-CN"/>
        </w:rPr>
        <w:fldChar w:fldCharType="end"/>
      </w:r>
    </w:p>
    <w:p w14:paraId="18313828">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甲乙双方如因违反政府采购法及相关法律法规的规定，被宣告</w:t>
      </w:r>
      <w:r>
        <w:rPr>
          <w:color w:val="auto"/>
        </w:rPr>
        <w:fldChar w:fldCharType="begin"/>
      </w:r>
      <w:r>
        <w:rPr>
          <w:color w:val="auto"/>
        </w:rPr>
        <w:instrText xml:space="preserve"> HYPERLINK "http://set2.mail.qq.com/cgi-bin/mail_spam?action=check_link&amp;spam=0&amp;url=http%3A%2F%2Fwww%2Ebaidu%2Ecom%2Fs%3Fwd%3D%25E5%2590%2588%25E5%2590%258C%25E6%2597%25A0%25E6%2595%2588%26hl_tag%3Dtextlink%26tn%3DSE_hldp01350_v6v6zkg6" </w:instrText>
      </w:r>
      <w:r>
        <w:rPr>
          <w:color w:val="auto"/>
        </w:rPr>
        <w:fldChar w:fldCharType="separate"/>
      </w:r>
      <w:r>
        <w:rPr>
          <w:rFonts w:hint="eastAsia" w:ascii="仿宋" w:hAnsi="仿宋" w:eastAsia="仿宋"/>
          <w:color w:val="auto"/>
          <w:sz w:val="28"/>
          <w:szCs w:val="28"/>
          <w:lang w:eastAsia="zh-CN"/>
        </w:rPr>
        <w:t>合同无效</w:t>
      </w:r>
      <w:r>
        <w:rPr>
          <w:rFonts w:hint="eastAsia" w:ascii="仿宋" w:hAnsi="仿宋" w:eastAsia="仿宋"/>
          <w:color w:val="auto"/>
          <w:sz w:val="28"/>
          <w:szCs w:val="28"/>
          <w:lang w:eastAsia="zh-CN"/>
        </w:rPr>
        <w:fldChar w:fldCharType="end"/>
      </w:r>
      <w:r>
        <w:rPr>
          <w:rFonts w:hint="eastAsia" w:ascii="仿宋" w:hAnsi="仿宋" w:eastAsia="仿宋"/>
          <w:color w:val="auto"/>
          <w:sz w:val="28"/>
          <w:szCs w:val="28"/>
          <w:lang w:eastAsia="zh-CN"/>
        </w:rPr>
        <w:t>的，一切责任概由过错方自行承担。</w:t>
      </w:r>
    </w:p>
    <w:p w14:paraId="60AE42C6">
      <w:pPr>
        <w:spacing w:line="50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第十六条、信用融资（如有）</w:t>
      </w:r>
    </w:p>
    <w:p w14:paraId="1596DEF1">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银行名称：</w:t>
      </w:r>
      <w:r>
        <w:rPr>
          <w:rFonts w:hint="eastAsia" w:ascii="仿宋" w:hAnsi="仿宋" w:eastAsia="仿宋"/>
          <w:color w:val="auto"/>
          <w:sz w:val="28"/>
          <w:szCs w:val="28"/>
          <w:u w:val="single"/>
          <w:lang w:eastAsia="zh-CN"/>
        </w:rPr>
        <w:t xml:space="preserve">           </w:t>
      </w:r>
      <w:r>
        <w:rPr>
          <w:rFonts w:hint="eastAsia" w:ascii="仿宋" w:hAnsi="仿宋" w:eastAsia="仿宋"/>
          <w:color w:val="auto"/>
          <w:sz w:val="28"/>
          <w:szCs w:val="28"/>
          <w:lang w:eastAsia="zh-CN"/>
        </w:rPr>
        <w:t>，收款账号：</w:t>
      </w:r>
      <w:r>
        <w:rPr>
          <w:rFonts w:hint="eastAsia" w:ascii="仿宋" w:hAnsi="仿宋" w:eastAsia="仿宋"/>
          <w:color w:val="auto"/>
          <w:sz w:val="28"/>
          <w:szCs w:val="28"/>
          <w:u w:val="single"/>
          <w:lang w:eastAsia="zh-CN"/>
        </w:rPr>
        <w:t xml:space="preserve">           </w:t>
      </w:r>
    </w:p>
    <w:p w14:paraId="62A39003">
      <w:pPr>
        <w:spacing w:line="500" w:lineRule="exact"/>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第十七条、附则</w:t>
      </w:r>
    </w:p>
    <w:p w14:paraId="04E3B8AA">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1、本次采购项目的磋商文件、响应文件、成交通知书及澄清说明文件均为本合同的组成部分，甲、乙双方必须全面遵守，如有违反，应承担违约责任。</w:t>
      </w:r>
    </w:p>
    <w:p w14:paraId="4B54D4D3">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2、本合同一式陆份,甲乙双方各执两份,采购代理机构两份。</w:t>
      </w:r>
    </w:p>
    <w:p w14:paraId="4D295B7E">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3、本合同自签订之日起生效。</w:t>
      </w:r>
    </w:p>
    <w:p w14:paraId="54CAE10C">
      <w:pPr>
        <w:spacing w:line="600" w:lineRule="exact"/>
        <w:ind w:firstLine="560" w:firstLineChars="200"/>
        <w:rPr>
          <w:rFonts w:ascii="仿宋" w:hAnsi="仿宋" w:eastAsia="仿宋"/>
          <w:color w:val="auto"/>
          <w:sz w:val="28"/>
          <w:szCs w:val="28"/>
          <w:lang w:eastAsia="zh-CN"/>
        </w:rPr>
      </w:pPr>
      <w:r>
        <w:rPr>
          <w:rFonts w:hint="eastAsia" w:ascii="仿宋" w:hAnsi="仿宋" w:eastAsia="仿宋"/>
          <w:color w:val="auto"/>
          <w:sz w:val="28"/>
          <w:szCs w:val="28"/>
          <w:lang w:eastAsia="zh-CN"/>
        </w:rPr>
        <w:t>（以下无正文）</w:t>
      </w:r>
    </w:p>
    <w:p w14:paraId="135BBA67">
      <w:pPr>
        <w:pStyle w:val="3"/>
        <w:ind w:firstLine="0"/>
        <w:rPr>
          <w:color w:val="auto"/>
          <w:lang w:eastAsia="zh-CN"/>
        </w:rPr>
      </w:pPr>
    </w:p>
    <w:p w14:paraId="0AAD38AE">
      <w:pPr>
        <w:spacing w:line="540" w:lineRule="exact"/>
        <w:ind w:firstLine="280" w:firstLineChars="1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采购人(甲方)：        （公章）  供应商(乙方)：          （公章）</w:t>
      </w:r>
    </w:p>
    <w:p w14:paraId="381095FE">
      <w:pPr>
        <w:spacing w:line="540" w:lineRule="exact"/>
        <w:ind w:firstLine="210" w:firstLineChars="100"/>
        <w:rPr>
          <w:rFonts w:ascii="仿宋" w:hAnsi="仿宋" w:eastAsia="仿宋" w:cs="仿宋"/>
          <w:color w:val="auto"/>
          <w:sz w:val="28"/>
          <w:szCs w:val="28"/>
          <w:lang w:eastAsia="zh-CN"/>
        </w:rPr>
      </w:pP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r>
        <w:rPr>
          <w:color w:val="auto"/>
        </w:rPr>
        <w:fldChar w:fldCharType="begin"/>
      </w:r>
      <w:r>
        <w:rPr>
          <w:color w:val="auto"/>
        </w:rPr>
        <w:instrText xml:space="preserve"> HYPERLINK "http://set2.mail.qq.com/cgi-bin/mail_spam?action=check_link&amp;spam=0&amp;url=http%3A%2F%2Fwww%2Ebaidu%2Ecom%2Fs%3Fwd%3D%25E6%25B3%2595%25E5%25AE%259A%25E4%25BB%25A3%25E8%25A1%25A8%25E4%25BA%25BA%26hl_tag%3Dtextlink%26tn%3DSE_hldp01350_v6v6zkg6" </w:instrText>
      </w:r>
      <w:r>
        <w:rPr>
          <w:color w:val="auto"/>
        </w:rP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p>
    <w:p w14:paraId="0B785E8C">
      <w:pPr>
        <w:spacing w:line="540" w:lineRule="exact"/>
        <w:ind w:firstLine="280" w:firstLineChars="1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或</w:t>
      </w: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（签字或盖章）或</w:t>
      </w:r>
      <w:r>
        <w:rPr>
          <w:color w:val="auto"/>
        </w:rPr>
        <w:fldChar w:fldCharType="begin"/>
      </w:r>
      <w:r>
        <w:rPr>
          <w:color w:val="auto"/>
        </w:rPr>
        <w:instrText xml:space="preserve"> HYPERLINK "http://set2.mail.qq.com/cgi-bin/mail_spam?action=check_link&amp;spam=0&amp;url=http%3A%2F%2Fwww%2Ebaidu%2Ecom%2Fs%3Fwd%3D%25E5%25A7%2594%25E6%2589%2598%25E4%25BB%25A3%25E7%2590%2586%25E4%25BA%25BA%26hl_tag%3Dtextlink%26tn%3DSE_hldp01350_v6v6zkg6" </w:instrText>
      </w:r>
      <w:r>
        <w:rPr>
          <w:color w:val="auto"/>
        </w:rP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（签字或盖章）</w:t>
      </w:r>
    </w:p>
    <w:p w14:paraId="702AE1FA">
      <w:pPr>
        <w:spacing w:line="540" w:lineRule="exact"/>
        <w:ind w:firstLine="210" w:firstLineChars="100"/>
        <w:rPr>
          <w:rFonts w:ascii="仿宋" w:hAnsi="仿宋" w:eastAsia="仿宋" w:cs="仿宋"/>
          <w:color w:val="auto"/>
          <w:sz w:val="28"/>
          <w:szCs w:val="28"/>
          <w:lang w:eastAsia="zh-CN"/>
        </w:rPr>
      </w:pP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    </w:t>
      </w:r>
      <w:r>
        <w:rPr>
          <w:color w:val="auto"/>
        </w:rPr>
        <w:fldChar w:fldCharType="begin"/>
      </w:r>
      <w:r>
        <w:rPr>
          <w:color w:val="auto"/>
        </w:rPr>
        <w:instrText xml:space="preserve"> HYPERLINK "http://set2.mail.qq.com/cgi-bin/mail_spam?action=check_link&amp;spam=0&amp;url=http%3A%2F%2Fwww%2Ebaidu%2Ecom%2Fs%3Fwd%3D%25E5%25BC%2580%25E6%2588%25B7%25E9%2593%25B6%25E8%25A1%258C%26hl_tag%3Dtextlink%26tn%3DSE_hldp01350_v6v6zkg6" </w:instrText>
      </w:r>
      <w:r>
        <w:rPr>
          <w:color w:val="auto"/>
        </w:rP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p>
    <w:p w14:paraId="05A5C93A">
      <w:pPr>
        <w:spacing w:line="540" w:lineRule="exact"/>
        <w:ind w:firstLine="280" w:firstLineChars="1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账    号：                    账    号：               </w:t>
      </w:r>
    </w:p>
    <w:p w14:paraId="136B8B78">
      <w:pPr>
        <w:spacing w:line="540" w:lineRule="exact"/>
        <w:ind w:firstLine="280" w:firstLineChars="1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电    话：                    电    话：               </w:t>
      </w:r>
    </w:p>
    <w:p w14:paraId="2E3B0927">
      <w:pPr>
        <w:spacing w:line="540" w:lineRule="exact"/>
        <w:ind w:firstLine="280" w:firstLineChars="1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地    址：                    地    址：               </w:t>
      </w:r>
    </w:p>
    <w:p w14:paraId="06463FC0">
      <w:pPr>
        <w:spacing w:line="540" w:lineRule="exact"/>
        <w:ind w:firstLine="280" w:firstLineChars="1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时    间：  年月日        时    间： 年月日</w:t>
      </w:r>
    </w:p>
    <w:p w14:paraId="5E482903">
      <w:pPr>
        <w:rPr>
          <w:color w:val="auto"/>
          <w:sz w:val="24"/>
          <w:szCs w:val="24"/>
          <w:lang w:eastAsia="zh-CN"/>
        </w:rPr>
      </w:pPr>
      <w:r>
        <w:rPr>
          <w:color w:val="auto"/>
          <w:sz w:val="24"/>
          <w:szCs w:val="24"/>
          <w:lang w:eastAsia="zh-CN"/>
        </w:rPr>
        <w:br w:type="page"/>
      </w:r>
    </w:p>
    <w:p w14:paraId="785C5FD1">
      <w:pPr>
        <w:pStyle w:val="4"/>
        <w:jc w:val="left"/>
        <w:rPr>
          <w:color w:val="auto"/>
          <w:sz w:val="24"/>
          <w:szCs w:val="24"/>
        </w:rPr>
      </w:pPr>
      <w:r>
        <w:rPr>
          <w:rFonts w:hint="eastAsia"/>
          <w:color w:val="auto"/>
          <w:sz w:val="24"/>
          <w:szCs w:val="24"/>
        </w:rPr>
        <w:t>附件：</w:t>
      </w:r>
    </w:p>
    <w:tbl>
      <w:tblPr>
        <w:tblStyle w:val="7"/>
        <w:tblW w:w="4995" w:type="pct"/>
        <w:tblInd w:w="0" w:type="dxa"/>
        <w:tblLayout w:type="fixed"/>
        <w:tblCellMar>
          <w:top w:w="0" w:type="dxa"/>
          <w:left w:w="108" w:type="dxa"/>
          <w:bottom w:w="0" w:type="dxa"/>
          <w:right w:w="108" w:type="dxa"/>
        </w:tblCellMar>
      </w:tblPr>
      <w:tblGrid>
        <w:gridCol w:w="821"/>
        <w:gridCol w:w="1457"/>
        <w:gridCol w:w="3815"/>
        <w:gridCol w:w="1283"/>
        <w:gridCol w:w="771"/>
        <w:gridCol w:w="1274"/>
      </w:tblGrid>
      <w:tr w14:paraId="0EA5145B">
        <w:tblPrEx>
          <w:tblCellMar>
            <w:top w:w="0" w:type="dxa"/>
            <w:left w:w="108" w:type="dxa"/>
            <w:bottom w:w="0" w:type="dxa"/>
            <w:right w:w="108" w:type="dxa"/>
          </w:tblCellMar>
        </w:tblPrEx>
        <w:trPr>
          <w:trHeight w:val="1002"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4FDEE">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序号</w:t>
            </w:r>
          </w:p>
        </w:tc>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3E4C0">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名称</w:t>
            </w:r>
          </w:p>
        </w:tc>
        <w:tc>
          <w:tcPr>
            <w:tcW w:w="20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C8F8D">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项目</w:t>
            </w:r>
          </w:p>
        </w:tc>
        <w:tc>
          <w:tcPr>
            <w:tcW w:w="6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DB0C1">
            <w:pPr>
              <w:jc w:val="center"/>
              <w:textAlignment w:val="center"/>
              <w:rPr>
                <w:rFonts w:ascii="仿宋" w:hAnsi="仿宋" w:eastAsia="仿宋" w:cs="仿宋"/>
                <w:b/>
                <w:bCs/>
                <w:color w:val="auto"/>
                <w:sz w:val="24"/>
                <w:szCs w:val="24"/>
                <w:lang w:eastAsia="zh-CN" w:bidi="ar"/>
              </w:rPr>
            </w:pPr>
            <w:r>
              <w:rPr>
                <w:rFonts w:hint="eastAsia" w:ascii="仿宋" w:hAnsi="仿宋" w:eastAsia="仿宋" w:cs="仿宋"/>
                <w:b/>
                <w:bCs/>
                <w:color w:val="auto"/>
                <w:sz w:val="24"/>
                <w:szCs w:val="24"/>
                <w:lang w:eastAsia="zh-CN" w:bidi="ar"/>
              </w:rPr>
              <w:t>品牌、规格、型号</w:t>
            </w:r>
          </w:p>
        </w:tc>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475AC">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单位</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BEFC9">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全费用综合单价</w:t>
            </w:r>
          </w:p>
        </w:tc>
      </w:tr>
      <w:tr w14:paraId="49381398">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E8CED">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w:t>
            </w:r>
          </w:p>
        </w:tc>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73A75">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消防栓刷漆</w:t>
            </w:r>
          </w:p>
        </w:tc>
        <w:tc>
          <w:tcPr>
            <w:tcW w:w="2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5A53C">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设施表面除锈、刷油漆</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1.人工除锈</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2.材料品种：聚氨酯丙烯酸2遍</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3.部位：消防栓表面</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1.专用工具除去重锈、中锈、浮锈</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2.用砂轮机除去结构上原有旧漆皮及锈迹、打磨清理</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3.刷油漆</w:t>
            </w:r>
          </w:p>
        </w:tc>
        <w:tc>
          <w:tcPr>
            <w:tcW w:w="6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B3E58">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03165">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649A9">
            <w:pPr>
              <w:jc w:val="center"/>
              <w:textAlignment w:val="center"/>
              <w:rPr>
                <w:rFonts w:ascii="仿宋" w:hAnsi="仿宋" w:eastAsia="仿宋" w:cs="仿宋"/>
                <w:color w:val="auto"/>
                <w:sz w:val="24"/>
                <w:szCs w:val="24"/>
              </w:rPr>
            </w:pPr>
          </w:p>
        </w:tc>
      </w:tr>
      <w:tr w14:paraId="75294073">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04FB">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2</w:t>
            </w:r>
          </w:p>
        </w:tc>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B2B89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更换法兰</w:t>
            </w:r>
          </w:p>
        </w:tc>
        <w:tc>
          <w:tcPr>
            <w:tcW w:w="2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15A6C5">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更换消防法兰</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1.拆除损坏法兰</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2.安装消防法兰</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2.检查质量、切管、加垫、接管、紧螺栓</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4.恢复</w:t>
            </w:r>
          </w:p>
        </w:tc>
        <w:tc>
          <w:tcPr>
            <w:tcW w:w="6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0B176">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48DA2">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5138B">
            <w:pPr>
              <w:jc w:val="center"/>
              <w:textAlignment w:val="center"/>
              <w:rPr>
                <w:rFonts w:ascii="仿宋" w:hAnsi="仿宋" w:eastAsia="仿宋" w:cs="仿宋"/>
                <w:color w:val="auto"/>
                <w:sz w:val="24"/>
                <w:szCs w:val="24"/>
              </w:rPr>
            </w:pPr>
          </w:p>
        </w:tc>
      </w:tr>
      <w:tr w14:paraId="44B00DC1">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CE04C">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3</w:t>
            </w:r>
          </w:p>
        </w:tc>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D1B1C">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阀门安装</w:t>
            </w:r>
          </w:p>
        </w:tc>
        <w:tc>
          <w:tcPr>
            <w:tcW w:w="2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CA964">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阀门安装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1.公称直径:DN100</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2.阀门类型:闸阀  Z45X-16Q</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[工程内容]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1.阀门安装</w:t>
            </w:r>
          </w:p>
        </w:tc>
        <w:tc>
          <w:tcPr>
            <w:tcW w:w="6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E073F">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BA1FE">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29708">
            <w:pPr>
              <w:jc w:val="center"/>
              <w:textAlignment w:val="center"/>
              <w:rPr>
                <w:rFonts w:ascii="仿宋" w:hAnsi="仿宋" w:eastAsia="仿宋" w:cs="仿宋"/>
                <w:color w:val="auto"/>
                <w:sz w:val="24"/>
                <w:szCs w:val="24"/>
              </w:rPr>
            </w:pPr>
          </w:p>
        </w:tc>
      </w:tr>
      <w:tr w14:paraId="5CEE9635">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FFE00">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4</w:t>
            </w:r>
          </w:p>
        </w:tc>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B0A66">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阀门拆除</w:t>
            </w:r>
          </w:p>
        </w:tc>
        <w:tc>
          <w:tcPr>
            <w:tcW w:w="2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B0EB87">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阀门拆除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1.公称直径:DN100</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2.连接方式:焊接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3.阀门类型:闸阀  Z45X-16Q</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[工程内容]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1.阀门拆除</w:t>
            </w:r>
          </w:p>
        </w:tc>
        <w:tc>
          <w:tcPr>
            <w:tcW w:w="6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58E05">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FF758">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83763">
            <w:pPr>
              <w:jc w:val="center"/>
              <w:textAlignment w:val="center"/>
              <w:rPr>
                <w:rFonts w:ascii="仿宋" w:hAnsi="仿宋" w:eastAsia="仿宋" w:cs="仿宋"/>
                <w:color w:val="auto"/>
                <w:sz w:val="24"/>
                <w:szCs w:val="24"/>
              </w:rPr>
            </w:pPr>
          </w:p>
        </w:tc>
      </w:tr>
      <w:tr w14:paraId="6FD2D633">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5AF21">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5</w:t>
            </w:r>
          </w:p>
        </w:tc>
        <w:tc>
          <w:tcPr>
            <w:tcW w:w="7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F2B1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胶垫安装</w:t>
            </w:r>
          </w:p>
        </w:tc>
        <w:tc>
          <w:tcPr>
            <w:tcW w:w="202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D5CA9">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胶垫安装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1.部位:室外地上</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2.规格型号:阀门胶垫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1.安装</w:t>
            </w:r>
          </w:p>
        </w:tc>
        <w:tc>
          <w:tcPr>
            <w:tcW w:w="68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756E8">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421B7">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494D6">
            <w:pPr>
              <w:jc w:val="center"/>
              <w:textAlignment w:val="center"/>
              <w:rPr>
                <w:rFonts w:ascii="仿宋" w:hAnsi="仿宋" w:eastAsia="仿宋" w:cs="仿宋"/>
                <w:color w:val="auto"/>
                <w:sz w:val="24"/>
                <w:szCs w:val="24"/>
              </w:rPr>
            </w:pPr>
          </w:p>
        </w:tc>
      </w:tr>
      <w:tr w14:paraId="0F48319A">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6940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6</w:t>
            </w:r>
          </w:p>
        </w:tc>
        <w:tc>
          <w:tcPr>
            <w:tcW w:w="773" w:type="pct"/>
            <w:tcBorders>
              <w:top w:val="single" w:color="000000" w:sz="4" w:space="0"/>
              <w:left w:val="single" w:color="000000" w:sz="4" w:space="0"/>
              <w:bottom w:val="nil"/>
              <w:right w:val="single" w:color="000000" w:sz="4" w:space="0"/>
            </w:tcBorders>
            <w:shd w:val="clear" w:color="auto" w:fill="auto"/>
            <w:vAlign w:val="center"/>
          </w:tcPr>
          <w:p w14:paraId="116914E6">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螺杆安装</w:t>
            </w:r>
          </w:p>
        </w:tc>
        <w:tc>
          <w:tcPr>
            <w:tcW w:w="2023" w:type="pct"/>
            <w:tcBorders>
              <w:top w:val="single" w:color="000000" w:sz="4" w:space="0"/>
              <w:left w:val="single" w:color="000000" w:sz="4" w:space="0"/>
              <w:bottom w:val="nil"/>
              <w:right w:val="single" w:color="000000" w:sz="4" w:space="0"/>
            </w:tcBorders>
            <w:shd w:val="clear" w:color="auto" w:fill="auto"/>
            <w:vAlign w:val="center"/>
          </w:tcPr>
          <w:p w14:paraId="6C93AA6D">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螺杆安装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1.部位:室外地上</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2.规格型号:螺杆</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1.安装</w:t>
            </w:r>
          </w:p>
        </w:tc>
        <w:tc>
          <w:tcPr>
            <w:tcW w:w="681" w:type="pct"/>
            <w:tcBorders>
              <w:top w:val="single" w:color="000000" w:sz="4" w:space="0"/>
              <w:left w:val="single" w:color="000000" w:sz="4" w:space="0"/>
              <w:bottom w:val="nil"/>
              <w:right w:val="single" w:color="000000" w:sz="4" w:space="0"/>
            </w:tcBorders>
            <w:shd w:val="clear" w:color="auto" w:fill="auto"/>
            <w:noWrap/>
            <w:vAlign w:val="center"/>
          </w:tcPr>
          <w:p w14:paraId="016C5962">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nil"/>
              <w:right w:val="single" w:color="000000" w:sz="4" w:space="0"/>
            </w:tcBorders>
            <w:shd w:val="clear" w:color="auto" w:fill="auto"/>
            <w:noWrap/>
            <w:vAlign w:val="center"/>
          </w:tcPr>
          <w:p w14:paraId="5B2AFB7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nil"/>
              <w:right w:val="single" w:color="000000" w:sz="4" w:space="0"/>
            </w:tcBorders>
            <w:shd w:val="clear" w:color="auto" w:fill="auto"/>
            <w:noWrap/>
            <w:vAlign w:val="center"/>
          </w:tcPr>
          <w:p w14:paraId="42677F05">
            <w:pPr>
              <w:jc w:val="center"/>
              <w:textAlignment w:val="center"/>
              <w:rPr>
                <w:rFonts w:ascii="仿宋" w:hAnsi="仿宋" w:eastAsia="仿宋" w:cs="仿宋"/>
                <w:color w:val="auto"/>
                <w:sz w:val="24"/>
                <w:szCs w:val="24"/>
              </w:rPr>
            </w:pPr>
          </w:p>
        </w:tc>
      </w:tr>
      <w:tr w14:paraId="617658C4">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FFC75">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7</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948574">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智能消防栓更换</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0B47C6">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智能消火栓</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1.规格型号：智能SS100/</w:t>
            </w:r>
            <w:r>
              <w:rPr>
                <w:rFonts w:hint="eastAsia" w:ascii="仿宋" w:hAnsi="仿宋" w:eastAsia="仿宋" w:cs="仿宋"/>
                <w:color w:val="auto"/>
                <w:sz w:val="24"/>
                <w:szCs w:val="24"/>
                <w:lang w:val="en-US" w:eastAsia="zh-CN" w:bidi="ar"/>
              </w:rPr>
              <w:t>65</w:t>
            </w:r>
            <w:r>
              <w:rPr>
                <w:rFonts w:hint="eastAsia" w:ascii="仿宋" w:hAnsi="仿宋" w:eastAsia="仿宋" w:cs="仿宋"/>
                <w:color w:val="auto"/>
                <w:sz w:val="24"/>
                <w:szCs w:val="24"/>
                <w:lang w:eastAsia="zh-CN" w:bidi="ar"/>
              </w:rPr>
              <w:t>-1.</w:t>
            </w:r>
            <w:r>
              <w:rPr>
                <w:rFonts w:hint="eastAsia" w:ascii="仿宋" w:hAnsi="仿宋" w:eastAsia="仿宋" w:cs="仿宋"/>
                <w:color w:val="auto"/>
                <w:sz w:val="24"/>
                <w:szCs w:val="24"/>
                <w:lang w:val="en-US" w:eastAsia="zh-CN" w:bidi="ar"/>
              </w:rPr>
              <w:t>0ZN</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5.恢复</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2CD321">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300601">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A095F">
            <w:pPr>
              <w:jc w:val="center"/>
              <w:textAlignment w:val="center"/>
              <w:rPr>
                <w:rFonts w:ascii="仿宋" w:hAnsi="仿宋" w:eastAsia="仿宋" w:cs="仿宋"/>
                <w:color w:val="auto"/>
                <w:sz w:val="24"/>
                <w:szCs w:val="24"/>
              </w:rPr>
            </w:pPr>
          </w:p>
        </w:tc>
      </w:tr>
      <w:tr w14:paraId="6614635F">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8DD57">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8</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1ADE85">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下井清掏垃圾</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1E3E116">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下井清掏垃圾</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1.清掏种类:下井清掏</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2.工况等级:不含下井安全措施</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1.井下掏挖淤泥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2.垂直运输到地面</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3.垃圾转运</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4.垃圾外运</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备注：五人，鼓风机、防毒面罩、发电机，垃圾运距最短20公里，最远40公里</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70F344">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187A6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m³</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53C47">
            <w:pPr>
              <w:jc w:val="center"/>
              <w:textAlignment w:val="center"/>
              <w:rPr>
                <w:rFonts w:ascii="仿宋" w:hAnsi="仿宋" w:eastAsia="仿宋" w:cs="仿宋"/>
                <w:color w:val="auto"/>
                <w:sz w:val="24"/>
                <w:szCs w:val="24"/>
              </w:rPr>
            </w:pPr>
          </w:p>
        </w:tc>
      </w:tr>
      <w:tr w14:paraId="3D44337D">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2B2AC">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9</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0A3D80">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安装防坠网</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BF070F">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安装防坠网</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1.材料品种:防坠网</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2.参照：GB1-T11786-1989</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1.安装</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3E1E6A">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325D3E">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1C0CC">
            <w:pPr>
              <w:jc w:val="center"/>
              <w:textAlignment w:val="center"/>
              <w:rPr>
                <w:rFonts w:ascii="仿宋" w:hAnsi="仿宋" w:eastAsia="仿宋" w:cs="仿宋"/>
                <w:color w:val="auto"/>
                <w:sz w:val="24"/>
                <w:szCs w:val="24"/>
              </w:rPr>
            </w:pPr>
          </w:p>
        </w:tc>
      </w:tr>
      <w:tr w14:paraId="4332CF02">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5F95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10</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96C97C">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阀门安装</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E3BC8A">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阀门安装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1.公称直径:DN150</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2.连接方式:焊接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3.阀门类型:闸阀  Z45X-16Q</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[工程内容]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1.阀门安装</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EC7F8E">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F3D7E6">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3834F">
            <w:pPr>
              <w:jc w:val="center"/>
              <w:textAlignment w:val="center"/>
              <w:rPr>
                <w:rFonts w:ascii="仿宋" w:hAnsi="仿宋" w:eastAsia="仿宋" w:cs="仿宋"/>
                <w:color w:val="auto"/>
                <w:sz w:val="24"/>
                <w:szCs w:val="24"/>
              </w:rPr>
            </w:pPr>
          </w:p>
        </w:tc>
      </w:tr>
      <w:tr w14:paraId="50213EB2">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4ECB1">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11</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9550B8">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阀门拆除</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08FDBA">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阀门拆除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1.公称直径:DN150</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2.连接方式:焊接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3.阀门类型:闸阀  Z45X-16Q</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[工程内容]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1.阀门拆除</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13E05">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2CE9DD">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2BA7A">
            <w:pPr>
              <w:jc w:val="center"/>
              <w:textAlignment w:val="center"/>
              <w:rPr>
                <w:rFonts w:ascii="仿宋" w:hAnsi="仿宋" w:eastAsia="仿宋" w:cs="仿宋"/>
                <w:color w:val="auto"/>
                <w:sz w:val="24"/>
                <w:szCs w:val="24"/>
              </w:rPr>
            </w:pPr>
          </w:p>
        </w:tc>
      </w:tr>
      <w:tr w14:paraId="450614DC">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DAC32">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12</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E8909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消火栓增高节安装</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54BEC2">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消火栓增高节</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1.规格型号：DN100/10cm</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5.恢复</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0D1B8A">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B65EFC">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2C781">
            <w:pPr>
              <w:jc w:val="center"/>
              <w:textAlignment w:val="center"/>
              <w:rPr>
                <w:rFonts w:ascii="仿宋" w:hAnsi="仿宋" w:eastAsia="仿宋" w:cs="仿宋"/>
                <w:color w:val="auto"/>
                <w:sz w:val="24"/>
                <w:szCs w:val="24"/>
              </w:rPr>
            </w:pPr>
          </w:p>
        </w:tc>
      </w:tr>
      <w:tr w14:paraId="3AC6F54F">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6AAF1">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13</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F63082">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消火栓增高节安装</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2B5B6D">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消火栓增高节</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1.规格型号：DN100/20cm</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5.恢复</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65F4FD">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723A2D">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2C2E8">
            <w:pPr>
              <w:jc w:val="center"/>
              <w:textAlignment w:val="center"/>
              <w:rPr>
                <w:rFonts w:ascii="仿宋" w:hAnsi="仿宋" w:eastAsia="仿宋" w:cs="仿宋"/>
                <w:color w:val="auto"/>
                <w:sz w:val="24"/>
                <w:szCs w:val="24"/>
              </w:rPr>
            </w:pPr>
          </w:p>
        </w:tc>
      </w:tr>
      <w:tr w14:paraId="5A2E4E35">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738E8">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14</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3D83A3">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消火栓增高节安装</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D06166">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消火栓增高节</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1.规格型号：DN100/30cm</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5.恢复</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F2BF24">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741B70">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6182">
            <w:pPr>
              <w:jc w:val="center"/>
              <w:textAlignment w:val="center"/>
              <w:rPr>
                <w:rFonts w:ascii="仿宋" w:hAnsi="仿宋" w:eastAsia="仿宋" w:cs="仿宋"/>
                <w:color w:val="auto"/>
                <w:sz w:val="24"/>
                <w:szCs w:val="24"/>
              </w:rPr>
            </w:pPr>
          </w:p>
        </w:tc>
      </w:tr>
      <w:tr w14:paraId="5288A7DB">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C0CED">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15</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4470C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更换球墨铸铁井圈盖</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25247E">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更换球墨铸铁井圈盖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1.构件尺寸:φ700，球墨铸铁可调式防盗，检查井井盖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1.旧井盖拆除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2.新井盖安装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3.夜间施工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4.转运至市政堆场</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C3D6E1">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C0EE82">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645F3">
            <w:pPr>
              <w:jc w:val="center"/>
              <w:textAlignment w:val="center"/>
              <w:rPr>
                <w:rFonts w:ascii="仿宋" w:hAnsi="仿宋" w:eastAsia="仿宋" w:cs="仿宋"/>
                <w:color w:val="auto"/>
                <w:sz w:val="24"/>
                <w:szCs w:val="24"/>
              </w:rPr>
            </w:pPr>
          </w:p>
        </w:tc>
      </w:tr>
      <w:tr w14:paraId="770AF047">
        <w:tblPrEx>
          <w:tblCellMar>
            <w:top w:w="0" w:type="dxa"/>
            <w:left w:w="108" w:type="dxa"/>
            <w:bottom w:w="0" w:type="dxa"/>
            <w:right w:w="108" w:type="dxa"/>
          </w:tblCellMar>
        </w:tblPrEx>
        <w:trPr>
          <w:trHeight w:val="23"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B9C55">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16</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7D61E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 xml:space="preserve"> 钢丝绳安装</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250A79">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钢丝绳安装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1.规格型号：SS100/65-1.6</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1.钢丝绳安装</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2E460D">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0A4F84">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根</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9B17B">
            <w:pPr>
              <w:jc w:val="center"/>
              <w:textAlignment w:val="center"/>
              <w:rPr>
                <w:rFonts w:ascii="仿宋" w:hAnsi="仿宋" w:eastAsia="仿宋" w:cs="仿宋"/>
                <w:color w:val="auto"/>
                <w:sz w:val="24"/>
                <w:szCs w:val="24"/>
              </w:rPr>
            </w:pPr>
          </w:p>
        </w:tc>
      </w:tr>
      <w:tr w14:paraId="43E3487C">
        <w:tblPrEx>
          <w:tblCellMar>
            <w:top w:w="0" w:type="dxa"/>
            <w:left w:w="108" w:type="dxa"/>
            <w:bottom w:w="0" w:type="dxa"/>
            <w:right w:w="108" w:type="dxa"/>
          </w:tblCellMar>
        </w:tblPrEx>
        <w:trPr>
          <w:trHeight w:val="498" w:hRule="atLeast"/>
        </w:trPr>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E87B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17</w:t>
            </w:r>
          </w:p>
        </w:tc>
        <w:tc>
          <w:tcPr>
            <w:tcW w:w="77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FDAE8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日常巡查</w:t>
            </w:r>
          </w:p>
        </w:tc>
        <w:tc>
          <w:tcPr>
            <w:tcW w:w="202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D5E4B5">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日常巡查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1.每天3人，1车</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检查沿线消防设施是否完好</w:t>
            </w:r>
          </w:p>
        </w:tc>
        <w:tc>
          <w:tcPr>
            <w:tcW w:w="68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C632FA">
            <w:pPr>
              <w:textAlignment w:val="center"/>
              <w:rPr>
                <w:rFonts w:ascii="仿宋" w:hAnsi="仿宋" w:eastAsia="仿宋" w:cs="仿宋"/>
                <w:color w:val="auto"/>
                <w:sz w:val="24"/>
                <w:szCs w:val="24"/>
                <w:lang w:eastAsia="zh-CN" w:bidi="ar"/>
              </w:rPr>
            </w:pPr>
          </w:p>
        </w:tc>
        <w:tc>
          <w:tcPr>
            <w:tcW w:w="40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CB52D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天</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A3FBC">
            <w:pPr>
              <w:jc w:val="center"/>
              <w:textAlignment w:val="center"/>
              <w:rPr>
                <w:rFonts w:ascii="仿宋" w:hAnsi="仿宋" w:eastAsia="仿宋" w:cs="仿宋"/>
                <w:color w:val="auto"/>
                <w:sz w:val="24"/>
                <w:szCs w:val="24"/>
              </w:rPr>
            </w:pPr>
          </w:p>
        </w:tc>
      </w:tr>
    </w:tbl>
    <w:p w14:paraId="44916F59">
      <w:pPr>
        <w:pStyle w:val="4"/>
        <w:jc w:val="left"/>
        <w:rPr>
          <w:color w:val="auto"/>
          <w:sz w:val="24"/>
          <w:szCs w:val="24"/>
        </w:rPr>
      </w:pPr>
    </w:p>
    <w:p w14:paraId="365FE25E"/>
    <w:sectPr>
      <w:pgSz w:w="11900" w:h="16840"/>
      <w:pgMar w:top="1431" w:right="1268" w:bottom="1276" w:left="1418" w:header="0" w:footer="34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pPr>
        <w:ind w:left="70"/>
      </w:pPr>
    </w:lvl>
  </w:abstractNum>
  <w:abstractNum w:abstractNumId="1">
    <w:nsid w:val="00000003"/>
    <w:multiLevelType w:val="singleLevel"/>
    <w:tmpl w:val="00000003"/>
    <w:lvl w:ilvl="0" w:tentative="0">
      <w:start w:val="2"/>
      <w:numFmt w:val="chineseCounting"/>
      <w:suff w:val="nothing"/>
      <w:lvlText w:val="第%1条、"/>
      <w:lvlJc w:val="left"/>
      <w:rPr>
        <w:rFonts w:hint="eastAsia" w:ascii="仿宋" w:hAnsi="仿宋" w:eastAsia="仿宋"/>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034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style>
  <w:style w:type="paragraph" w:styleId="4">
    <w:name w:val="Body Text"/>
    <w:basedOn w:val="5"/>
    <w:next w:val="5"/>
    <w:semiHidden/>
    <w:qFormat/>
    <w:uiPriority w:val="0"/>
    <w:pPr>
      <w:jc w:val="center"/>
    </w:pPr>
    <w:rPr>
      <w:rFonts w:ascii="仿宋" w:hAnsi="仿宋" w:eastAsia="仿宋" w:cs="仿宋"/>
      <w:b/>
      <w:bCs/>
      <w:sz w:val="32"/>
      <w:szCs w:val="44"/>
    </w:rPr>
  </w:style>
  <w:style w:type="paragraph" w:customStyle="1" w:styleId="5">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Body Text Indent 2"/>
    <w:basedOn w:val="1"/>
    <w:qFormat/>
    <w:uiPriority w:val="0"/>
    <w:pPr>
      <w:spacing w:after="120" w:line="480" w:lineRule="auto"/>
      <w:ind w:left="420" w:leftChars="200"/>
    </w:pPr>
  </w:style>
  <w:style w:type="paragraph" w:customStyle="1" w:styleId="9">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2025-07-24T09:16:19Z</dcterms:created>
  <dc:creator>ASUS</dc:creator>
  <cp:lastModifiedBy>Cat</cp:lastModifiedBy>
  <dcterms:modified xsi:type="dcterms:W3CDTF">2025-07-24T09:16:50Z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0615C7B8DD0F4D2E99678EF89F8F98DE_12</vt:lpwstr>
  </property>
</Properties>
</file>