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42B13A1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B81734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87406C0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2025-06-17T09:09:03Z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