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9D21D">
      <w:pPr>
        <w:pStyle w:val="3"/>
        <w:pageBreakBefore w:val="0"/>
        <w:wordWrap/>
        <w:overflowPunct/>
        <w:topLinePunct w:val="0"/>
        <w:bidi w:val="0"/>
        <w:spacing w:before="0" w:beforeAutospacing="0" w:after="0" w:afterAutospacing="0" w:line="500" w:lineRule="exact"/>
        <w:ind w:left="0" w:leftChars="0" w:right="0" w:rightChars="0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bookmarkStart w:id="0" w:name="OLE_LINK419"/>
      <w:bookmarkStart w:id="1" w:name="OLE_LINK420"/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业绩证明文件及投标方案说明</w:t>
      </w:r>
    </w:p>
    <w:p w14:paraId="155EF093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outlineLvl w:val="2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2" w:name="_Toc2900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一、业绩证明文件</w:t>
      </w:r>
      <w:bookmarkEnd w:id="2"/>
    </w:p>
    <w:p w14:paraId="009D82FB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rPr>
          <w:rFonts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6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9"/>
        <w:gridCol w:w="1015"/>
        <w:gridCol w:w="2064"/>
        <w:gridCol w:w="1145"/>
        <w:gridCol w:w="944"/>
        <w:gridCol w:w="876"/>
        <w:gridCol w:w="1858"/>
      </w:tblGrid>
      <w:tr w14:paraId="187BBC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103042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FE052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7A839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项目内容</w:t>
            </w:r>
          </w:p>
          <w:p w14:paraId="07AB59D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（类似项目/相关项目）</w:t>
            </w: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4B0AB2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19D9C7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质 量</w:t>
            </w: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E440A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金 额</w:t>
            </w:r>
          </w:p>
          <w:p w14:paraId="7DCDE6A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（元）</w:t>
            </w: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B33B51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业主名称、联系人及电话</w:t>
            </w:r>
          </w:p>
        </w:tc>
      </w:tr>
      <w:tr w14:paraId="00568C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28D1E6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8CD9A2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D6039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B7399F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E42C9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FCF8D8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F570F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8528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77F0BF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48AB9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241E05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1B8AC1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EC8BDC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425F43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3B2BCF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3E395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7DB699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C8D0D1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04EFD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2C92AF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C47100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3EC8E1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1F33CA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CB5E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A71802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B324F5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3926AF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247C92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F25F67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681756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B28103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F43A2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190973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6C26BF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DB000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6274D9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F74553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6160E7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73622F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F48E9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D05CA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3DB05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6EDBF9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EE0BEE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276770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59894A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A7E560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C5D44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4F3907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05CCF0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C6453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237C8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0CF1F1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CF7E0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F4DD7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017E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562" w:firstLineChars="20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注：1.若表格不够用，各供应商可按此表自行复制；</w:t>
      </w:r>
    </w:p>
    <w:p w14:paraId="5A20E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2.提供2022年以来类似项目业绩合同（以合同签订时间为准）；</w:t>
      </w:r>
    </w:p>
    <w:p w14:paraId="20023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3.附业绩合同扫描并加盖公章。</w:t>
      </w:r>
    </w:p>
    <w:p w14:paraId="2238E5DF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940" w:firstLineChars="10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0CE4F35C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right="0" w:rightChars="0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584677CB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right="0" w:rightChars="0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6C0E5626">
      <w:pPr>
        <w:pageBreakBefore w:val="0"/>
        <w:widowControl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1120" w:firstLineChars="400"/>
        <w:jc w:val="left"/>
        <w:outlineLvl w:val="2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6" w:name="_GoBack"/>
      <w:bookmarkEnd w:id="6"/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日</w:t>
      </w:r>
    </w:p>
    <w:p w14:paraId="33EA64CF">
      <w:pPr>
        <w:pageBreakBefore w:val="0"/>
        <w:widowControl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jc w:val="left"/>
        <w:outlineLvl w:val="2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二、投标方案说明</w:t>
      </w:r>
    </w:p>
    <w:p w14:paraId="5E06236B">
      <w:pPr>
        <w:pStyle w:val="4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3" w:name="_Toc9514"/>
      <w:bookmarkStart w:id="4" w:name="OLE_LINK118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1、供应商企业简介；</w:t>
      </w:r>
      <w:bookmarkEnd w:id="3"/>
    </w:p>
    <w:p w14:paraId="6A1D41DA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bookmarkStart w:id="5" w:name="_Toc171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针对本项目有完善的服务方案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74E54CAE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ascii="仿宋_GB2312" w:eastAsia="仿宋_GB2312"/>
          <w:color w:val="auto"/>
          <w:sz w:val="28"/>
          <w:szCs w:val="28"/>
          <w:highlight w:val="none"/>
        </w:rPr>
        <w:t>定点宣传方案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；</w:t>
      </w:r>
    </w:p>
    <w:p w14:paraId="6B3C471C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回迁选房</w:t>
      </w:r>
      <w:r>
        <w:rPr>
          <w:rFonts w:ascii="仿宋_GB2312" w:eastAsia="仿宋_GB2312"/>
          <w:color w:val="auto"/>
          <w:sz w:val="28"/>
          <w:szCs w:val="28"/>
          <w:highlight w:val="none"/>
        </w:rPr>
        <w:t>方案策划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，流程规划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；</w:t>
      </w:r>
    </w:p>
    <w:p w14:paraId="0ECF7ADC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分房</w:t>
      </w:r>
      <w:r>
        <w:rPr>
          <w:rFonts w:ascii="仿宋_GB2312" w:eastAsia="仿宋_GB2312"/>
          <w:color w:val="auto"/>
          <w:sz w:val="28"/>
          <w:szCs w:val="28"/>
          <w:highlight w:val="none"/>
        </w:rPr>
        <w:t>现场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规划布置、现场组织</w:t>
      </w:r>
      <w:r>
        <w:rPr>
          <w:rFonts w:ascii="仿宋_GB2312" w:eastAsia="仿宋_GB2312"/>
          <w:color w:val="auto"/>
          <w:sz w:val="28"/>
          <w:szCs w:val="28"/>
          <w:highlight w:val="none"/>
        </w:rPr>
        <w:t>方案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；</w:t>
      </w:r>
    </w:p>
    <w:p w14:paraId="5979C52B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6、物料、餐饮及现场保障措施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zh-CN"/>
        </w:rPr>
        <w:t>；</w:t>
      </w:r>
    </w:p>
    <w:p w14:paraId="050D7CD5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机构设置、人员管理方案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3536A2C5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整个过程的资料（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电子及纸质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）收集、整理、存档、保存方案；</w:t>
      </w:r>
    </w:p>
    <w:p w14:paraId="033A32DC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投标人提供选房过程线上展示公示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0FABA62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有针对本项目突发情况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冲突纠纷的应对措施及其他针对本项目的合理化建议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0AED5409">
      <w:pPr>
        <w:pStyle w:val="5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、服务承诺；</w:t>
      </w:r>
    </w:p>
    <w:p w14:paraId="4300AF4B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仿宋"/>
          <w:color w:val="auto"/>
          <w:kern w:val="2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/>
        </w:rPr>
        <w:t>、供应商认为有必要提供而增加其竞争性的其它资料</w:t>
      </w:r>
      <w:r>
        <w:rPr>
          <w:rFonts w:hint="eastAsia" w:ascii="仿宋" w:hAnsi="仿宋" w:cs="仿宋"/>
          <w:color w:val="auto"/>
          <w:kern w:val="2"/>
          <w:sz w:val="28"/>
          <w:szCs w:val="28"/>
          <w:highlight w:val="none"/>
          <w:lang w:val="en-US" w:eastAsia="zh-CN"/>
        </w:rPr>
        <w:t>；</w:t>
      </w:r>
      <w:bookmarkEnd w:id="5"/>
    </w:p>
    <w:bookmarkEnd w:id="0"/>
    <w:bookmarkEnd w:id="1"/>
    <w:bookmarkEnd w:id="4"/>
    <w:p w14:paraId="00D9B0D4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0EC08B0A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rPr>
          <w:rFonts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75B061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27B3C"/>
    <w:rsid w:val="62A8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 w:eastAsia="宋体" w:cs="Times New Roman"/>
      <w:b/>
      <w:bCs/>
      <w:color w:val="000000"/>
      <w:kern w:val="0"/>
      <w:sz w:val="32"/>
      <w:szCs w:val="32"/>
      <w:lang w:eastAsia="en-US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 w:eastAsia="宋体" w:cs="Times New Roman"/>
      <w:b/>
      <w:spacing w:val="2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customStyle="1" w:styleId="5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419</Characters>
  <Lines>0</Lines>
  <Paragraphs>0</Paragraphs>
  <TotalTime>1</TotalTime>
  <ScaleCrop>false</ScaleCrop>
  <LinksUpToDate>false</LinksUpToDate>
  <CharactersWithSpaces>528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2025-07-31T04:37:00Z</dcterms:created>
  <dc:creator>123</dc:creator>
  <cp:lastModifiedBy>西安辰和</cp:lastModifiedBy>
  <dcterms:modified xsi:type="dcterms:W3CDTF">2025-07-31T04:46:39Z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eyJoZGlkIjoiY2VjM2I5NmY0MjFlN2NlZjMxNGEzMTJmZmIyZTMwMjkiLCJ1c2VySWQiOiIzNzQ4ODExNzAifQ==</vt:lpwstr>
  </property>
  <property fmtid="{D5CDD505-2E9C-101B-9397-08002B2CF9AE}" pid="4" name="ICV">
    <vt:lpwstr>DB25AD484B7147C6A9942CD21CA736C9_12</vt:lpwstr>
  </property>
</Properties>
</file>