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版本号：XBGJ-CG-2025-12920250709002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电脑及智慧黑板采购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XBGJ-CG-2025-129</w:t>
      </w:r>
      <w:r>
        <w:br/>
      </w:r>
      <w:r>
        <w:br/>
      </w:r>
      <w:r>
        <w:br/>
      </w:r>
    </w:p>
    <w:p>
      <w:pPr>
        <w:pStyle w:val="null3"/>
        <w:jc w:val="center"/>
        <w:outlineLvl w:val="2"/>
      </w:pPr>
      <w:r>
        <w:rPr>
          <w:rFonts w:ascii="仿宋_GB2312" w:hAnsi="仿宋_GB2312" w:cs="仿宋_GB2312" w:eastAsia="仿宋_GB2312"/>
          <w:sz w:val="28"/>
          <w:b/>
        </w:rPr>
        <w:t>西安高新区第十一初级中学</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西安高新区第十一初级中学</w:t>
      </w:r>
      <w:r>
        <w:rPr>
          <w:rFonts w:ascii="仿宋_GB2312" w:hAnsi="仿宋_GB2312" w:cs="仿宋_GB2312" w:eastAsia="仿宋_GB2312"/>
        </w:rPr>
        <w:t>委托，拟对</w:t>
      </w:r>
      <w:r>
        <w:rPr>
          <w:rFonts w:ascii="仿宋_GB2312" w:hAnsi="仿宋_GB2312" w:cs="仿宋_GB2312" w:eastAsia="仿宋_GB2312"/>
        </w:rPr>
        <w:t>电脑及智慧黑板采购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XBGJ-CG-2025-129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电脑及智慧黑板采购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电脑及智慧黑板采购采购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西安高新区第十一初级中学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西安高新技术产业开发区规划九路以西、纬二十四路以北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西安高新区第十一初级中学经办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13519117526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陕西省西安市碑林区陕西省西安市碑林区长安国际中心F座办公楼19楼05单元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1778980875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代理服务费收费标准：招标代理服务收费按差额定率累进法计算，具体收费标准参照计价格[2002]1980号、发改价格[2011]534号、发改办价格〔2003〕857号中货物类执行。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西安高新区第十一初级中学</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西安高新区第十一初级中学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按照国家规定的验收标准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联系人：张续</w:t>
      </w:r>
    </w:p>
    <w:p>
      <w:pPr>
        <w:pStyle w:val="null3"/>
      </w:pPr>
      <w:r>
        <w:rPr>
          <w:rFonts w:ascii="仿宋_GB2312" w:hAnsi="仿宋_GB2312" w:cs="仿宋_GB2312" w:eastAsia="仿宋_GB2312"/>
        </w:rPr>
        <w:t>联系电话：17778960875</w:t>
      </w:r>
    </w:p>
    <w:p>
      <w:pPr>
        <w:pStyle w:val="null3"/>
      </w:pPr>
      <w:r>
        <w:rPr>
          <w:rFonts w:ascii="仿宋_GB2312" w:hAnsi="仿宋_GB2312" w:cs="仿宋_GB2312" w:eastAsia="仿宋_GB2312"/>
        </w:rPr>
        <w:t>地址：长安国际F座17楼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电脑及智慧黑板采购采购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电脑及智慧黑板</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计算机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标的名称：电脑及智慧黑板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一、整体设计</w:t>
            </w:r>
            <w:r>
              <w:br/>
            </w:r>
            <w:r>
              <w:rPr>
                <w:rFonts w:ascii="仿宋_GB2312" w:hAnsi="仿宋_GB2312" w:cs="仿宋_GB2312" w:eastAsia="仿宋_GB2312"/>
                <w:sz w:val="22"/>
                <w:color w:val="000000"/>
              </w:rPr>
              <w:t>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22"/>
                <w:color w:val="000000"/>
              </w:rPr>
              <w:t>2.整机中间主屏及两侧副屏可支持多种媒介（普通粉笔、液体粉笔、水溶性粉笔等）进行板书书写，便于老师完整书写教学内容。</w:t>
            </w:r>
            <w:r>
              <w:br/>
            </w:r>
            <w:r>
              <w:rPr>
                <w:rFonts w:ascii="仿宋_GB2312" w:hAnsi="仿宋_GB2312" w:cs="仿宋_GB2312" w:eastAsia="仿宋_GB2312"/>
                <w:sz w:val="22"/>
                <w:color w:val="000000"/>
              </w:rPr>
              <w:t>3.中央主屏幕显示采用86英寸UHD超高清LED液晶屏，显示比例16:9，屏幕分辨率不低于3840*2160，具备防眩光效果。</w:t>
            </w:r>
            <w:r>
              <w:br/>
            </w:r>
            <w:r>
              <w:rPr>
                <w:rFonts w:ascii="仿宋_GB2312" w:hAnsi="仿宋_GB2312" w:cs="仿宋_GB2312" w:eastAsia="仿宋_GB2312"/>
                <w:sz w:val="22"/>
                <w:color w:val="000000"/>
              </w:rPr>
              <w:t>4.整机屏幕与屏幕保护层0贴合，减少显示面板与玻璃间的偏光、散射，画面显示更加清晰通透、可视角度更广。</w:t>
            </w:r>
            <w:r>
              <w:br/>
            </w:r>
            <w:r>
              <w:rPr>
                <w:rFonts w:ascii="仿宋_GB2312" w:hAnsi="仿宋_GB2312" w:cs="仿宋_GB2312" w:eastAsia="仿宋_GB2312"/>
                <w:sz w:val="22"/>
                <w:color w:val="000000"/>
              </w:rPr>
              <w:t>5.屏幕显示灰度分辨等级达到256灰阶以上，保证画面显示效果细腻。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color w:val="000000"/>
              </w:rPr>
              <w:t>二、电视系统</w:t>
            </w:r>
            <w:r>
              <w:br/>
            </w:r>
            <w:r>
              <w:rPr>
                <w:rFonts w:ascii="仿宋_GB2312" w:hAnsi="仿宋_GB2312" w:cs="仿宋_GB2312" w:eastAsia="仿宋_GB2312"/>
                <w:sz w:val="22"/>
                <w:color w:val="000000"/>
              </w:rPr>
              <w:t>6.采用红外触控方式，支持Windows系统中进行40点或以上触控，支持在Android系统中进行40点或以上触控。提供生产厂家确认的、相应的功能证明材料（包括但不限于测试报告、官网和功能截图等），加盖生产厂家公章。</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7.整机内置2.2声道扬声器，位于设备上边框，顶置朝前发声，前朝向10W高音扬声器2个，上朝向20W中低音扬声器2个，额定总功率60W。需提供相应的功能证明材料（包括但不限于测试报告、官网和功能截图）。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2"/>
                <w:color w:val="000000"/>
              </w:rPr>
              <w:t>8.整机内置非独立外扩展的8阵列麦克风，拾音角度≥180°，可用于对教室环境音频进行采集，拾音距离≥12m。</w:t>
            </w:r>
            <w:r>
              <w:br/>
            </w:r>
            <w:r>
              <w:rPr>
                <w:rFonts w:ascii="仿宋_GB2312" w:hAnsi="仿宋_GB2312" w:cs="仿宋_GB2312" w:eastAsia="仿宋_GB2312"/>
                <w:sz w:val="22"/>
                <w:color w:val="000000"/>
              </w:rPr>
              <w:t>9.整机内置扬声器采用缝隙发声技术，喇叭采用槽式开口设计，不大于5.8mm</w:t>
            </w:r>
            <w:r>
              <w:br/>
            </w:r>
            <w:r>
              <w:rPr>
                <w:rFonts w:ascii="仿宋_GB2312" w:hAnsi="仿宋_GB2312" w:cs="仿宋_GB2312" w:eastAsia="仿宋_GB2312"/>
                <w:sz w:val="22"/>
                <w:color w:val="000000"/>
              </w:rPr>
              <w:t>三、整机功能</w:t>
            </w:r>
            <w:r>
              <w:br/>
            </w:r>
            <w:r>
              <w:rPr>
                <w:rFonts w:ascii="仿宋_GB2312" w:hAnsi="仿宋_GB2312" w:cs="仿宋_GB2312" w:eastAsia="仿宋_GB2312"/>
                <w:sz w:val="22"/>
                <w:color w:val="000000"/>
              </w:rPr>
              <w:t>10.整机具有减滤蓝光功能，可通过前置面板物理功能按键一键启用护眼模式，让师生视力健康得到保障。</w:t>
            </w:r>
            <w:r>
              <w:br/>
            </w:r>
            <w:r>
              <w:rPr>
                <w:rFonts w:ascii="仿宋_GB2312" w:hAnsi="仿宋_GB2312" w:cs="仿宋_GB2312" w:eastAsia="仿宋_GB2312"/>
                <w:sz w:val="22"/>
                <w:color w:val="000000"/>
              </w:rPr>
              <w:t>11.设备支持通过前置物理按键一键启动录屏功能， 可将屏幕中显示的课件、音频内容与老师人声同时录制。</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12.整机上边框内置非独立式摄像头，采用一体化集成设计，摄像头数量≥1个。提供生产厂家出具的、相应的功能证明材料（包括但不限于测试报告、官网和功能截图等）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2"/>
                <w:color w:val="000000"/>
              </w:rPr>
              <w:t>13.支持自定义图像设置，可对对比度、屏幕色温、图像亮度、亮度范围、色彩空间调节设置。</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14.整机上边框内置非独立式摄像头，视场角≥141度且水平视场角≥139度，可拍摄≥1600万像素的照片。提供生产厂家出具的、相应的功能证明材料（包括但不限于测试报告、官网和功能截图等）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2"/>
                <w:color w:val="000000"/>
              </w:rPr>
              <w:t>15.整机支持纸质护眼模式，可以在任意通道任意画面任意软件所有显示内容下实现画面纹理的实时调整；支持纸质纹理：牛皮纸、素描纸、宣纸、水彩纸、水纹纸；支持透明度调节；支持色温调节。</w:t>
            </w:r>
            <w:r>
              <w:br/>
            </w:r>
            <w:r>
              <w:rPr>
                <w:rFonts w:ascii="仿宋_GB2312" w:hAnsi="仿宋_GB2312" w:cs="仿宋_GB2312" w:eastAsia="仿宋_GB2312"/>
                <w:sz w:val="22"/>
                <w:color w:val="000000"/>
              </w:rPr>
              <w:t>16.整机内置非独立的高清摄像头，可用于远程巡课，拍摄范围可以涵盖整机距离摄像头垂直法线左右水平距离各大于等于4米，左右最边缘深度大于等于2.3米范围内，并且可以AI识别人像。</w:t>
            </w:r>
            <w:r>
              <w:br/>
            </w:r>
            <w:r>
              <w:rPr>
                <w:rFonts w:ascii="仿宋_GB2312" w:hAnsi="仿宋_GB2312" w:cs="仿宋_GB2312" w:eastAsia="仿宋_GB2312"/>
                <w:sz w:val="22"/>
                <w:color w:val="000000"/>
              </w:rPr>
              <w:t>17.在任意信号源通道下，支持十指长按屏幕5秒和遥控器两种方式实现触摸锁定及解锁，触摸锁定时整机无法被触控操作。</w:t>
            </w:r>
            <w:r>
              <w:br/>
            </w:r>
            <w:r>
              <w:rPr>
                <w:rFonts w:ascii="仿宋_GB2312" w:hAnsi="仿宋_GB2312" w:cs="仿宋_GB2312" w:eastAsia="仿宋_GB2312"/>
                <w:sz w:val="22"/>
                <w:color w:val="000000"/>
              </w:rPr>
              <w:t>18.支持自定义开机通道，用户可设置默认通道，开机自动进入无需手动切换。</w:t>
            </w:r>
            <w:r>
              <w:br/>
            </w:r>
            <w:r>
              <w:rPr>
                <w:rFonts w:ascii="仿宋_GB2312" w:hAnsi="仿宋_GB2312" w:cs="仿宋_GB2312" w:eastAsia="仿宋_GB2312"/>
                <w:sz w:val="22"/>
                <w:color w:val="000000"/>
              </w:rPr>
              <w:t>19.整机设备自带地震预警软件。支持在地震预警页面中获取位置，可以手动进行位置校准。支持在地震预警页面中选择提醒阈值。支持在地震预警界面中开启和关闭地震预警服务。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20.整机Windows通道支持文件传输应用，支持通过扫码、wifi直联、超声三种方式与手机进行握手连接，实现文件传输功能。提供生产厂家出具的、相应的功能证明材料（包括但不限于测试报告、官网和功能截图等）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21.整机不低于支持蓝牙Bluetooth 5.4标准。提供生产厂家出具的、相应的功能证明材料（包括但不限于测试报告、官网和功能截图等）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四、安卓系统</w:t>
            </w:r>
            <w:r>
              <w:br/>
            </w:r>
            <w:r>
              <w:rPr>
                <w:rFonts w:ascii="仿宋_GB2312" w:hAnsi="仿宋_GB2312" w:cs="仿宋_GB2312" w:eastAsia="仿宋_GB2312"/>
                <w:sz w:val="22"/>
                <w:color w:val="000000"/>
              </w:rPr>
              <w:t>22.嵌入式系统版本不低于Android 14，内存≥2GB，存储空间≥8GB。提供生产厂家出具的、相应的功能证明材料（包括但不限于测试报告、官网和功能截图等）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2"/>
                <w:color w:val="000000"/>
              </w:rPr>
              <w:t>23.在安卓操作系统下，能对TV多媒体USB所读取到的课件文件进行自动归类，可快速分类查找文档、板书、图片、音视频，检索后可直接在界面中打开。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2"/>
                <w:color w:val="000000"/>
              </w:rPr>
              <w:t>24.安卓系统内置互动白板支持全局漫游，并能在工具栏中对全局内容进行预览和移动。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2"/>
                <w:color w:val="000000"/>
              </w:rPr>
              <w:t>壁挂展台</w:t>
            </w:r>
          </w:p>
          <w:p>
            <w:pPr>
              <w:pStyle w:val="null3"/>
              <w:jc w:val="both"/>
            </w:pPr>
            <w:r>
              <w:rPr>
                <w:rFonts w:ascii="仿宋_GB2312" w:hAnsi="仿宋_GB2312" w:cs="仿宋_GB2312" w:eastAsia="仿宋_GB2312"/>
                <w:sz w:val="22"/>
                <w:color w:val="000000"/>
              </w:rPr>
              <w:t>1、外观材质：箱体采用冷轧钢，阻尼液压杆内置结构，壁挂式安装。</w:t>
            </w:r>
            <w:r>
              <w:br/>
            </w:r>
            <w:r>
              <w:rPr>
                <w:rFonts w:ascii="仿宋_GB2312" w:hAnsi="仿宋_GB2312" w:cs="仿宋_GB2312" w:eastAsia="仿宋_GB2312"/>
                <w:sz w:val="22"/>
                <w:color w:val="000000"/>
              </w:rPr>
              <w:t>2、图像传感器：1/2.5英寸CMOS专业图像传感器</w:t>
            </w:r>
            <w:r>
              <w:br/>
            </w:r>
            <w:r>
              <w:rPr>
                <w:rFonts w:ascii="仿宋_GB2312" w:hAnsi="仿宋_GB2312" w:cs="仿宋_GB2312" w:eastAsia="仿宋_GB2312"/>
                <w:sz w:val="22"/>
                <w:color w:val="000000"/>
              </w:rPr>
              <w:t>3、本机采用 800万像素高清内置式定焦COMS镜头（可实现1200万像素拍照），不少于11种分辨率可选择，最高依次为3000*4000、3264*2448等，高清像素不低于15帧，1080P达到30帧，</w:t>
            </w:r>
            <w:r>
              <w:br/>
            </w:r>
            <w:r>
              <w:rPr>
                <w:rFonts w:ascii="仿宋_GB2312" w:hAnsi="仿宋_GB2312" w:cs="仿宋_GB2312" w:eastAsia="仿宋_GB2312"/>
                <w:sz w:val="22"/>
                <w:color w:val="000000"/>
              </w:rPr>
              <w:t>4、支持幅面：A4</w:t>
            </w:r>
            <w:r>
              <w:br/>
            </w:r>
            <w:r>
              <w:rPr>
                <w:rFonts w:ascii="仿宋_GB2312" w:hAnsi="仿宋_GB2312" w:cs="仿宋_GB2312" w:eastAsia="仿宋_GB2312"/>
                <w:sz w:val="22"/>
                <w:color w:val="000000"/>
              </w:rPr>
              <w:t xml:space="preserve">5、输出格式：MJPG，YUV 、PDF、 DOC、TXT    </w:t>
            </w:r>
            <w:r>
              <w:br/>
            </w:r>
            <w:r>
              <w:rPr>
                <w:rFonts w:ascii="仿宋_GB2312" w:hAnsi="仿宋_GB2312" w:cs="仿宋_GB2312" w:eastAsia="仿宋_GB2312"/>
                <w:sz w:val="22"/>
                <w:color w:val="000000"/>
              </w:rPr>
              <w:t>6、自动白平衡，支持幅面的90度旋转</w:t>
            </w:r>
            <w:r>
              <w:br/>
            </w:r>
            <w:r>
              <w:rPr>
                <w:rFonts w:ascii="仿宋_GB2312" w:hAnsi="仿宋_GB2312" w:cs="仿宋_GB2312" w:eastAsia="仿宋_GB2312"/>
                <w:sz w:val="22"/>
                <w:color w:val="000000"/>
              </w:rPr>
              <w:t>7、展台采用三折叠开合托板，展开后为A4尺面，机身外置快捷键按键，可实现拍摄、放大\缩小、左右旋转、冻结等操作功能。。</w:t>
            </w:r>
            <w:r>
              <w:br/>
            </w:r>
            <w:r>
              <w:rPr>
                <w:rFonts w:ascii="仿宋_GB2312" w:hAnsi="仿宋_GB2312" w:cs="仿宋_GB2312" w:eastAsia="仿宋_GB2312"/>
                <w:sz w:val="22"/>
                <w:color w:val="000000"/>
              </w:rPr>
              <w:t>8、光源：本机摄像头支臂内置隐藏式均光罩LED10粒补光灯，光线不足时可进行亮度补充，采用支臂顶部触摸感应循环四级调光设计</w:t>
            </w:r>
            <w:r>
              <w:br/>
            </w:r>
            <w:r>
              <w:rPr>
                <w:rFonts w:ascii="仿宋_GB2312" w:hAnsi="仿宋_GB2312" w:cs="仿宋_GB2312" w:eastAsia="仿宋_GB2312"/>
                <w:sz w:val="22"/>
                <w:color w:val="000000"/>
              </w:rPr>
              <w:t>9、展台采用模块化设计，展台模块与箱体可以随时拆分，方便维护和使用。</w:t>
            </w:r>
            <w:r>
              <w:br/>
            </w:r>
            <w:r>
              <w:rPr>
                <w:rFonts w:ascii="仿宋_GB2312" w:hAnsi="仿宋_GB2312" w:cs="仿宋_GB2312" w:eastAsia="仿宋_GB2312"/>
                <w:sz w:val="22"/>
                <w:color w:val="000000"/>
              </w:rPr>
              <w:t>10、扫描图片格式：JPG，TIF， BMP、PNG</w:t>
            </w:r>
            <w:r>
              <w:br/>
            </w:r>
            <w:r>
              <w:rPr>
                <w:rFonts w:ascii="仿宋_GB2312" w:hAnsi="仿宋_GB2312" w:cs="仿宋_GB2312" w:eastAsia="仿宋_GB2312"/>
                <w:sz w:val="22"/>
                <w:color w:val="000000"/>
              </w:rPr>
              <w:t>11、录像格式： AVI</w:t>
            </w:r>
            <w:r>
              <w:br/>
            </w:r>
            <w:r>
              <w:rPr>
                <w:rFonts w:ascii="仿宋_GB2312" w:hAnsi="仿宋_GB2312" w:cs="仿宋_GB2312" w:eastAsia="仿宋_GB2312"/>
                <w:sz w:val="22"/>
                <w:color w:val="000000"/>
              </w:rPr>
              <w:t>12、图像刷新频率：30帧/秒</w:t>
            </w:r>
            <w:r>
              <w:br/>
            </w:r>
            <w:r>
              <w:rPr>
                <w:rFonts w:ascii="仿宋_GB2312" w:hAnsi="仿宋_GB2312" w:cs="仿宋_GB2312" w:eastAsia="仿宋_GB2312"/>
                <w:sz w:val="22"/>
                <w:color w:val="000000"/>
              </w:rPr>
              <w:t>13、Pcsoftware:Windows XP/7/8/10</w:t>
            </w:r>
            <w:r>
              <w:br/>
            </w:r>
            <w:r>
              <w:rPr>
                <w:rFonts w:ascii="仿宋_GB2312" w:hAnsi="仿宋_GB2312" w:cs="仿宋_GB2312" w:eastAsia="仿宋_GB2312"/>
                <w:sz w:val="22"/>
                <w:color w:val="000000"/>
              </w:rPr>
              <w:t>14、本机采用顶部USB2.0B接口3组，其中单根USB线实现视频展台供电、高清数据传输需求，另外2组接口可以作为鼠标控制和U盘存储等使用</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核心产品：电脑及智慧黑板</w:t>
            </w:r>
          </w:p>
        </w:tc>
      </w:tr>
    </w:tbl>
    <w:p>
      <w:pPr>
        <w:pStyle w:val="null3"/>
      </w:pPr>
      <w:r>
        <w:rPr>
          <w:rFonts w:ascii="仿宋_GB2312" w:hAnsi="仿宋_GB2312" w:cs="仿宋_GB2312" w:eastAsia="仿宋_GB2312"/>
        </w:rPr>
        <w:t>标的名称：计算机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1、处理器：国产处理器，8核，2.7GHz主频</w:t>
            </w:r>
            <w:r>
              <w:br/>
            </w:r>
            <w:r>
              <w:rPr>
                <w:rFonts w:ascii="仿宋_GB2312" w:hAnsi="仿宋_GB2312" w:cs="仿宋_GB2312" w:eastAsia="仿宋_GB2312"/>
                <w:sz w:val="22"/>
                <w:color w:val="000000"/>
              </w:rPr>
              <w:t>2、提供≥2个内存插槽，配置 DDR4 内存≥8GB，最大支持扩展≥32GB;</w:t>
            </w:r>
            <w:r>
              <w:br/>
            </w:r>
            <w:r>
              <w:rPr>
                <w:rFonts w:ascii="仿宋_GB2312" w:hAnsi="仿宋_GB2312" w:cs="仿宋_GB2312" w:eastAsia="仿宋_GB2312"/>
                <w:sz w:val="22"/>
                <w:color w:val="000000"/>
              </w:rPr>
              <w:t>3、硬盘：配置≥512SSD，</w:t>
            </w:r>
            <w:r>
              <w:br/>
            </w:r>
            <w:r>
              <w:rPr>
                <w:rFonts w:ascii="仿宋_GB2312" w:hAnsi="仿宋_GB2312" w:cs="仿宋_GB2312" w:eastAsia="仿宋_GB2312"/>
                <w:sz w:val="22"/>
                <w:color w:val="000000"/>
              </w:rPr>
              <w:t>4、显卡：集成显卡</w:t>
            </w:r>
            <w:r>
              <w:br/>
            </w:r>
            <w:r>
              <w:rPr>
                <w:rFonts w:ascii="仿宋_GB2312" w:hAnsi="仿宋_GB2312" w:cs="仿宋_GB2312" w:eastAsia="仿宋_GB2312"/>
                <w:sz w:val="22"/>
                <w:color w:val="000000"/>
              </w:rPr>
              <w:t>5、接口：配置≥8个USB接口（其中前置USB3.0数量≥4个，后置USB3.0数量≥2个），1个RJ45网口，1个HDMI接口，1个VGA接口，麦克风1个，耳机1个；后端3个Audio音频接口；</w:t>
            </w:r>
            <w:r>
              <w:br/>
            </w:r>
            <w:r>
              <w:rPr>
                <w:rFonts w:ascii="仿宋_GB2312" w:hAnsi="仿宋_GB2312" w:cs="仿宋_GB2312" w:eastAsia="仿宋_GB2312"/>
                <w:sz w:val="22"/>
                <w:color w:val="000000"/>
              </w:rPr>
              <w:t xml:space="preserve">6、电源：配置≤180W电源，电源通过80PLUS认证； </w:t>
            </w:r>
            <w:r>
              <w:br/>
            </w:r>
            <w:r>
              <w:rPr>
                <w:rFonts w:ascii="仿宋_GB2312" w:hAnsi="仿宋_GB2312" w:cs="仿宋_GB2312" w:eastAsia="仿宋_GB2312"/>
                <w:sz w:val="22"/>
                <w:color w:val="000000"/>
              </w:rPr>
              <w:t>7、机箱：机箱尺寸≤9L，免工具拆卸，散热风罩；</w:t>
            </w:r>
            <w:r>
              <w:br/>
            </w:r>
            <w:r>
              <w:rPr>
                <w:rFonts w:ascii="仿宋_GB2312" w:hAnsi="仿宋_GB2312" w:cs="仿宋_GB2312" w:eastAsia="仿宋_GB2312"/>
                <w:sz w:val="22"/>
                <w:color w:val="000000"/>
              </w:rPr>
              <w:t>8、显示器：配置≥21.5英寸液晶显示器，与主机同品牌，分辨率≥1920*1080，刷新频率≥75Hz，对比度≥3000:1，视频接口VGA+HDMI；</w:t>
            </w:r>
            <w:r>
              <w:br/>
            </w:r>
            <w:r>
              <w:rPr>
                <w:rFonts w:ascii="仿宋_GB2312" w:hAnsi="仿宋_GB2312" w:cs="仿宋_GB2312" w:eastAsia="仿宋_GB2312"/>
                <w:sz w:val="22"/>
                <w:color w:val="000000"/>
              </w:rPr>
              <w:t>9、操作系统：预装国产正版操作系统，授权12个月；</w:t>
            </w:r>
            <w:r>
              <w:br/>
            </w:r>
            <w:r>
              <w:rPr>
                <w:rFonts w:ascii="仿宋_GB2312" w:hAnsi="仿宋_GB2312" w:cs="仿宋_GB2312" w:eastAsia="仿宋_GB2312"/>
                <w:sz w:val="22"/>
                <w:color w:val="000000"/>
              </w:rPr>
              <w:t>支持基于</w:t>
            </w:r>
            <w:r>
              <w:rPr>
                <w:rFonts w:ascii="仿宋_GB2312" w:hAnsi="仿宋_GB2312" w:cs="仿宋_GB2312" w:eastAsia="仿宋_GB2312"/>
                <w:sz w:val="22"/>
                <w:color w:val="000000"/>
              </w:rPr>
              <w:t>BIOS级的一键备份和恢复的功能（非操作系统自带功能）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color w:val="000000"/>
              </w:rPr>
              <w:t>整机提供</w:t>
            </w:r>
            <w:r>
              <w:rPr>
                <w:rFonts w:ascii="仿宋_GB2312" w:hAnsi="仿宋_GB2312" w:cs="仿宋_GB2312" w:eastAsia="仿宋_GB2312"/>
                <w:sz w:val="22"/>
                <w:color w:val="000000"/>
              </w:rPr>
              <w:t>3年原厂质保，3年免费上门服务。要求出具所投产品原厂商售后服务承诺函。要求提供所投产品原厂400免费技术支持电话；原厂承诺在保修期内针对软件原因（如误删除、病毒、系统故障等）或硬件原因（如震荡、撞击、电路板或磁头损坏、机械故障等）导致数据丢失的情况，提供 1 次尝试性恢复故障硬盘上数据的服务，支持时效 7*9；如果服务未取得任何数据恢复效果，则本服务不计次；除提供基础保修年限及上门服务外，额外承诺：当日下午 4 点前报修，下一自然日 24 点前修复，若没有完成修复，则免费赠送延迟日数对应的月度延保服务。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供货、安装、调试、验收周期（工期）自合同签订生效之日起 20日内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到货，安装完成，验收合格后30日历日内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使用单位指定地点后，所有货物在交付时必须完好，无破损。产品与参数单相符，数量，质量不低于合同要求，使用单位和中标人共同签署到货验收单。货物到货安装过中与使用单位确认后再开箱安装。中标人应对其全部产品，辅材、配件、资料、介质造册登记，登记册作为验收文档之一；中标人应负责在项目验收时将采购的全部有关产品技术文件、资料、及安装等文档汇集成册交付使用单位。 2.安装完成，中标人进行自检并形成自检报告，出现的问题限期整改。自检最终通过后，中标人提出验收申请，使用单位组织相关人员进行最终验收。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质保期：保修1年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政府采购法》的相关条款和本合同约定，成交人未全面履行合同义务或者发生违约，采购人会同采购代理机构有权终止合同，依法向成交人要求经济索赔，并报请政府采购监督管理机关进行相应的行政处罚。采购人违约的，应当赔偿给成交人造成的经济损失。 2.其他违约责任按《中华人民共和国民法典》处理。 3、甲乙双方就合同条款的解释或执行以及与项目密切相关的事项发生争议。应在 7个工作日内友好协商解决，协商不成，诉讼至甲方所在地人民法院解决。 4、因质量问题发生的争议，由国家权威技术单位进行质量鉴定，该鉴定结论是终局的，甲乙双方应当接受。</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以上两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以上两种形式的资料提供任何一种即可。 6）参加政府采购活动前3年内在经营活动中没有重大违法记录的书面声明。 7）法人代表授权书，提交投标截止时间前12个月内任意1个月份在本单位缴纳社保证明材料。</w:t>
            </w:r>
          </w:p>
        </w:tc>
        <w:tc>
          <w:tcPr>
            <w:tcW w:type="dxa" w:w="1661"/>
          </w:tcPr>
          <w:p>
            <w:pPr>
              <w:pStyle w:val="null3"/>
            </w:pPr>
            <w:r>
              <w:rPr>
                <w:rFonts w:ascii="仿宋_GB2312" w:hAnsi="仿宋_GB2312" w:cs="仿宋_GB2312" w:eastAsia="仿宋_GB2312"/>
              </w:rPr>
              <w:t>响应文件封面 标的清单附件.docx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商务应答表 报价表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充分、公平竞争保障措施（实质性要求）</w:t>
            </w:r>
          </w:p>
        </w:tc>
        <w:tc>
          <w:tcPr>
            <w:tcW w:type="dxa" w:w="3322"/>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c>
          <w:tcPr>
            <w:tcW w:type="dxa" w:w="1661"/>
          </w:tcPr>
          <w:p>
            <w:pPr>
              <w:pStyle w:val="null3"/>
            </w:pPr>
            <w:r>
              <w:rPr>
                <w:rFonts w:ascii="仿宋_GB2312" w:hAnsi="仿宋_GB2312" w:cs="仿宋_GB2312" w:eastAsia="仿宋_GB2312"/>
              </w:rPr>
              <w:t>响应文件封面 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w:t>
            </w:r>
          </w:p>
        </w:tc>
        <w:tc>
          <w:tcPr>
            <w:tcW w:type="dxa" w:w="1661"/>
          </w:tcPr>
          <w:p>
            <w:pPr>
              <w:pStyle w:val="null3"/>
            </w:pPr>
            <w:r>
              <w:rPr>
                <w:rFonts w:ascii="仿宋_GB2312" w:hAnsi="仿宋_GB2312" w:cs="仿宋_GB2312" w:eastAsia="仿宋_GB2312"/>
              </w:rPr>
              <w:t>响应文件封面 产品技术参数表 标的清单附件.docx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供应商所提供的技术要求响应内容完全满足磋商文件相关标准，满足采购人实际需求，根据响应情况得5～3分； 供应商所提供内容存在缺漏项，导致项目实施过程中可能存在工作不到位的情况，根据响应情况得2.9～0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根据对各投标人的整体实施方案(包括但不限于：供货及安装进度计划、质量保证措施、安全保证措施、劳动力安排、主要设备配备计划等)。 1.方案内容完整合理、思路清晰、可操作性强，15～10分； 2.方案内容较为完整合理、思路清晰、可操作性强，9.9～5分； 3.内容不合理、思路模糊、可操作性一般，4.9～0分；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1.供应商结合本项目要求，服务团队；具有校园文化类型项目服务经验等方面，满足磋商文件要求且服务好、专业能力强的服务团队，根据响应情况得15～10分； 2.供应商所配备相关服务团队满足本项目服务需求，相关人员素质较好，根据响应情况得9.9～7分； 3.供应商所配备相关服务团队基本满足本项目服务需求，相关人员素质较为一般，根据响应情况得6.9～3分； 4.供应商所配备相关人员素质较差，不能完全满足本项目实际需求，投入人员团队经验不够丰富,可能在服务期内出现响应不及时、工作不到位的情况，根据响应情况得2.9～0分。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设备安装调试方案</w:t>
            </w:r>
          </w:p>
        </w:tc>
        <w:tc>
          <w:tcPr>
            <w:tcW w:type="dxa" w:w="2492"/>
          </w:tcPr>
          <w:p>
            <w:pPr>
              <w:pStyle w:val="null3"/>
            </w:pPr>
            <w:r>
              <w:rPr>
                <w:rFonts w:ascii="仿宋_GB2312" w:hAnsi="仿宋_GB2312" w:cs="仿宋_GB2312" w:eastAsia="仿宋_GB2312"/>
              </w:rPr>
              <w:t>针对本项目的组织实施、产品的供货、安装调试组织措施完善，并针对本项目特点做出合理计划及调配。 组织实施、供货方案完备、合理、切实可行,得7~10分； 组织实施、供货方案较完备、合理、基本可行，得3~6.9分；组织实施、供货方案较差或未提供，得0~2.9分。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对项目实施过程突发的紧急状况有合理化建议及相关措施可行： 1.处理方式可行、处理人员配备合理、响应时间短、问题处理迅速得 6～3分； 2.处理方式基本一般、处理人员配备不合理、响应时间长、问题处理耗时长得2.9～0分。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由评审小组根据投标人针对本项目的售后服务承诺(如响应时间、服务团队力量、服务措施、等内容)进行评分： 1.售后服务方案详细、措施完善、配备充足的技术人员，能保证技术支持服务，具体、可行，有利于提高服务质量和效率，得6～3分； 2.售后服务方案笼统、片面，措施较差，技术支持人员综合比较较差，得2.9～0分；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1.全部产品进入“节能产品政府采购品目清单”的，得1分； 全部产品进入“环境标志产品政府采购品目清单”的，得1分，提供证明文件（符合财库﹝2019﹞9号文件）。 2.供应商所投LED产品产品需具有中国节能产品认证证书，得1分。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提供2022年1月1日（以合同签订日期为准）至今类似项目业绩，每提供一个业绩计2分，最高10分。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详见附件：标的清单附件.docx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