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63698E">
      <w:pPr>
        <w:pStyle w:val="3"/>
        <w:pageBreakBefore w:val="0"/>
        <w:kinsoku/>
        <w:overflowPunct w:val="0"/>
        <w:topLinePunct w:val="0"/>
        <w:bidi w:val="0"/>
        <w:spacing w:after="0" w:line="360" w:lineRule="auto"/>
        <w:jc w:val="center"/>
        <w:rPr>
          <w:rFonts w:hint="eastAsia" w:ascii="仿宋" w:hAnsi="仿宋" w:eastAsia="仿宋" w:cs="仿宋"/>
          <w:bCs w:val="0"/>
          <w:color w:val="auto"/>
          <w:sz w:val="40"/>
          <w:szCs w:val="4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Cs w:val="0"/>
          <w:color w:val="auto"/>
          <w:sz w:val="40"/>
          <w:szCs w:val="44"/>
          <w:highlight w:val="none"/>
          <w:shd w:val="clear" w:color="auto" w:fill="FFFFFF"/>
          <w:lang w:eastAsia="zh-CN"/>
        </w:rPr>
        <w:t>资格证明文件</w:t>
      </w:r>
    </w:p>
    <w:p w14:paraId="469BC9E9">
      <w:pPr>
        <w:pStyle w:val="12"/>
        <w:pageBreakBefore w:val="0"/>
        <w:widowControl/>
        <w:kinsoku/>
        <w:overflowPunct w:val="0"/>
        <w:topLinePunct w:val="0"/>
        <w:bidi w:val="0"/>
        <w:jc w:val="center"/>
        <w:outlineLvl w:val="2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bookmarkStart w:id="0" w:name="_Toc13412"/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fldChar w:fldCharType="begin"/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instrText xml:space="preserve"> HYPERLINK \l _Toc19385 </w:instrTex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fldChar w:fldCharType="separate"/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第一部分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</w:rPr>
        <w:t xml:space="preserve">  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供应商具有独立承担民事责任的能力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fldChar w:fldCharType="end"/>
      </w:r>
      <w:bookmarkEnd w:id="0"/>
    </w:p>
    <w:p w14:paraId="49F8BAC1">
      <w:pPr>
        <w:pStyle w:val="12"/>
        <w:pageBreakBefore w:val="0"/>
        <w:widowControl/>
        <w:kinsoku/>
        <w:overflowPunct w:val="0"/>
        <w:topLinePunct w:val="0"/>
        <w:bidi w:val="0"/>
        <w:ind w:firstLine="560" w:firstLineChars="200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供应商应具有独立承担民事责任的能力且具备向采购人提供相关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货物及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服务的企业法人、事业法人、其他组织或者自然人,企业法人应提供统一社会信用代码的营业执照；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事业法人应提供统一社会信用代码的事业单位法人证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；其他组织应提供合法证明文件；自然人提供身份证明文件。</w:t>
      </w:r>
    </w:p>
    <w:p w14:paraId="2F78BC97">
      <w:pPr>
        <w:pStyle w:val="12"/>
        <w:pageBreakBefore w:val="0"/>
        <w:widowControl/>
        <w:kinsoku/>
        <w:overflowPunct w:val="0"/>
        <w:topLinePunct w:val="0"/>
        <w:bidi w:val="0"/>
        <w:ind w:firstLine="1200"/>
        <w:jc w:val="both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</w:p>
    <w:p w14:paraId="0FB1BF5F">
      <w:pPr>
        <w:pStyle w:val="12"/>
        <w:pageBreakBefore w:val="0"/>
        <w:widowControl/>
        <w:kinsoku/>
        <w:overflowPunct w:val="0"/>
        <w:topLinePunct w:val="0"/>
        <w:bidi w:val="0"/>
        <w:ind w:firstLine="1200"/>
        <w:jc w:val="both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</w:p>
    <w:p w14:paraId="01DEE51A">
      <w:pPr>
        <w:pStyle w:val="12"/>
        <w:pageBreakBefore w:val="0"/>
        <w:widowControl/>
        <w:kinsoku/>
        <w:overflowPunct w:val="0"/>
        <w:topLinePunct w:val="0"/>
        <w:bidi w:val="0"/>
        <w:ind w:firstLine="1200"/>
        <w:jc w:val="both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</w:p>
    <w:p w14:paraId="693E14A7">
      <w:pPr>
        <w:pStyle w:val="12"/>
        <w:pageBreakBefore w:val="0"/>
        <w:widowControl/>
        <w:kinsoku/>
        <w:overflowPunct w:val="0"/>
        <w:topLinePunct w:val="0"/>
        <w:bidi w:val="0"/>
        <w:ind w:firstLine="1200"/>
        <w:jc w:val="both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</w:p>
    <w:p w14:paraId="6992F274">
      <w:pPr>
        <w:pStyle w:val="12"/>
        <w:pageBreakBefore w:val="0"/>
        <w:widowControl/>
        <w:kinsoku/>
        <w:overflowPunct w:val="0"/>
        <w:topLinePunct w:val="0"/>
        <w:bidi w:val="0"/>
        <w:ind w:firstLine="1200"/>
        <w:jc w:val="both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</w:p>
    <w:p w14:paraId="1DEF758F">
      <w:pPr>
        <w:pStyle w:val="12"/>
        <w:pageBreakBefore w:val="0"/>
        <w:widowControl/>
        <w:kinsoku/>
        <w:overflowPunct w:val="0"/>
        <w:topLinePunct w:val="0"/>
        <w:bidi w:val="0"/>
        <w:ind w:firstLine="1200"/>
        <w:jc w:val="both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</w:p>
    <w:p w14:paraId="63351737">
      <w:pPr>
        <w:pStyle w:val="12"/>
        <w:pageBreakBefore w:val="0"/>
        <w:widowControl/>
        <w:kinsoku/>
        <w:overflowPunct w:val="0"/>
        <w:topLinePunct w:val="0"/>
        <w:bidi w:val="0"/>
        <w:ind w:firstLine="1200"/>
        <w:jc w:val="both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</w:p>
    <w:p w14:paraId="6A02EB43">
      <w:pPr>
        <w:pStyle w:val="12"/>
        <w:pageBreakBefore w:val="0"/>
        <w:widowControl/>
        <w:kinsoku/>
        <w:overflowPunct w:val="0"/>
        <w:topLinePunct w:val="0"/>
        <w:bidi w:val="0"/>
        <w:ind w:firstLine="1200"/>
        <w:jc w:val="both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</w:p>
    <w:p w14:paraId="2E2E7449">
      <w:pPr>
        <w:pStyle w:val="12"/>
        <w:pageBreakBefore w:val="0"/>
        <w:widowControl/>
        <w:kinsoku/>
        <w:overflowPunct w:val="0"/>
        <w:topLinePunct w:val="0"/>
        <w:bidi w:val="0"/>
        <w:ind w:firstLine="1200"/>
        <w:jc w:val="both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</w:p>
    <w:p w14:paraId="75535CA2">
      <w:pPr>
        <w:pStyle w:val="12"/>
        <w:pageBreakBefore w:val="0"/>
        <w:widowControl/>
        <w:kinsoku/>
        <w:overflowPunct w:val="0"/>
        <w:topLinePunct w:val="0"/>
        <w:bidi w:val="0"/>
        <w:ind w:firstLine="1200"/>
        <w:jc w:val="both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</w:p>
    <w:p w14:paraId="5E8E6F98">
      <w:pPr>
        <w:pStyle w:val="12"/>
        <w:pageBreakBefore w:val="0"/>
        <w:widowControl/>
        <w:kinsoku/>
        <w:overflowPunct w:val="0"/>
        <w:topLinePunct w:val="0"/>
        <w:bidi w:val="0"/>
        <w:ind w:firstLine="1200"/>
        <w:jc w:val="both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</w:p>
    <w:p w14:paraId="3046EEAF">
      <w:pPr>
        <w:pStyle w:val="12"/>
        <w:pageBreakBefore w:val="0"/>
        <w:widowControl/>
        <w:kinsoku/>
        <w:overflowPunct w:val="0"/>
        <w:topLinePunct w:val="0"/>
        <w:bidi w:val="0"/>
        <w:ind w:firstLine="1200"/>
        <w:jc w:val="both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</w:p>
    <w:p w14:paraId="00F2F602">
      <w:pPr>
        <w:pStyle w:val="12"/>
        <w:pageBreakBefore w:val="0"/>
        <w:widowControl/>
        <w:kinsoku/>
        <w:overflowPunct w:val="0"/>
        <w:topLinePunct w:val="0"/>
        <w:bidi w:val="0"/>
        <w:ind w:firstLine="1200"/>
        <w:jc w:val="both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</w:p>
    <w:p w14:paraId="4DE82B00">
      <w:pPr>
        <w:pStyle w:val="12"/>
        <w:pageBreakBefore w:val="0"/>
        <w:widowControl/>
        <w:kinsoku/>
        <w:overflowPunct w:val="0"/>
        <w:topLinePunct w:val="0"/>
        <w:bidi w:val="0"/>
        <w:ind w:firstLine="1200"/>
        <w:jc w:val="both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</w:p>
    <w:p w14:paraId="0EEBAF1C">
      <w:pPr>
        <w:pageBreakBefore w:val="0"/>
        <w:kinsoku/>
        <w:overflowPunct w:val="0"/>
        <w:topLinePunct w:val="0"/>
        <w:bidi w:val="0"/>
        <w:spacing w:line="360" w:lineRule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br w:type="page"/>
      </w:r>
    </w:p>
    <w:p w14:paraId="4DCF103D">
      <w:pPr>
        <w:pStyle w:val="13"/>
        <w:pageBreakBefore w:val="0"/>
        <w:kinsoku/>
        <w:overflowPunct w:val="0"/>
        <w:topLinePunct w:val="0"/>
        <w:bidi w:val="0"/>
        <w:snapToGrid w:val="0"/>
        <w:spacing w:line="360" w:lineRule="auto"/>
        <w:ind w:right="-386" w:rightChars="-184"/>
        <w:jc w:val="center"/>
        <w:outlineLvl w:val="2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30"/>
          <w:szCs w:val="30"/>
          <w:highlight w:val="none"/>
        </w:rPr>
      </w:pPr>
      <w:bookmarkStart w:id="1" w:name="_Toc32069"/>
      <w:bookmarkStart w:id="2" w:name="_Toc2480"/>
      <w:r>
        <w:rPr>
          <w:rFonts w:hint="eastAsia" w:ascii="仿宋" w:hAnsi="仿宋" w:eastAsia="仿宋" w:cs="仿宋"/>
          <w:b/>
          <w:snapToGrid w:val="0"/>
          <w:color w:val="auto"/>
          <w:kern w:val="0"/>
          <w:sz w:val="32"/>
          <w:szCs w:val="32"/>
          <w:highlight w:val="none"/>
        </w:rPr>
        <w:t>第二部分 供应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highlight w:val="none"/>
        </w:rPr>
        <w:t>商应授权合法的人员参加磋商全过程</w:t>
      </w:r>
      <w:bookmarkEnd w:id="1"/>
      <w:bookmarkEnd w:id="2"/>
    </w:p>
    <w:p w14:paraId="5ECA42DE">
      <w:pPr>
        <w:pStyle w:val="13"/>
        <w:pageBreakBefore w:val="0"/>
        <w:kinsoku/>
        <w:overflowPunct w:val="0"/>
        <w:topLinePunct w:val="0"/>
        <w:bidi w:val="0"/>
        <w:snapToGrid w:val="0"/>
        <w:spacing w:line="360" w:lineRule="auto"/>
        <w:ind w:right="-386" w:rightChars="-184"/>
        <w:jc w:val="center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32"/>
          <w:szCs w:val="32"/>
          <w:highlight w:val="none"/>
        </w:rPr>
        <w:t>法定代表人身份证明书和授权委托书</w:t>
      </w:r>
    </w:p>
    <w:p w14:paraId="09ADB80B">
      <w:pPr>
        <w:pStyle w:val="13"/>
        <w:pageBreakBefore w:val="0"/>
        <w:kinsoku/>
        <w:overflowPunct w:val="0"/>
        <w:topLinePunct w:val="0"/>
        <w:bidi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592EB2E3">
      <w:pPr>
        <w:pStyle w:val="13"/>
        <w:pageBreakBefore w:val="0"/>
        <w:kinsoku/>
        <w:overflowPunct w:val="0"/>
        <w:topLinePunct w:val="0"/>
        <w:bidi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1、法定代表人身份证明书</w:t>
      </w:r>
    </w:p>
    <w:p w14:paraId="1DB7E7A8">
      <w:pPr>
        <w:pStyle w:val="13"/>
        <w:pageBreakBefore w:val="0"/>
        <w:kinsoku/>
        <w:overflowPunct w:val="0"/>
        <w:topLinePunct w:val="0"/>
        <w:bidi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          </w:t>
      </w:r>
    </w:p>
    <w:p w14:paraId="3097F295">
      <w:pPr>
        <w:pStyle w:val="13"/>
        <w:pageBreakBefore w:val="0"/>
        <w:kinsoku/>
        <w:overflowPunct w:val="0"/>
        <w:topLinePunct w:val="0"/>
        <w:bidi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单位性质：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             </w:t>
      </w:r>
    </w:p>
    <w:p w14:paraId="7B780EC9">
      <w:pPr>
        <w:pStyle w:val="13"/>
        <w:pageBreakBefore w:val="0"/>
        <w:kinsoku/>
        <w:overflowPunct w:val="0"/>
        <w:topLinePunct w:val="0"/>
        <w:bidi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地    址：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             </w:t>
      </w:r>
    </w:p>
    <w:p w14:paraId="494EA671">
      <w:pPr>
        <w:pStyle w:val="13"/>
        <w:pageBreakBefore w:val="0"/>
        <w:kinsoku/>
        <w:overflowPunct w:val="0"/>
        <w:topLinePunct w:val="0"/>
        <w:bidi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成立时间：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</w:t>
      </w:r>
    </w:p>
    <w:p w14:paraId="3E771DDC">
      <w:pPr>
        <w:pStyle w:val="13"/>
        <w:pageBreakBefore w:val="0"/>
        <w:kinsoku/>
        <w:overflowPunct w:val="0"/>
        <w:topLinePunct w:val="0"/>
        <w:bidi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经营期限：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</w:t>
      </w:r>
    </w:p>
    <w:p w14:paraId="56A55476">
      <w:pPr>
        <w:pStyle w:val="13"/>
        <w:pageBreakBefore w:val="0"/>
        <w:kinsoku/>
        <w:overflowPunct w:val="0"/>
        <w:topLinePunct w:val="0"/>
        <w:bidi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姓名：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性别：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年龄：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职务：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</w:t>
      </w:r>
    </w:p>
    <w:p w14:paraId="260572B5">
      <w:pPr>
        <w:pStyle w:val="13"/>
        <w:pageBreakBefore w:val="0"/>
        <w:kinsoku/>
        <w:overflowPunct w:val="0"/>
        <w:topLinePunct w:val="0"/>
        <w:bidi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系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的法定代表人。</w:t>
      </w:r>
    </w:p>
    <w:p w14:paraId="667763A6">
      <w:pPr>
        <w:pStyle w:val="13"/>
        <w:pageBreakBefore w:val="0"/>
        <w:kinsoku/>
        <w:overflowPunct w:val="0"/>
        <w:topLinePunct w:val="0"/>
        <w:bidi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9B84E61">
      <w:pPr>
        <w:pStyle w:val="13"/>
        <w:pageBreakBefore w:val="0"/>
        <w:kinsoku/>
        <w:overflowPunct w:val="0"/>
        <w:topLinePunct w:val="0"/>
        <w:bidi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特此证明</w:t>
      </w:r>
    </w:p>
    <w:p w14:paraId="5EDC0126">
      <w:pPr>
        <w:pStyle w:val="13"/>
        <w:pageBreakBefore w:val="0"/>
        <w:kinsoku/>
        <w:overflowPunct w:val="0"/>
        <w:topLinePunct w:val="0"/>
        <w:bidi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法定代表人身份证复印件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1"/>
      </w:tblGrid>
      <w:tr w14:paraId="37F4F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atLeast"/>
          <w:jc w:val="center"/>
        </w:trPr>
        <w:tc>
          <w:tcPr>
            <w:tcW w:w="8351" w:type="dxa"/>
            <w:vAlign w:val="center"/>
          </w:tcPr>
          <w:p w14:paraId="053DB69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法定代表人身份证正、反面复印件</w:t>
            </w:r>
          </w:p>
          <w:p w14:paraId="13255C1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eastAsia="zh-CN"/>
              </w:rPr>
            </w:pPr>
          </w:p>
        </w:tc>
      </w:tr>
    </w:tbl>
    <w:p w14:paraId="21154AA6">
      <w:pPr>
        <w:pStyle w:val="13"/>
        <w:pageBreakBefore w:val="0"/>
        <w:kinsoku/>
        <w:overflowPunct w:val="0"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49261D96">
      <w:pPr>
        <w:pStyle w:val="13"/>
        <w:pageBreakBefore w:val="0"/>
        <w:kinsoku/>
        <w:overflowPunct w:val="0"/>
        <w:topLinePunct w:val="0"/>
        <w:bidi w:val="0"/>
        <w:snapToGrid w:val="0"/>
        <w:spacing w:line="360" w:lineRule="auto"/>
        <w:ind w:firstLine="2318" w:firstLineChars="828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供应商：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（公章）</w:t>
      </w:r>
    </w:p>
    <w:p w14:paraId="5FAE41AF">
      <w:pPr>
        <w:pageBreakBefore w:val="0"/>
        <w:kinsoku/>
        <w:overflowPunct w:val="0"/>
        <w:topLinePunct w:val="0"/>
        <w:bidi w:val="0"/>
        <w:spacing w:line="360" w:lineRule="auto"/>
        <w:ind w:firstLine="2318" w:firstLineChars="828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日</w:t>
      </w:r>
    </w:p>
    <w:p w14:paraId="5A69F412">
      <w:pPr>
        <w:pageBreakBefore w:val="0"/>
        <w:kinsoku/>
        <w:overflowPunct w:val="0"/>
        <w:topLinePunct w:val="0"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</w:p>
    <w:p w14:paraId="593A378A">
      <w:pPr>
        <w:rPr>
          <w:rFonts w:hint="eastAsia" w:ascii="仿宋" w:hAnsi="仿宋" w:eastAsia="仿宋" w:cs="仿宋"/>
          <w:b/>
          <w:bCs/>
          <w:color w:val="auto"/>
          <w:sz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highlight w:val="none"/>
          <w:lang w:eastAsia="zh-CN"/>
        </w:rPr>
        <w:br w:type="page"/>
      </w:r>
    </w:p>
    <w:p w14:paraId="55DB7A6A">
      <w:pPr>
        <w:pageBreakBefore w:val="0"/>
        <w:kinsoku/>
        <w:overflowPunct w:val="0"/>
        <w:topLinePunct w:val="0"/>
        <w:bidi w:val="0"/>
        <w:spacing w:line="360" w:lineRule="auto"/>
        <w:ind w:left="210" w:leftChars="100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  <w:t>2、法定代表人授权委托书</w:t>
      </w:r>
    </w:p>
    <w:p w14:paraId="3F430EE3">
      <w:pPr>
        <w:pStyle w:val="9"/>
        <w:pageBreakBefore w:val="0"/>
        <w:kinsoku/>
        <w:overflowPunct w:val="0"/>
        <w:topLinePunct w:val="0"/>
        <w:bidi w:val="0"/>
        <w:ind w:firstLine="321"/>
        <w:rPr>
          <w:rFonts w:hint="eastAsia" w:ascii="仿宋" w:hAnsi="仿宋" w:eastAsia="仿宋" w:cs="仿宋"/>
          <w:color w:val="auto"/>
          <w:highlight w:val="none"/>
        </w:rPr>
      </w:pPr>
    </w:p>
    <w:p w14:paraId="2959357B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注册于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（工商行政管理局名称或市场监督管理局）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之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（供应商全称）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（姓名、职务）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授权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（被授权委托人姓名、职务）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为本公司的合法代理人，就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（项目名称）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的磋商及合同的执行和完成，以本公司的名义处理一切与之有关的事宜。</w:t>
      </w:r>
    </w:p>
    <w:p w14:paraId="7E74F7E9">
      <w:pPr>
        <w:pageBreakBefore w:val="0"/>
        <w:kinsoku/>
        <w:overflowPunct w:val="0"/>
        <w:topLinePunct w:val="0"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附：被授权委托人姓名：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性别：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年龄：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    .</w:t>
      </w:r>
    </w:p>
    <w:p w14:paraId="7E5B0426">
      <w:pPr>
        <w:pageBreakBefore w:val="0"/>
        <w:kinsoku/>
        <w:overflowPunct w:val="0"/>
        <w:topLinePunct w:val="0"/>
        <w:bidi w:val="0"/>
        <w:spacing w:line="360" w:lineRule="auto"/>
        <w:ind w:firstLine="63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职    务：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身份证号码：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             .</w:t>
      </w:r>
    </w:p>
    <w:p w14:paraId="58273CEC">
      <w:pPr>
        <w:pageBreakBefore w:val="0"/>
        <w:kinsoku/>
        <w:overflowPunct w:val="0"/>
        <w:topLinePunct w:val="0"/>
        <w:bidi w:val="0"/>
        <w:spacing w:line="360" w:lineRule="auto"/>
        <w:ind w:firstLine="630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通讯地址：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                                      .</w:t>
      </w:r>
    </w:p>
    <w:p w14:paraId="7A7213E3">
      <w:pPr>
        <w:pageBreakBefore w:val="0"/>
        <w:kinsoku/>
        <w:overflowPunct w:val="0"/>
        <w:topLinePunct w:val="0"/>
        <w:bidi w:val="0"/>
        <w:spacing w:line="360" w:lineRule="auto"/>
        <w:ind w:firstLine="630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邮政编码：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                                      .</w:t>
      </w:r>
    </w:p>
    <w:p w14:paraId="3E71D122">
      <w:pPr>
        <w:pageBreakBefore w:val="0"/>
        <w:kinsoku/>
        <w:overflowPunct w:val="0"/>
        <w:topLinePunct w:val="0"/>
        <w:bidi w:val="0"/>
        <w:spacing w:line="360" w:lineRule="auto"/>
        <w:ind w:firstLine="630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电    话：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传真：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           .</w:t>
      </w:r>
    </w:p>
    <w:p w14:paraId="75B4681A">
      <w:pPr>
        <w:pStyle w:val="9"/>
        <w:jc w:val="left"/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8"/>
          <w:highlight w:val="none"/>
          <w:lang w:val="en-US" w:eastAsia="zh-CN" w:bidi="ar-SA"/>
        </w:rPr>
        <w:t>法定代表人及被授权委托人身份证复印件(须提供被授权委托人在本单位缴纳社保的证明材料）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6"/>
        <w:gridCol w:w="4713"/>
      </w:tblGrid>
      <w:tr w14:paraId="231CA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  <w:jc w:val="center"/>
        </w:trPr>
        <w:tc>
          <w:tcPr>
            <w:tcW w:w="4526" w:type="dxa"/>
            <w:vAlign w:val="center"/>
          </w:tcPr>
          <w:p w14:paraId="5B44030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法定代表人身份证正、反面复印件</w:t>
            </w:r>
          </w:p>
          <w:p w14:paraId="58C288E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4713" w:type="dxa"/>
            <w:vAlign w:val="center"/>
          </w:tcPr>
          <w:p w14:paraId="5E21C39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被授权委托人身份证正、反面复印件</w:t>
            </w:r>
          </w:p>
          <w:p w14:paraId="555D988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</w:tr>
    </w:tbl>
    <w:p w14:paraId="6FFB55EA">
      <w:pPr>
        <w:pageBreakBefore w:val="0"/>
        <w:kinsoku/>
        <w:overflowPunct w:val="0"/>
        <w:topLinePunct w:val="0"/>
        <w:bidi w:val="0"/>
        <w:spacing w:line="360" w:lineRule="auto"/>
        <w:ind w:firstLine="630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</w:pPr>
    </w:p>
    <w:p w14:paraId="7EA7DE98">
      <w:pPr>
        <w:pageBreakBefore w:val="0"/>
        <w:kinsoku/>
        <w:overflowPunct w:val="0"/>
        <w:topLinePunct w:val="0"/>
        <w:bidi w:val="0"/>
        <w:spacing w:line="360" w:lineRule="auto"/>
        <w:ind w:firstLine="63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   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（公      章）</w:t>
      </w:r>
    </w:p>
    <w:p w14:paraId="36937C6D">
      <w:pPr>
        <w:pageBreakBefore w:val="0"/>
        <w:kinsoku/>
        <w:overflowPunct w:val="0"/>
        <w:topLinePunct w:val="0"/>
        <w:bidi w:val="0"/>
        <w:spacing w:line="360" w:lineRule="auto"/>
        <w:ind w:firstLine="63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法定代表人：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   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签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字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）</w:t>
      </w:r>
    </w:p>
    <w:p w14:paraId="0D504652">
      <w:pPr>
        <w:pageBreakBefore w:val="0"/>
        <w:kinsoku/>
        <w:overflowPunct w:val="0"/>
        <w:topLinePunct w:val="0"/>
        <w:bidi w:val="0"/>
        <w:spacing w:line="360" w:lineRule="auto"/>
        <w:ind w:firstLine="63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 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（签      字）</w:t>
      </w:r>
    </w:p>
    <w:p w14:paraId="4E253949">
      <w:pPr>
        <w:pageBreakBefore w:val="0"/>
        <w:kinsoku/>
        <w:overflowPunct w:val="0"/>
        <w:topLinePunct w:val="0"/>
        <w:bidi w:val="0"/>
        <w:spacing w:line="360" w:lineRule="auto"/>
        <w:ind w:firstLine="63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日 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日</w:t>
      </w:r>
    </w:p>
    <w:p w14:paraId="7D34C6B7">
      <w:pPr>
        <w:pStyle w:val="12"/>
        <w:pageBreakBefore w:val="0"/>
        <w:widowControl/>
        <w:kinsoku/>
        <w:overflowPunct w:val="0"/>
        <w:topLinePunct w:val="0"/>
        <w:bidi w:val="0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本授权有效期自磋商响应文件递交截止之日起计90</w:t>
      </w:r>
      <w:bookmarkStart w:id="3" w:name="_Toc1462"/>
      <w:r>
        <w:rPr>
          <w:rFonts w:hint="eastAsia" w:ascii="仿宋" w:hAnsi="仿宋" w:eastAsia="仿宋" w:cs="仿宋"/>
          <w:color w:val="auto"/>
          <w:szCs w:val="28"/>
          <w:highlight w:val="none"/>
        </w:rPr>
        <w:t>日历日</w:t>
      </w:r>
      <w:bookmarkStart w:id="4" w:name="_Toc28759"/>
    </w:p>
    <w:p w14:paraId="2D3C0FBE">
      <w:pPr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br w:type="page"/>
      </w:r>
    </w:p>
    <w:p w14:paraId="08828F3A">
      <w:pPr>
        <w:pStyle w:val="7"/>
        <w:tabs>
          <w:tab w:val="right" w:leader="dot" w:pos="9460"/>
        </w:tabs>
        <w:spacing w:line="360" w:lineRule="auto"/>
        <w:ind w:left="0" w:leftChars="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法定代表人授权委托书附表:被授权委托人在本单位缴纳社保的证明材料</w:t>
      </w:r>
    </w:p>
    <w:p w14:paraId="39E7B6F0">
      <w:pPr>
        <w:rPr>
          <w:rFonts w:hint="eastAsia" w:ascii="仿宋" w:hAnsi="仿宋" w:eastAsia="仿宋" w:cs="仿宋"/>
          <w:b/>
          <w:bCs/>
          <w:color w:val="auto"/>
          <w:kern w:val="0"/>
          <w:sz w:val="30"/>
          <w:szCs w:val="30"/>
        </w:rPr>
      </w:pP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9"/>
      </w:tblGrid>
      <w:tr w14:paraId="222FD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  <w:jc w:val="center"/>
        </w:trPr>
        <w:tc>
          <w:tcPr>
            <w:tcW w:w="9239" w:type="dxa"/>
            <w:noWrap w:val="0"/>
            <w:vAlign w:val="center"/>
          </w:tcPr>
          <w:p w14:paraId="29186AE6"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社保证明材料</w:t>
            </w:r>
          </w:p>
        </w:tc>
      </w:tr>
    </w:tbl>
    <w:p w14:paraId="4ECEB9B4">
      <w:pPr>
        <w:rPr>
          <w:rFonts w:hint="eastAsia" w:ascii="仿宋" w:hAnsi="仿宋" w:eastAsia="仿宋" w:cs="仿宋"/>
          <w:color w:val="auto"/>
        </w:rPr>
      </w:pPr>
    </w:p>
    <w:p w14:paraId="1A92F169">
      <w:pPr>
        <w:rPr>
          <w:rFonts w:hint="eastAsia" w:ascii="仿宋" w:hAnsi="仿宋" w:eastAsia="仿宋" w:cs="仿宋"/>
          <w:color w:val="auto"/>
        </w:rPr>
      </w:pPr>
    </w:p>
    <w:p w14:paraId="0C8E0620">
      <w:pPr>
        <w:rPr>
          <w:rFonts w:hint="eastAsia" w:ascii="仿宋" w:hAnsi="仿宋" w:eastAsia="仿宋" w:cs="仿宋"/>
          <w:color w:val="auto"/>
        </w:rPr>
      </w:pPr>
    </w:p>
    <w:p w14:paraId="4C3D5680">
      <w:pPr>
        <w:rPr>
          <w:rFonts w:hint="eastAsia" w:ascii="仿宋" w:hAnsi="仿宋" w:eastAsia="仿宋" w:cs="仿宋"/>
          <w:color w:val="auto"/>
        </w:rPr>
      </w:pPr>
    </w:p>
    <w:p w14:paraId="0F4BCA51">
      <w:pPr>
        <w:rPr>
          <w:rFonts w:hint="eastAsia" w:ascii="仿宋" w:hAnsi="仿宋" w:eastAsia="仿宋" w:cs="仿宋"/>
          <w:color w:val="auto"/>
        </w:rPr>
      </w:pPr>
    </w:p>
    <w:p w14:paraId="6D5CCA9C">
      <w:pPr>
        <w:rPr>
          <w:rFonts w:hint="eastAsia" w:ascii="仿宋" w:hAnsi="仿宋" w:eastAsia="仿宋" w:cs="仿宋"/>
          <w:color w:val="auto"/>
        </w:rPr>
      </w:pPr>
    </w:p>
    <w:p w14:paraId="6B85C1EA">
      <w:pPr>
        <w:adjustRightInd w:val="0"/>
        <w:snapToGrid w:val="0"/>
        <w:spacing w:line="480" w:lineRule="auto"/>
        <w:ind w:firstLine="4200" w:firstLineChars="15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（公      章）</w:t>
      </w:r>
    </w:p>
    <w:p w14:paraId="5F52FEA1">
      <w:pPr>
        <w:spacing w:line="480" w:lineRule="auto"/>
        <w:ind w:firstLine="4200" w:firstLineChars="15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日      期：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</w:t>
      </w:r>
    </w:p>
    <w:p w14:paraId="6C245D0D">
      <w:pPr>
        <w:pStyle w:val="12"/>
        <w:pageBreakBefore w:val="0"/>
        <w:widowControl/>
        <w:kinsoku/>
        <w:overflowPunct w:val="0"/>
        <w:topLinePunct w:val="0"/>
        <w:bidi w:val="0"/>
        <w:ind w:firstLine="602" w:firstLineChars="200"/>
        <w:jc w:val="both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 w14:paraId="300DC2EC">
      <w:pPr>
        <w:pStyle w:val="12"/>
        <w:pageBreakBefore w:val="0"/>
        <w:widowControl/>
        <w:kinsoku/>
        <w:overflowPunct w:val="0"/>
        <w:topLinePunct w:val="0"/>
        <w:bidi w:val="0"/>
        <w:ind w:firstLine="602" w:firstLineChars="200"/>
        <w:jc w:val="both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 w14:paraId="16E8500F">
      <w:pPr>
        <w:pStyle w:val="12"/>
        <w:pageBreakBefore w:val="0"/>
        <w:widowControl/>
        <w:kinsoku/>
        <w:overflowPunct w:val="0"/>
        <w:topLinePunct w:val="0"/>
        <w:bidi w:val="0"/>
        <w:ind w:firstLine="602" w:firstLineChars="200"/>
        <w:jc w:val="both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  <w:br w:type="page"/>
      </w:r>
    </w:p>
    <w:bookmarkEnd w:id="3"/>
    <w:bookmarkEnd w:id="4"/>
    <w:p w14:paraId="04584AC3">
      <w:pPr>
        <w:pStyle w:val="7"/>
        <w:tabs>
          <w:tab w:val="right" w:leader="dot" w:pos="9460"/>
        </w:tabs>
        <w:spacing w:line="360" w:lineRule="auto"/>
        <w:ind w:left="0" w:leftChars="0"/>
        <w:jc w:val="center"/>
        <w:outlineLvl w:val="2"/>
        <w:rPr>
          <w:rFonts w:hint="eastAsia" w:ascii="仿宋" w:hAnsi="仿宋" w:eastAsia="仿宋" w:cs="仿宋"/>
          <w:b/>
          <w:color w:val="auto"/>
          <w:sz w:val="30"/>
          <w:szCs w:val="30"/>
          <w:lang w:eastAsia="zh-CN"/>
        </w:rPr>
      </w:pPr>
      <w:bookmarkStart w:id="5" w:name="_Toc12562"/>
      <w:bookmarkStart w:id="6" w:name="_Toc15040"/>
      <w:r>
        <w:rPr>
          <w:rFonts w:hint="eastAsia" w:ascii="仿宋" w:hAnsi="仿宋" w:eastAsia="仿宋" w:cs="仿宋"/>
          <w:color w:val="auto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color w:val="auto"/>
          <w:sz w:val="22"/>
          <w:szCs w:val="22"/>
          <w:lang w:eastAsia="zh-CN"/>
        </w:rPr>
        <w:instrText xml:space="preserve"> HYPERLINK \l "_Toc15600" </w:instrText>
      </w:r>
      <w:r>
        <w:rPr>
          <w:rFonts w:hint="eastAsia" w:ascii="仿宋" w:hAnsi="仿宋" w:eastAsia="仿宋" w:cs="仿宋"/>
          <w:color w:val="auto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b/>
          <w:color w:val="auto"/>
          <w:sz w:val="32"/>
          <w:szCs w:val="32"/>
          <w:lang w:eastAsia="zh-CN"/>
        </w:rPr>
        <w:t xml:space="preserve">第三部分  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lang w:eastAsia="zh-CN"/>
        </w:rPr>
        <w:fldChar w:fldCharType="end"/>
      </w:r>
      <w:r>
        <w:rPr>
          <w:rFonts w:hint="eastAsia" w:ascii="仿宋" w:hAnsi="仿宋" w:eastAsia="仿宋" w:cs="仿宋"/>
          <w:b/>
          <w:color w:val="auto"/>
          <w:sz w:val="32"/>
          <w:szCs w:val="32"/>
          <w:lang w:eastAsia="zh-CN"/>
        </w:rPr>
        <w:t>供应商基本资格条件承诺函</w:t>
      </w:r>
    </w:p>
    <w:p w14:paraId="4EF50C47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bookmarkStart w:id="7" w:name="_Toc25177"/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供应商须满足《中华人民共和国政府采购法》第二十二条规定（提供承诺函）。</w:t>
      </w:r>
    </w:p>
    <w:p w14:paraId="23ACB730">
      <w:pPr>
        <w:spacing w:line="360" w:lineRule="auto"/>
        <w:ind w:firstLine="560" w:firstLineChars="200"/>
        <w:rPr>
          <w:rFonts w:hint="eastAsia" w:ascii="仿宋" w:hAnsi="仿宋" w:eastAsia="仿宋" w:cs="仿宋"/>
          <w:b/>
          <w:bCs/>
          <w:color w:val="auto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供应商应对承诺内容的真实性、合法性、有效性负责。经调查核实为虚假承诺的，视同为“提供虚假材料谋取中标、成交”的违法行为，依照《中华人民共和国政府采购法》等法律法规追究相应责任（格式见下页）。</w:t>
      </w:r>
    </w:p>
    <w:p w14:paraId="0168AF90">
      <w:pPr>
        <w:pStyle w:val="4"/>
        <w:spacing w:line="560" w:lineRule="exac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76983AAA">
      <w:pPr>
        <w:pStyle w:val="4"/>
        <w:spacing w:line="560" w:lineRule="exac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1AB17A95">
      <w:pPr>
        <w:pStyle w:val="4"/>
        <w:spacing w:line="560" w:lineRule="exac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4460C506">
      <w:pPr>
        <w:pStyle w:val="4"/>
        <w:spacing w:line="560" w:lineRule="exac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123E6462">
      <w:pPr>
        <w:pStyle w:val="4"/>
        <w:spacing w:line="560" w:lineRule="exac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514E2BD3">
      <w:pPr>
        <w:pStyle w:val="4"/>
        <w:spacing w:line="560" w:lineRule="exac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0151A104">
      <w:pPr>
        <w:pStyle w:val="4"/>
        <w:spacing w:line="560" w:lineRule="exac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6A8ADF42">
      <w:pPr>
        <w:pStyle w:val="4"/>
        <w:spacing w:line="560" w:lineRule="exac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28A151DE">
      <w:pPr>
        <w:pStyle w:val="4"/>
        <w:spacing w:line="560" w:lineRule="exac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66AD2B1C">
      <w:pPr>
        <w:pStyle w:val="4"/>
        <w:spacing w:line="560" w:lineRule="exac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5417264B">
      <w:pPr>
        <w:pStyle w:val="4"/>
        <w:spacing w:line="560" w:lineRule="exac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346D0BE4">
      <w:pPr>
        <w:pStyle w:val="4"/>
        <w:spacing w:line="560" w:lineRule="exac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6E8BEED7">
      <w:pPr>
        <w:pStyle w:val="4"/>
        <w:spacing w:line="560" w:lineRule="exac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520927A9">
      <w:pPr>
        <w:pStyle w:val="4"/>
        <w:spacing w:line="560" w:lineRule="exac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17AC41AB">
      <w:pPr>
        <w:pStyle w:val="4"/>
        <w:spacing w:line="560" w:lineRule="exac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0E7A0F9A">
      <w:pPr>
        <w:pStyle w:val="4"/>
        <w:spacing w:line="560" w:lineRule="exac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0E3E3EA0">
      <w:pPr>
        <w:pStyle w:val="4"/>
        <w:spacing w:line="560" w:lineRule="exac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282D5BDE">
      <w:pPr>
        <w:pStyle w:val="4"/>
        <w:spacing w:line="560" w:lineRule="exac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08A50208">
      <w:pPr>
        <w:pStyle w:val="4"/>
        <w:spacing w:line="560" w:lineRule="exac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35775F90">
      <w:pPr>
        <w:pStyle w:val="4"/>
        <w:spacing w:line="560" w:lineRule="exact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br w:type="page"/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基本资格条件承诺函</w:t>
      </w:r>
    </w:p>
    <w:p w14:paraId="3011B8D1">
      <w:pPr>
        <w:spacing w:before="240" w:line="480" w:lineRule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 w:bidi="ar"/>
        </w:rPr>
        <w:t xml:space="preserve">致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 w:bidi="ar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 w:bidi="ar"/>
        </w:rPr>
        <w:t>（采购代理机构名称）：</w:t>
      </w:r>
    </w:p>
    <w:p w14:paraId="0B30C7A0">
      <w:pPr>
        <w:spacing w:line="480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 w:bidi="ar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 w:bidi="ar"/>
        </w:rPr>
        <w:t xml:space="preserve">（供应商名称）郑重承诺： </w:t>
      </w:r>
    </w:p>
    <w:p w14:paraId="6DAA5640">
      <w:pPr>
        <w:spacing w:line="48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 w:bidi="ar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4571D32C">
      <w:pPr>
        <w:spacing w:line="48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ar"/>
        </w:rPr>
        <w:t>2.我方未列入在信用中国网站（www.creditchina.gov.cn）“失信被执行人”、“重大税收违法案件当事人名单”中，也未列入中国政府采购网（www.ccgp.gov.cn）“政府采购严重违法失信行为记录名单”中。</w:t>
      </w:r>
    </w:p>
    <w:p w14:paraId="2EBFC87C">
      <w:pPr>
        <w:spacing w:line="48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 w:bidi="ar"/>
        </w:rPr>
        <w:t>3.我方在采购项目评审（评标）环节结束后，随时接受采购人、采购代理机构的检查验证，配合提供相关证明材料，证明符合《中华人民共和国政府采购法》规定的供应商基本资格条件。</w:t>
      </w:r>
    </w:p>
    <w:p w14:paraId="35D8EB61">
      <w:pPr>
        <w:spacing w:line="48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 w:bidi="ar"/>
        </w:rPr>
        <w:t xml:space="preserve">我方对以上承诺负全部法律责任。 </w:t>
      </w:r>
    </w:p>
    <w:p w14:paraId="67F26E0C">
      <w:pPr>
        <w:spacing w:line="48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 w:bidi="ar"/>
        </w:rPr>
        <w:t>特此承诺。</w:t>
      </w:r>
    </w:p>
    <w:p w14:paraId="3D492CB4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lang w:eastAsia="zh-CN" w:bidi="ar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 w:bidi="ar"/>
        </w:rPr>
        <w:t xml:space="preserve">                                    （供应商公章）</w:t>
      </w:r>
    </w:p>
    <w:p w14:paraId="3471E1B5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lang w:eastAsia="zh-CN" w:bidi="ar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 w:bidi="ar"/>
        </w:rPr>
        <w:t xml:space="preserve">                                    年    月    日</w:t>
      </w:r>
    </w:p>
    <w:p w14:paraId="3683D4A4">
      <w:pPr>
        <w:spacing w:line="360" w:lineRule="auto"/>
        <w:rPr>
          <w:rFonts w:hint="eastAsia" w:ascii="仿宋" w:hAnsi="仿宋" w:eastAsia="仿宋" w:cs="仿宋"/>
          <w:b/>
          <w:color w:val="auto"/>
          <w:sz w:val="30"/>
          <w:szCs w:val="30"/>
          <w:lang w:eastAsia="zh-CN"/>
        </w:rPr>
      </w:pPr>
    </w:p>
    <w:p w14:paraId="32EEC88F">
      <w:pPr>
        <w:pageBreakBefore w:val="0"/>
        <w:kinsoku/>
        <w:overflowPunct w:val="0"/>
        <w:topLinePunct w:val="0"/>
        <w:bidi w:val="0"/>
        <w:spacing w:line="360" w:lineRule="auto"/>
        <w:jc w:val="center"/>
        <w:outlineLvl w:val="2"/>
        <w:rPr>
          <w:rFonts w:hint="eastAsia" w:ascii="仿宋" w:hAnsi="仿宋" w:eastAsia="仿宋" w:cs="仿宋"/>
          <w:b/>
          <w:color w:val="auto"/>
          <w:sz w:val="30"/>
          <w:szCs w:val="30"/>
          <w:lang w:eastAsia="zh-CN"/>
        </w:rPr>
      </w:pPr>
    </w:p>
    <w:p w14:paraId="4D2B8D75">
      <w:pPr>
        <w:pageBreakBefore w:val="0"/>
        <w:kinsoku/>
        <w:overflowPunct w:val="0"/>
        <w:topLinePunct w:val="0"/>
        <w:bidi w:val="0"/>
        <w:spacing w:line="360" w:lineRule="auto"/>
        <w:jc w:val="center"/>
        <w:outlineLvl w:val="2"/>
        <w:rPr>
          <w:rFonts w:hint="eastAsia" w:ascii="仿宋" w:hAnsi="仿宋" w:eastAsia="仿宋" w:cs="仿宋"/>
          <w:b/>
          <w:color w:val="auto"/>
          <w:sz w:val="30"/>
          <w:szCs w:val="30"/>
          <w:lang w:eastAsia="zh-CN"/>
        </w:rPr>
      </w:pPr>
    </w:p>
    <w:p w14:paraId="4A643464">
      <w:pPr>
        <w:pageBreakBefore w:val="0"/>
        <w:kinsoku/>
        <w:overflowPunct w:val="0"/>
        <w:topLinePunct w:val="0"/>
        <w:bidi w:val="0"/>
        <w:spacing w:line="360" w:lineRule="auto"/>
        <w:jc w:val="center"/>
        <w:outlineLvl w:val="2"/>
        <w:rPr>
          <w:rFonts w:hint="eastAsia" w:ascii="仿宋" w:hAnsi="仿宋" w:eastAsia="仿宋" w:cs="仿宋"/>
          <w:b/>
          <w:color w:val="auto"/>
          <w:sz w:val="30"/>
          <w:szCs w:val="30"/>
          <w:lang w:eastAsia="zh-CN"/>
        </w:rPr>
      </w:pPr>
    </w:p>
    <w:p w14:paraId="3948CF0F">
      <w:pPr>
        <w:pageBreakBefore w:val="0"/>
        <w:kinsoku/>
        <w:overflowPunct w:val="0"/>
        <w:topLinePunct w:val="0"/>
        <w:bidi w:val="0"/>
        <w:spacing w:line="360" w:lineRule="auto"/>
        <w:jc w:val="center"/>
        <w:outlineLvl w:val="2"/>
        <w:rPr>
          <w:rFonts w:hint="eastAsia" w:ascii="仿宋" w:hAnsi="仿宋" w:eastAsia="仿宋" w:cs="仿宋"/>
          <w:b/>
          <w:color w:val="auto"/>
          <w:sz w:val="30"/>
          <w:szCs w:val="30"/>
          <w:lang w:eastAsia="zh-CN"/>
        </w:rPr>
      </w:pPr>
    </w:p>
    <w:p w14:paraId="62E13C89">
      <w:pPr>
        <w:pageBreakBefore w:val="0"/>
        <w:kinsoku/>
        <w:overflowPunct w:val="0"/>
        <w:topLinePunct w:val="0"/>
        <w:bidi w:val="0"/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0"/>
          <w:szCs w:val="30"/>
          <w:lang w:eastAsia="zh-CN"/>
        </w:rPr>
        <w:br w:type="page"/>
      </w:r>
      <w:bookmarkEnd w:id="7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eastAsia="zh-CN"/>
        </w:rPr>
        <w:t>第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eastAsia="zh-CN"/>
        </w:rPr>
        <w:t>部</w:t>
      </w:r>
      <w:bookmarkStart w:id="14" w:name="_GoBack"/>
      <w:bookmarkEnd w:id="14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eastAsia="zh-CN"/>
        </w:rPr>
        <w:t>分  供应商资格声明文件</w:t>
      </w:r>
      <w:bookmarkEnd w:id="5"/>
      <w:bookmarkEnd w:id="6"/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6"/>
        <w:gridCol w:w="210"/>
        <w:gridCol w:w="1385"/>
        <w:gridCol w:w="1859"/>
        <w:gridCol w:w="417"/>
        <w:gridCol w:w="1384"/>
        <w:gridCol w:w="233"/>
        <w:gridCol w:w="974"/>
        <w:gridCol w:w="238"/>
        <w:gridCol w:w="1413"/>
      </w:tblGrid>
      <w:tr w14:paraId="76E08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964D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企业名称</w:t>
            </w:r>
          </w:p>
        </w:tc>
        <w:tc>
          <w:tcPr>
            <w:tcW w:w="811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8892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E929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3D7E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地址</w:t>
            </w:r>
          </w:p>
        </w:tc>
        <w:tc>
          <w:tcPr>
            <w:tcW w:w="811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FAD5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CFA3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AEAF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主管部门</w:t>
            </w: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5A00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D20E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6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EB5A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DBEB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B423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2703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5C63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注册时间</w:t>
            </w:r>
          </w:p>
        </w:tc>
        <w:tc>
          <w:tcPr>
            <w:tcW w:w="38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820F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BCD4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经济类型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2978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AA1E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54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690E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eastAsia="zh-CN"/>
              </w:rPr>
              <w:t>近三年内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在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eastAsia="zh-CN"/>
              </w:rPr>
              <w:t>经营活动中有无重大违法记录</w:t>
            </w:r>
          </w:p>
        </w:tc>
        <w:tc>
          <w:tcPr>
            <w:tcW w:w="42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F0E2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3696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0" w:hRule="atLeast"/>
        </w:trPr>
        <w:tc>
          <w:tcPr>
            <w:tcW w:w="1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F33B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是否依法缴纳税收</w:t>
            </w:r>
          </w:p>
        </w:tc>
        <w:tc>
          <w:tcPr>
            <w:tcW w:w="3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D1A1A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13954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eastAsia="zh-CN"/>
              </w:rPr>
              <w:t>是否依法缴纳社会保障资金</w:t>
            </w:r>
          </w:p>
        </w:tc>
        <w:tc>
          <w:tcPr>
            <w:tcW w:w="28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039FE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8788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</w:trPr>
        <w:tc>
          <w:tcPr>
            <w:tcW w:w="183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C0297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3F2091C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单</w:t>
            </w:r>
          </w:p>
          <w:p w14:paraId="20F5F19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位</w:t>
            </w:r>
          </w:p>
          <w:p w14:paraId="5AC1538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概</w:t>
            </w:r>
          </w:p>
          <w:p w14:paraId="1C08C08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况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D5DF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注册资本</w:t>
            </w: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D717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 xml:space="preserve">         万元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3FDEE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占地面积</w:t>
            </w:r>
          </w:p>
        </w:tc>
        <w:tc>
          <w:tcPr>
            <w:tcW w:w="28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82D46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 xml:space="preserve">           平方米</w:t>
            </w:r>
          </w:p>
        </w:tc>
      </w:tr>
      <w:tr w14:paraId="70E71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</w:trPr>
        <w:tc>
          <w:tcPr>
            <w:tcW w:w="18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2905E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82C1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职工总数</w:t>
            </w: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1E313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 xml:space="preserve">          人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E5371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建筑面积</w:t>
            </w:r>
          </w:p>
        </w:tc>
        <w:tc>
          <w:tcPr>
            <w:tcW w:w="28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0BA74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 xml:space="preserve">           平方米</w:t>
            </w:r>
          </w:p>
        </w:tc>
      </w:tr>
      <w:tr w14:paraId="33766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8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7684D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982A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资产</w:t>
            </w:r>
          </w:p>
          <w:p w14:paraId="6923F49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情况</w:t>
            </w:r>
          </w:p>
        </w:tc>
        <w:tc>
          <w:tcPr>
            <w:tcW w:w="36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2C04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净资产         万元</w:t>
            </w:r>
          </w:p>
        </w:tc>
        <w:tc>
          <w:tcPr>
            <w:tcW w:w="2858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FDBF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eastAsia="zh-CN"/>
              </w:rPr>
              <w:t>固定资产原值：   万元</w:t>
            </w:r>
          </w:p>
          <w:p w14:paraId="407AF65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eastAsia="zh-CN"/>
              </w:rPr>
              <w:t>固定资产净值：   万元</w:t>
            </w:r>
          </w:p>
        </w:tc>
      </w:tr>
      <w:tr w14:paraId="1A692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</w:trPr>
        <w:tc>
          <w:tcPr>
            <w:tcW w:w="18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B771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3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8900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36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E5F0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负 债          万元</w:t>
            </w:r>
          </w:p>
        </w:tc>
        <w:tc>
          <w:tcPr>
            <w:tcW w:w="2858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4E1E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D628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4" w:hRule="atLeast"/>
        </w:trPr>
        <w:tc>
          <w:tcPr>
            <w:tcW w:w="183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E9FC5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TW"/>
              </w:rPr>
              <w:t>财务状况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6AC7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FE6B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主营收入</w:t>
            </w:r>
          </w:p>
          <w:p w14:paraId="5FFAD47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12B8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收入总额</w:t>
            </w:r>
          </w:p>
          <w:p w14:paraId="1A84709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4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60DE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distribute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利润总额</w:t>
            </w:r>
          </w:p>
          <w:p w14:paraId="4CC2008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9D99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净利润</w:t>
            </w:r>
          </w:p>
          <w:p w14:paraId="669AFA2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（万元）</w:t>
            </w:r>
          </w:p>
        </w:tc>
      </w:tr>
      <w:tr w14:paraId="28EA8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5" w:hRule="atLeast"/>
        </w:trPr>
        <w:tc>
          <w:tcPr>
            <w:tcW w:w="183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D4BFE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FCDD0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2024年</w:t>
            </w: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0ED07B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1E66B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8B24BC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6EAE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4A838BC">
      <w:pPr>
        <w:pStyle w:val="14"/>
        <w:pageBreakBefore w:val="0"/>
        <w:widowControl/>
        <w:kinsoku/>
        <w:overflowPunct w:val="0"/>
        <w:topLinePunct w:val="0"/>
        <w:bidi w:val="0"/>
        <w:ind w:firstLine="56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我们保证上述声明中的资料和数据是真实的、正确的，我们同意如贵方要求，可以出示相关证明文件。</w:t>
      </w:r>
    </w:p>
    <w:p w14:paraId="4AC5C849">
      <w:pPr>
        <w:pStyle w:val="14"/>
        <w:pageBreakBefore w:val="0"/>
        <w:widowControl/>
        <w:kinsoku/>
        <w:overflowPunct w:val="0"/>
        <w:topLinePunct w:val="0"/>
        <w:bidi w:val="0"/>
        <w:ind w:firstLine="56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供  应  商：</w:t>
      </w:r>
      <w:r>
        <w:rPr>
          <w:rFonts w:hint="eastAsia" w:ascii="仿宋" w:hAnsi="仿宋" w:eastAsia="仿宋" w:cs="仿宋"/>
          <w:color w:val="auto"/>
          <w:szCs w:val="28"/>
          <w:highlight w:val="none"/>
          <w:u w:val="single"/>
        </w:rPr>
        <w:t xml:space="preserve">                （</w:t>
      </w:r>
      <w:r>
        <w:rPr>
          <w:rFonts w:hint="eastAsia" w:ascii="仿宋" w:hAnsi="仿宋" w:eastAsia="仿宋" w:cs="仿宋"/>
          <w:color w:val="auto"/>
          <w:szCs w:val="28"/>
          <w:highlight w:val="none"/>
        </w:rPr>
        <w:t>公      章）</w:t>
      </w:r>
    </w:p>
    <w:p w14:paraId="40520846">
      <w:pPr>
        <w:pStyle w:val="14"/>
        <w:pageBreakBefore w:val="0"/>
        <w:widowControl/>
        <w:kinsoku/>
        <w:overflowPunct w:val="0"/>
        <w:topLinePunct w:val="0"/>
        <w:bidi w:val="0"/>
        <w:ind w:firstLine="56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法定代表人：</w:t>
      </w:r>
      <w:r>
        <w:rPr>
          <w:rFonts w:hint="eastAsia" w:ascii="仿宋" w:hAnsi="仿宋" w:eastAsia="仿宋" w:cs="仿宋"/>
          <w:color w:val="auto"/>
          <w:szCs w:val="28"/>
          <w:highlight w:val="none"/>
          <w:u w:val="single"/>
        </w:rPr>
        <w:t xml:space="preserve">                （</w:t>
      </w:r>
      <w:r>
        <w:rPr>
          <w:rFonts w:hint="eastAsia" w:ascii="仿宋" w:hAnsi="仿宋" w:eastAsia="仿宋" w:cs="仿宋"/>
          <w:color w:val="auto"/>
          <w:szCs w:val="28"/>
          <w:highlight w:val="none"/>
        </w:rPr>
        <w:t>签字或盖章）</w:t>
      </w:r>
    </w:p>
    <w:p w14:paraId="5EF2AA32">
      <w:pPr>
        <w:pStyle w:val="14"/>
        <w:pageBreakBefore w:val="0"/>
        <w:widowControl/>
        <w:kinsoku/>
        <w:overflowPunct w:val="0"/>
        <w:topLinePunct w:val="0"/>
        <w:bidi w:val="0"/>
        <w:ind w:firstLine="56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电话号码：</w:t>
      </w:r>
      <w:r>
        <w:rPr>
          <w:rFonts w:hint="eastAsia" w:ascii="仿宋" w:hAnsi="仿宋" w:eastAsia="仿宋" w:cs="仿宋"/>
          <w:color w:val="auto"/>
          <w:szCs w:val="28"/>
          <w:highlight w:val="none"/>
          <w:u w:val="single"/>
        </w:rPr>
        <w:t xml:space="preserve">                              .</w:t>
      </w:r>
    </w:p>
    <w:p w14:paraId="2C296E99">
      <w:pPr>
        <w:pStyle w:val="14"/>
        <w:pageBreakBefore w:val="0"/>
        <w:widowControl/>
        <w:kinsoku/>
        <w:overflowPunct w:val="0"/>
        <w:topLinePunct w:val="0"/>
        <w:bidi w:val="0"/>
        <w:ind w:firstLine="560"/>
        <w:rPr>
          <w:rFonts w:hint="eastAsia" w:ascii="仿宋" w:hAnsi="仿宋" w:eastAsia="仿宋" w:cs="仿宋"/>
          <w:color w:val="auto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传    真：</w:t>
      </w:r>
      <w:r>
        <w:rPr>
          <w:rFonts w:hint="eastAsia" w:ascii="仿宋" w:hAnsi="仿宋" w:eastAsia="仿宋" w:cs="仿宋"/>
          <w:color w:val="auto"/>
          <w:szCs w:val="28"/>
          <w:highlight w:val="none"/>
          <w:u w:val="single"/>
        </w:rPr>
        <w:t xml:space="preserve">                              .</w:t>
      </w:r>
    </w:p>
    <w:p w14:paraId="1AFF57C3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日 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日</w:t>
      </w:r>
      <w:bookmarkStart w:id="8" w:name="_Toc6464"/>
      <w:bookmarkStart w:id="9" w:name="_Toc19494"/>
    </w:p>
    <w:p w14:paraId="76B06F61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</w:p>
    <w:p w14:paraId="5B0F2E9A">
      <w:pPr>
        <w:pageBreakBefore w:val="0"/>
        <w:kinsoku/>
        <w:overflowPunct w:val="0"/>
        <w:topLinePunct w:val="0"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  <w:lang w:eastAsia="zh-CN"/>
        </w:rPr>
        <w:br w:type="page"/>
      </w:r>
    </w:p>
    <w:bookmarkEnd w:id="8"/>
    <w:p w14:paraId="16723D38">
      <w:pPr>
        <w:pageBreakBefore w:val="0"/>
        <w:kinsoku/>
        <w:overflowPunct w:val="0"/>
        <w:topLinePunct w:val="0"/>
        <w:bidi w:val="0"/>
        <w:spacing w:line="360" w:lineRule="auto"/>
        <w:rPr>
          <w:rFonts w:hint="eastAsia" w:ascii="仿宋" w:hAnsi="仿宋" w:eastAsia="仿宋" w:cs="仿宋"/>
          <w:color w:val="auto"/>
          <w:sz w:val="19"/>
          <w:szCs w:val="19"/>
          <w:highlight w:val="none"/>
          <w:lang w:eastAsia="zh-CN"/>
        </w:rPr>
        <w:sectPr>
          <w:pgSz w:w="11900" w:h="16840"/>
          <w:pgMar w:top="1134" w:right="1134" w:bottom="1134" w:left="1134" w:header="0" w:footer="558" w:gutter="0"/>
          <w:cols w:space="0" w:num="1"/>
        </w:sectPr>
      </w:pPr>
      <w:bookmarkStart w:id="10" w:name="_Toc20965"/>
    </w:p>
    <w:bookmarkEnd w:id="9"/>
    <w:bookmarkEnd w:id="10"/>
    <w:p w14:paraId="0464799F">
      <w:pPr>
        <w:pStyle w:val="7"/>
        <w:pageBreakBefore w:val="0"/>
        <w:tabs>
          <w:tab w:val="right" w:leader="dot" w:pos="9460"/>
        </w:tabs>
        <w:kinsoku/>
        <w:overflowPunct w:val="0"/>
        <w:topLinePunct w:val="0"/>
        <w:bidi w:val="0"/>
        <w:spacing w:line="360" w:lineRule="auto"/>
        <w:jc w:val="center"/>
        <w:outlineLvl w:val="2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eastAsia="zh-CN"/>
        </w:rPr>
      </w:pPr>
      <w:bookmarkStart w:id="11" w:name="_Toc10554"/>
      <w:bookmarkStart w:id="12" w:name="_Toc16020"/>
      <w:bookmarkStart w:id="13" w:name="_Toc95206825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eastAsia="zh-CN"/>
        </w:rPr>
        <w:t>第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eastAsia="zh-CN"/>
        </w:rPr>
        <w:t>部分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lang w:eastAsia="zh-CN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eastAsia="zh-CN"/>
        </w:rPr>
        <w:t xml:space="preserve"> 非联合体磋商声明</w:t>
      </w:r>
      <w:bookmarkEnd w:id="11"/>
      <w:bookmarkEnd w:id="12"/>
      <w:bookmarkEnd w:id="13"/>
    </w:p>
    <w:p w14:paraId="7A2D3B8D">
      <w:pPr>
        <w:pStyle w:val="8"/>
        <w:pageBreakBefore w:val="0"/>
        <w:kinsoku/>
        <w:overflowPunct w:val="0"/>
        <w:topLinePunct w:val="0"/>
        <w:bidi w:val="0"/>
        <w:spacing w:after="288"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致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single"/>
        </w:rPr>
        <w:t xml:space="preserve">    （采购代理机构）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：</w:t>
      </w:r>
    </w:p>
    <w:p w14:paraId="6825AA35">
      <w:pPr>
        <w:pStyle w:val="8"/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我公司作为本次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（项目名称）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的供应商，根据磋商文件要求,现郑重声明如下:</w:t>
      </w:r>
    </w:p>
    <w:p w14:paraId="679DE6EB">
      <w:pPr>
        <w:pStyle w:val="8"/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我公司参加本次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（项目名称）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为非联合体。</w:t>
      </w:r>
    </w:p>
    <w:p w14:paraId="54F1A3F3">
      <w:pPr>
        <w:pStyle w:val="8"/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本公司对上述承诺的内容事项真实性负责。如经查实上述承诺的内容事项存在虚假，我公司愿意接受以提供虚假材料谋取成交的法律责任。</w:t>
      </w:r>
    </w:p>
    <w:p w14:paraId="58B7B5D5">
      <w:pPr>
        <w:pageBreakBefore w:val="0"/>
        <w:kinsoku/>
        <w:overflowPunct w:val="0"/>
        <w:topLinePunct w:val="0"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</w:p>
    <w:p w14:paraId="52AF388F">
      <w:pPr>
        <w:pageBreakBefore w:val="0"/>
        <w:kinsoku/>
        <w:overflowPunct w:val="0"/>
        <w:topLinePunct w:val="0"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</w:p>
    <w:p w14:paraId="675D36B9">
      <w:pPr>
        <w:pageBreakBefore w:val="0"/>
        <w:kinsoku/>
        <w:overflowPunct w:val="0"/>
        <w:topLinePunct w:val="0"/>
        <w:bidi w:val="0"/>
        <w:spacing w:line="360" w:lineRule="auto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章）</w:t>
      </w:r>
    </w:p>
    <w:p w14:paraId="1B0084A6">
      <w:pPr>
        <w:pageBreakBefore w:val="0"/>
        <w:kinsoku/>
        <w:overflowPunct w:val="0"/>
        <w:topLinePunct w:val="0"/>
        <w:bidi w:val="0"/>
        <w:spacing w:line="360" w:lineRule="auto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（签字或盖章）</w:t>
      </w:r>
    </w:p>
    <w:p w14:paraId="21E710D8">
      <w:pPr>
        <w:pageBreakBefore w:val="0"/>
        <w:kinsoku/>
        <w:overflowPunct w:val="0"/>
        <w:topLinePunct w:val="0"/>
        <w:bidi w:val="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zh-CN" w:eastAsia="zh-CN"/>
        </w:rPr>
        <w:t>日      期：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日</w:t>
      </w:r>
    </w:p>
    <w:p w14:paraId="39497FD0">
      <w:pPr>
        <w:pageBreakBefore w:val="0"/>
        <w:kinsoku/>
        <w:overflowPunct w:val="0"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</w:p>
    <w:p w14:paraId="4A939A68">
      <w:pPr>
        <w:pStyle w:val="2"/>
        <w:rPr>
          <w:rFonts w:hint="eastAsia"/>
          <w:lang w:val="zh-CN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FA294D"/>
    <w:rsid w:val="2AFA294D"/>
    <w:rsid w:val="688711F1"/>
    <w:rsid w:val="7584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semiHidden/>
    <w:qFormat/>
    <w:uiPriority w:val="0"/>
    <w:pPr>
      <w:jc w:val="center"/>
    </w:pPr>
    <w:rPr>
      <w:rFonts w:ascii="仿宋" w:hAnsi="仿宋" w:eastAsia="仿宋" w:cs="仿宋"/>
      <w:b/>
      <w:bCs/>
      <w:sz w:val="32"/>
      <w:szCs w:val="44"/>
      <w:lang w:eastAsia="zh-CN"/>
    </w:rPr>
  </w:style>
  <w:style w:type="paragraph" w:styleId="5">
    <w:name w:val="Body Text Indent"/>
    <w:basedOn w:val="1"/>
    <w:next w:val="6"/>
    <w:qFormat/>
    <w:uiPriority w:val="99"/>
    <w:pPr>
      <w:spacing w:line="540" w:lineRule="exact"/>
      <w:ind w:firstLine="630"/>
    </w:pPr>
    <w:rPr>
      <w:rFonts w:eastAsia="楷体_GB2312"/>
      <w:kern w:val="0"/>
      <w:sz w:val="20"/>
      <w:szCs w:val="20"/>
    </w:rPr>
  </w:style>
  <w:style w:type="paragraph" w:styleId="6">
    <w:name w:val="Body Text First Indent 2"/>
    <w:basedOn w:val="5"/>
    <w:unhideWhenUsed/>
    <w:qFormat/>
    <w:uiPriority w:val="99"/>
  </w:style>
  <w:style w:type="paragraph" w:styleId="7">
    <w:name w:val="toc 2"/>
    <w:basedOn w:val="1"/>
    <w:next w:val="1"/>
    <w:qFormat/>
    <w:uiPriority w:val="39"/>
    <w:pPr>
      <w:ind w:left="420" w:leftChars="200"/>
    </w:pPr>
  </w:style>
  <w:style w:type="paragraph" w:styleId="8">
    <w:name w:val="Normal (Web)"/>
    <w:basedOn w:val="1"/>
    <w:unhideWhenUsed/>
    <w:qFormat/>
    <w:uiPriority w:val="99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宋体"/>
      <w:snapToGrid/>
      <w:color w:val="auto"/>
      <w:sz w:val="24"/>
      <w:szCs w:val="24"/>
      <w:lang w:eastAsia="zh-CN"/>
    </w:rPr>
  </w:style>
  <w:style w:type="paragraph" w:styleId="9">
    <w:name w:val="Body Text First Indent"/>
    <w:basedOn w:val="4"/>
    <w:next w:val="6"/>
    <w:unhideWhenUsed/>
    <w:qFormat/>
    <w:uiPriority w:val="99"/>
    <w:pPr>
      <w:spacing w:after="120"/>
      <w:ind w:firstLine="420" w:firstLineChars="100"/>
    </w:pPr>
    <w:rPr>
      <w:rFonts w:eastAsiaTheme="minorEastAsia"/>
    </w:rPr>
  </w:style>
  <w:style w:type="paragraph" w:customStyle="1" w:styleId="12">
    <w:name w:val="普通正文"/>
    <w:basedOn w:val="1"/>
    <w:qFormat/>
    <w:uiPriority w:val="0"/>
    <w:pPr>
      <w:widowControl w:val="0"/>
      <w:spacing w:before="120" w:after="120" w:line="360" w:lineRule="auto"/>
      <w:ind w:firstLine="480"/>
    </w:pPr>
    <w:rPr>
      <w:rFonts w:eastAsia="宋体" w:cs="Times New Roman"/>
      <w:sz w:val="28"/>
      <w:szCs w:val="24"/>
      <w:lang w:eastAsia="zh-CN"/>
    </w:rPr>
  </w:style>
  <w:style w:type="paragraph" w:customStyle="1" w:styleId="13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4">
    <w:name w:val="正文空2格  1."/>
    <w:basedOn w:val="1"/>
    <w:qFormat/>
    <w:uiPriority w:val="0"/>
    <w:pPr>
      <w:widowControl w:val="0"/>
      <w:spacing w:line="360" w:lineRule="auto"/>
      <w:ind w:firstLine="480" w:firstLineChars="200"/>
      <w:jc w:val="both"/>
    </w:pPr>
    <w:rPr>
      <w:rFonts w:hint="eastAsia" w:ascii="宋体" w:hAnsi="Times New Roman" w:eastAsia="仿宋" w:cs="宋体"/>
      <w:sz w:val="28"/>
      <w:szCs w:val="20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1528</Words>
  <Characters>1570</Characters>
  <Lines>0</Lines>
  <Paragraphs>0</Paragraphs>
  <TotalTime>0</TotalTime>
  <ScaleCrop>false</ScaleCrop>
  <LinksUpToDate>false</LinksUpToDate>
  <CharactersWithSpaces>2573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2025-08-04T06:57:00Z</dcterms:created>
  <dc:creator>七安</dc:creator>
  <cp:lastModifiedBy>七安</cp:lastModifiedBy>
  <dcterms:modified xsi:type="dcterms:W3CDTF">2025-08-04T07:14:01Z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17E72D43416E43E0B1D275DF7499DC94_11</vt:lpwstr>
  </property>
  <property fmtid="{D5CDD505-2E9C-101B-9397-08002B2CF9AE}" pid="4" name="KSOTemplateDocerSaveRecord">
    <vt:lpwstr>eyJoZGlkIjoiYTNjODljY2I4NDIwMDBiNmUwYjUxZTZlNmE1NzJmOTgiLCJ1c2VySWQiOiI2ODY0MTEyNzMifQ==</vt:lpwstr>
  </property>
</Properties>
</file>