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5BC80">
      <w:pPr>
        <w:tabs>
          <w:tab w:val="center" w:pos="4535"/>
          <w:tab w:val="left" w:pos="6521"/>
        </w:tabs>
        <w:autoSpaceDE w:val="0"/>
        <w:autoSpaceDN w:val="0"/>
        <w:adjustRightInd w:val="0"/>
        <w:snapToGrid w:val="0"/>
        <w:spacing w:line="360" w:lineRule="auto"/>
        <w:jc w:val="center"/>
        <w:rPr>
          <w:rFonts w:ascii="宋体" w:hAnsi="宋体"/>
          <w:b/>
          <w:bCs/>
          <w:color w:val="auto"/>
          <w:sz w:val="44"/>
          <w:szCs w:val="44"/>
          <w:highlight w:val="none"/>
        </w:rPr>
      </w:pPr>
      <w:r>
        <w:rPr>
          <w:rFonts w:hint="eastAsia" w:ascii="宋体" w:hAnsi="宋体" w:eastAsia="宋体" w:cs="宋体"/>
          <w:b/>
          <w:bCs/>
          <w:color w:val="auto"/>
          <w:sz w:val="44"/>
          <w:szCs w:val="44"/>
          <w:highlight w:val="none"/>
          <w:lang w:val="zh-CN"/>
        </w:rPr>
        <w:t>节能产品、环境标志产品明细表</w:t>
      </w:r>
    </w:p>
    <w:tbl>
      <w:tblPr>
        <w:tblStyle w:val="3"/>
        <w:tblW w:w="0" w:type="auto"/>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1AECA860">
        <w:tblPrEx>
          <w:tblCellMar>
            <w:top w:w="0" w:type="dxa"/>
            <w:left w:w="108" w:type="dxa"/>
            <w:bottom w:w="0" w:type="dxa"/>
            <w:right w:w="108" w:type="dxa"/>
          </w:tblCellMar>
        </w:tblPrEx>
        <w:trPr>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5F3810EC">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序</w:t>
            </w:r>
          </w:p>
          <w:p w14:paraId="09DEAB16">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号</w:t>
            </w:r>
          </w:p>
        </w:tc>
        <w:tc>
          <w:tcPr>
            <w:tcW w:w="1554" w:type="dxa"/>
            <w:tcBorders>
              <w:top w:val="single" w:color="auto" w:sz="6" w:space="0"/>
              <w:left w:val="single" w:color="auto" w:sz="6" w:space="0"/>
              <w:bottom w:val="single" w:color="auto" w:sz="6" w:space="0"/>
              <w:right w:val="single" w:color="auto" w:sz="6" w:space="0"/>
            </w:tcBorders>
            <w:noWrap w:val="0"/>
            <w:vAlign w:val="center"/>
          </w:tcPr>
          <w:p w14:paraId="2AB21ABC">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产品</w:t>
            </w:r>
          </w:p>
          <w:p w14:paraId="5676F6CC">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名称</w:t>
            </w:r>
          </w:p>
        </w:tc>
        <w:tc>
          <w:tcPr>
            <w:tcW w:w="1036" w:type="dxa"/>
            <w:tcBorders>
              <w:top w:val="single" w:color="auto" w:sz="6" w:space="0"/>
              <w:left w:val="single" w:color="auto" w:sz="6" w:space="0"/>
              <w:bottom w:val="single" w:color="auto" w:sz="6" w:space="0"/>
              <w:right w:val="single" w:color="auto" w:sz="4" w:space="0"/>
            </w:tcBorders>
            <w:noWrap w:val="0"/>
            <w:vAlign w:val="center"/>
          </w:tcPr>
          <w:p w14:paraId="2BC9734C">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制造</w:t>
            </w:r>
          </w:p>
          <w:p w14:paraId="59F5FCA9">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厂家</w:t>
            </w:r>
          </w:p>
        </w:tc>
        <w:tc>
          <w:tcPr>
            <w:tcW w:w="1036" w:type="dxa"/>
            <w:tcBorders>
              <w:top w:val="single" w:color="auto" w:sz="6" w:space="0"/>
              <w:left w:val="single" w:color="auto" w:sz="4" w:space="0"/>
              <w:bottom w:val="single" w:color="auto" w:sz="6" w:space="0"/>
              <w:right w:val="single" w:color="auto" w:sz="6" w:space="0"/>
            </w:tcBorders>
            <w:noWrap w:val="0"/>
            <w:vAlign w:val="center"/>
          </w:tcPr>
          <w:p w14:paraId="0AD16F59">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规格</w:t>
            </w:r>
          </w:p>
          <w:p w14:paraId="215877BA">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型号</w:t>
            </w:r>
          </w:p>
        </w:tc>
        <w:tc>
          <w:tcPr>
            <w:tcW w:w="716" w:type="dxa"/>
            <w:tcBorders>
              <w:top w:val="single" w:color="auto" w:sz="6" w:space="0"/>
              <w:left w:val="single" w:color="auto" w:sz="6" w:space="0"/>
              <w:bottom w:val="single" w:color="auto" w:sz="6" w:space="0"/>
              <w:right w:val="single" w:color="auto" w:sz="6" w:space="0"/>
            </w:tcBorders>
            <w:noWrap w:val="0"/>
            <w:vAlign w:val="top"/>
          </w:tcPr>
          <w:p w14:paraId="6FEDD248">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类</w:t>
            </w:r>
          </w:p>
          <w:p w14:paraId="44BB2898">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别</w:t>
            </w:r>
          </w:p>
        </w:tc>
        <w:tc>
          <w:tcPr>
            <w:tcW w:w="1676" w:type="dxa"/>
            <w:tcBorders>
              <w:top w:val="single" w:color="auto" w:sz="6" w:space="0"/>
              <w:left w:val="single" w:color="auto" w:sz="6" w:space="0"/>
              <w:bottom w:val="single" w:color="auto" w:sz="6" w:space="0"/>
              <w:right w:val="single" w:color="auto" w:sz="6" w:space="0"/>
            </w:tcBorders>
            <w:noWrap w:val="0"/>
            <w:vAlign w:val="center"/>
          </w:tcPr>
          <w:p w14:paraId="2010D025">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认证证书</w:t>
            </w:r>
          </w:p>
          <w:p w14:paraId="54B49658">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编号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7C53ADE8">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数</w:t>
            </w:r>
          </w:p>
          <w:p w14:paraId="4B8BAC6B">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量</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126C5B13">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单</w:t>
            </w:r>
          </w:p>
          <w:p w14:paraId="6A05BDCB">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价</w:t>
            </w:r>
          </w:p>
        </w:tc>
        <w:tc>
          <w:tcPr>
            <w:tcW w:w="716" w:type="dxa"/>
            <w:tcBorders>
              <w:top w:val="single" w:color="auto" w:sz="6" w:space="0"/>
              <w:left w:val="single" w:color="auto" w:sz="6" w:space="0"/>
              <w:bottom w:val="single" w:color="auto" w:sz="6" w:space="0"/>
              <w:right w:val="single" w:color="auto" w:sz="6" w:space="0"/>
            </w:tcBorders>
            <w:noWrap w:val="0"/>
            <w:vAlign w:val="center"/>
          </w:tcPr>
          <w:p w14:paraId="5AB2A058">
            <w:pPr>
              <w:autoSpaceDE w:val="0"/>
              <w:autoSpaceDN w:val="0"/>
              <w:adjustRightInd w:val="0"/>
              <w:snapToGrid w:val="0"/>
              <w:jc w:val="center"/>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zh-CN"/>
              </w:rPr>
              <w:t>总</w:t>
            </w:r>
          </w:p>
          <w:p w14:paraId="713456AE">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zh-CN"/>
              </w:rPr>
              <w:t>价</w:t>
            </w:r>
          </w:p>
        </w:tc>
      </w:tr>
      <w:tr w14:paraId="557C4444">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1BA91DFD">
            <w:pPr>
              <w:autoSpaceDE w:val="0"/>
              <w:autoSpaceDN w:val="0"/>
              <w:adjustRightInd w:val="0"/>
              <w:snapToGrid w:val="0"/>
              <w:jc w:val="left"/>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rPr>
              <w:t>（1）强制类</w:t>
            </w:r>
          </w:p>
        </w:tc>
      </w:tr>
      <w:tr w14:paraId="29CFEAE8">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6A540588">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3215BEFD">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56B8BF8D">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08E679C0">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66F4D836">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center"/>
          </w:tcPr>
          <w:p w14:paraId="33728EF1">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0309FEC">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116C4160">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0BBC9F96">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r>
      <w:tr w14:paraId="04D468FB">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3F236B56">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5D678FC2">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2CEBD04B">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2950A9C1">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4D528DDD">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center"/>
          </w:tcPr>
          <w:p w14:paraId="49C73393">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AF01953">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2DAB9887">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385F5889">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r>
      <w:tr w14:paraId="53AA1FB5">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center"/>
          </w:tcPr>
          <w:p w14:paraId="6C7AE944">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center"/>
          </w:tcPr>
          <w:p w14:paraId="73FB1D01">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center"/>
          </w:tcPr>
          <w:p w14:paraId="06399CAA">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center"/>
          </w:tcPr>
          <w:p w14:paraId="0419B7C4">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1F6C7EB2">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center"/>
          </w:tcPr>
          <w:p w14:paraId="14495F51">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09EC791E">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7362BEF4">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center"/>
          </w:tcPr>
          <w:p w14:paraId="5A7A137E">
            <w:pPr>
              <w:autoSpaceDE w:val="0"/>
              <w:autoSpaceDN w:val="0"/>
              <w:adjustRightInd w:val="0"/>
              <w:snapToGrid w:val="0"/>
              <w:jc w:val="left"/>
              <w:rPr>
                <w:rFonts w:hint="eastAsia" w:ascii="仿宋_GB2312" w:hAnsi="仿宋_GB2312" w:eastAsia="仿宋_GB2312" w:cs="仿宋_GB2312"/>
                <w:color w:val="auto"/>
                <w:sz w:val="28"/>
                <w:szCs w:val="28"/>
                <w:highlight w:val="none"/>
              </w:rPr>
            </w:pPr>
          </w:p>
        </w:tc>
      </w:tr>
      <w:tr w14:paraId="5CC03297">
        <w:tblPrEx>
          <w:tblCellMar>
            <w:top w:w="0" w:type="dxa"/>
            <w:left w:w="108" w:type="dxa"/>
            <w:bottom w:w="0" w:type="dxa"/>
            <w:right w:w="108" w:type="dxa"/>
          </w:tblCellMar>
        </w:tblPrEx>
        <w:trPr>
          <w:trHeight w:val="622" w:hRule="atLeast"/>
          <w:jc w:val="center"/>
        </w:trPr>
        <w:tc>
          <w:tcPr>
            <w:tcW w:w="8882" w:type="dxa"/>
            <w:gridSpan w:val="9"/>
            <w:tcBorders>
              <w:top w:val="single" w:color="auto" w:sz="6" w:space="0"/>
              <w:left w:val="single" w:color="auto" w:sz="6" w:space="0"/>
              <w:bottom w:val="single" w:color="auto" w:sz="6" w:space="0"/>
              <w:right w:val="single" w:color="auto" w:sz="6" w:space="0"/>
            </w:tcBorders>
            <w:noWrap w:val="0"/>
            <w:vAlign w:val="center"/>
          </w:tcPr>
          <w:p w14:paraId="60CFF597">
            <w:pPr>
              <w:autoSpaceDE w:val="0"/>
              <w:autoSpaceDN w:val="0"/>
              <w:adjustRightInd w:val="0"/>
              <w:snapToGrid w:val="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（2）非强制类</w:t>
            </w:r>
          </w:p>
        </w:tc>
      </w:tr>
      <w:tr w14:paraId="2D7D1ED0">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6BD9408A">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441CDB55">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6179F810">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55B070BD">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5A12B1E">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14:paraId="43E1F283">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7C32D9A1">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101869DC">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30B1C5CE">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r>
      <w:tr w14:paraId="07CEA047">
        <w:tblPrEx>
          <w:tblCellMar>
            <w:top w:w="0" w:type="dxa"/>
            <w:left w:w="108" w:type="dxa"/>
            <w:bottom w:w="0" w:type="dxa"/>
            <w:right w:w="108" w:type="dxa"/>
          </w:tblCellMar>
        </w:tblPrEx>
        <w:trPr>
          <w:trHeight w:val="622" w:hRule="atLeast"/>
          <w:jc w:val="center"/>
        </w:trPr>
        <w:tc>
          <w:tcPr>
            <w:tcW w:w="716" w:type="dxa"/>
            <w:tcBorders>
              <w:top w:val="single" w:color="auto" w:sz="6" w:space="0"/>
              <w:left w:val="single" w:color="auto" w:sz="6" w:space="0"/>
              <w:bottom w:val="single" w:color="auto" w:sz="6" w:space="0"/>
              <w:right w:val="single" w:color="auto" w:sz="6" w:space="0"/>
            </w:tcBorders>
            <w:noWrap w:val="0"/>
            <w:vAlign w:val="top"/>
          </w:tcPr>
          <w:p w14:paraId="025291D8">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554" w:type="dxa"/>
            <w:tcBorders>
              <w:top w:val="single" w:color="auto" w:sz="6" w:space="0"/>
              <w:left w:val="single" w:color="auto" w:sz="6" w:space="0"/>
              <w:bottom w:val="single" w:color="auto" w:sz="6" w:space="0"/>
              <w:right w:val="single" w:color="auto" w:sz="6" w:space="0"/>
            </w:tcBorders>
            <w:noWrap w:val="0"/>
            <w:vAlign w:val="top"/>
          </w:tcPr>
          <w:p w14:paraId="03BD2871">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6" w:space="0"/>
              <w:bottom w:val="single" w:color="auto" w:sz="6" w:space="0"/>
              <w:right w:val="single" w:color="auto" w:sz="4" w:space="0"/>
            </w:tcBorders>
            <w:noWrap w:val="0"/>
            <w:vAlign w:val="top"/>
          </w:tcPr>
          <w:p w14:paraId="1E7D985F">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036" w:type="dxa"/>
            <w:tcBorders>
              <w:top w:val="single" w:color="auto" w:sz="6" w:space="0"/>
              <w:left w:val="single" w:color="auto" w:sz="4" w:space="0"/>
              <w:bottom w:val="single" w:color="auto" w:sz="6" w:space="0"/>
              <w:right w:val="single" w:color="auto" w:sz="6" w:space="0"/>
            </w:tcBorders>
            <w:noWrap w:val="0"/>
            <w:vAlign w:val="top"/>
          </w:tcPr>
          <w:p w14:paraId="205F4BFA">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769FB5B3">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1676" w:type="dxa"/>
            <w:tcBorders>
              <w:top w:val="single" w:color="auto" w:sz="6" w:space="0"/>
              <w:left w:val="single" w:color="auto" w:sz="6" w:space="0"/>
              <w:bottom w:val="single" w:color="auto" w:sz="6" w:space="0"/>
              <w:right w:val="single" w:color="auto" w:sz="6" w:space="0"/>
            </w:tcBorders>
            <w:noWrap w:val="0"/>
            <w:vAlign w:val="top"/>
          </w:tcPr>
          <w:p w14:paraId="680CD453">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434C5DC4">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5048623E">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c>
          <w:tcPr>
            <w:tcW w:w="716" w:type="dxa"/>
            <w:tcBorders>
              <w:top w:val="single" w:color="auto" w:sz="6" w:space="0"/>
              <w:left w:val="single" w:color="auto" w:sz="6" w:space="0"/>
              <w:bottom w:val="single" w:color="auto" w:sz="6" w:space="0"/>
              <w:right w:val="single" w:color="auto" w:sz="6" w:space="0"/>
            </w:tcBorders>
            <w:noWrap w:val="0"/>
            <w:vAlign w:val="top"/>
          </w:tcPr>
          <w:p w14:paraId="641D54CB">
            <w:pPr>
              <w:autoSpaceDE w:val="0"/>
              <w:autoSpaceDN w:val="0"/>
              <w:adjustRightInd w:val="0"/>
              <w:snapToGrid w:val="0"/>
              <w:spacing w:line="360" w:lineRule="auto"/>
              <w:rPr>
                <w:rFonts w:hint="eastAsia" w:ascii="仿宋_GB2312" w:hAnsi="仿宋_GB2312" w:eastAsia="仿宋_GB2312" w:cs="仿宋_GB2312"/>
                <w:color w:val="auto"/>
                <w:sz w:val="28"/>
                <w:szCs w:val="28"/>
                <w:highlight w:val="none"/>
              </w:rPr>
            </w:pPr>
          </w:p>
        </w:tc>
      </w:tr>
      <w:tr w14:paraId="38854BCE">
        <w:tblPrEx>
          <w:tblCellMar>
            <w:top w:w="0" w:type="dxa"/>
            <w:left w:w="108" w:type="dxa"/>
            <w:bottom w:w="0" w:type="dxa"/>
            <w:right w:w="108" w:type="dxa"/>
          </w:tblCellMar>
        </w:tblPrEx>
        <w:trPr>
          <w:trHeight w:val="622"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14:paraId="24BF8AF5">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合计（万元人民币）</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14:paraId="176FA1BE">
            <w:pPr>
              <w:autoSpaceDE w:val="0"/>
              <w:autoSpaceDN w:val="0"/>
              <w:adjustRightInd w:val="0"/>
              <w:snapToGrid w:val="0"/>
              <w:jc w:val="center"/>
              <w:rPr>
                <w:rFonts w:hint="eastAsia" w:ascii="仿宋_GB2312" w:hAnsi="仿宋_GB2312" w:eastAsia="仿宋_GB2312" w:cs="仿宋_GB2312"/>
                <w:color w:val="auto"/>
                <w:sz w:val="28"/>
                <w:szCs w:val="28"/>
                <w:highlight w:val="none"/>
              </w:rPr>
            </w:pPr>
          </w:p>
        </w:tc>
      </w:tr>
      <w:tr w14:paraId="4AFD3D2D">
        <w:tblPrEx>
          <w:tblCellMar>
            <w:top w:w="0" w:type="dxa"/>
            <w:left w:w="108" w:type="dxa"/>
            <w:bottom w:w="0" w:type="dxa"/>
            <w:right w:w="108" w:type="dxa"/>
          </w:tblCellMar>
        </w:tblPrEx>
        <w:trPr>
          <w:trHeight w:val="622"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0"/>
            <w:vAlign w:val="center"/>
          </w:tcPr>
          <w:p w14:paraId="6EBD444F">
            <w:pPr>
              <w:autoSpaceDE w:val="0"/>
              <w:autoSpaceDN w:val="0"/>
              <w:adjustRightInd w:val="0"/>
              <w:snapToGrid w:val="0"/>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占</w:t>
            </w:r>
            <w:r>
              <w:rPr>
                <w:rFonts w:hint="eastAsia" w:ascii="仿宋_GB2312" w:hAnsi="仿宋_GB2312" w:eastAsia="仿宋_GB2312" w:cs="仿宋_GB2312"/>
                <w:color w:val="auto"/>
                <w:sz w:val="28"/>
                <w:szCs w:val="28"/>
                <w:highlight w:val="none"/>
                <w:lang w:val="en-US" w:eastAsia="zh-CN"/>
              </w:rPr>
              <w:t>磋商</w:t>
            </w:r>
            <w:r>
              <w:rPr>
                <w:rFonts w:hint="eastAsia" w:ascii="仿宋_GB2312" w:hAnsi="仿宋_GB2312" w:eastAsia="仿宋_GB2312" w:cs="仿宋_GB2312"/>
                <w:color w:val="auto"/>
                <w:sz w:val="28"/>
                <w:szCs w:val="28"/>
                <w:highlight w:val="none"/>
                <w:lang w:eastAsia="zh-CN"/>
              </w:rPr>
              <w:t>报</w:t>
            </w:r>
            <w:r>
              <w:rPr>
                <w:rFonts w:hint="eastAsia" w:ascii="仿宋_GB2312" w:hAnsi="仿宋_GB2312" w:eastAsia="仿宋_GB2312" w:cs="仿宋_GB2312"/>
                <w:color w:val="auto"/>
                <w:sz w:val="28"/>
                <w:szCs w:val="28"/>
                <w:highlight w:val="none"/>
              </w:rPr>
              <w:t>价的百分比（%）</w:t>
            </w:r>
          </w:p>
        </w:tc>
        <w:tc>
          <w:tcPr>
            <w:tcW w:w="3824" w:type="dxa"/>
            <w:gridSpan w:val="4"/>
            <w:tcBorders>
              <w:top w:val="single" w:color="auto" w:sz="6" w:space="0"/>
              <w:left w:val="single" w:color="auto" w:sz="6" w:space="0"/>
              <w:bottom w:val="single" w:color="auto" w:sz="6" w:space="0"/>
              <w:right w:val="single" w:color="auto" w:sz="6" w:space="0"/>
            </w:tcBorders>
            <w:noWrap w:val="0"/>
            <w:vAlign w:val="center"/>
          </w:tcPr>
          <w:p w14:paraId="5742AF87">
            <w:pPr>
              <w:autoSpaceDE w:val="0"/>
              <w:autoSpaceDN w:val="0"/>
              <w:adjustRightInd w:val="0"/>
              <w:snapToGrid w:val="0"/>
              <w:jc w:val="center"/>
              <w:rPr>
                <w:rFonts w:hint="eastAsia" w:ascii="仿宋_GB2312" w:hAnsi="仿宋_GB2312" w:eastAsia="仿宋_GB2312" w:cs="仿宋_GB2312"/>
                <w:color w:val="auto"/>
                <w:sz w:val="28"/>
                <w:szCs w:val="28"/>
                <w:highlight w:val="none"/>
              </w:rPr>
            </w:pPr>
          </w:p>
        </w:tc>
      </w:tr>
    </w:tbl>
    <w:p w14:paraId="376E6CC3">
      <w:pPr>
        <w:spacing w:line="360" w:lineRule="auto"/>
        <w:ind w:firstLine="560" w:firstLineChars="20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eastAsia="zh-CN"/>
        </w:rPr>
        <w:t>说明</w:t>
      </w: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val="en-US" w:eastAsia="zh-CN"/>
        </w:rPr>
        <w:t>.本项目采购的空调室外机、空调室内机产品属于节能产品政府采购品目清单中应强制采购的产品范围，供应商应当提供国家确定的认证机构出具的、处于有效期之内的节能产品认证证书，否则作无效响应处理</w:t>
      </w:r>
      <w:r>
        <w:rPr>
          <w:rFonts w:hint="eastAsia" w:ascii="仿宋_GB2312" w:hAnsi="仿宋_GB2312" w:eastAsia="仿宋_GB2312" w:cs="仿宋_GB2312"/>
          <w:color w:val="auto"/>
          <w:sz w:val="28"/>
          <w:szCs w:val="28"/>
          <w:highlight w:val="none"/>
          <w:lang w:val="zh-CN"/>
        </w:rPr>
        <w:t>。</w:t>
      </w:r>
    </w:p>
    <w:p w14:paraId="1E1461F9">
      <w:pPr>
        <w:spacing w:line="360" w:lineRule="auto"/>
        <w:ind w:firstLine="560" w:firstLineChars="20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lang w:val="en-US" w:eastAsia="zh-CN"/>
        </w:rPr>
        <w:t>.本项目采购的</w:t>
      </w:r>
      <w:bookmarkStart w:id="0" w:name="_GoBack"/>
      <w:bookmarkEnd w:id="0"/>
      <w:r>
        <w:rPr>
          <w:rFonts w:hint="eastAsia" w:ascii="仿宋_GB2312" w:hAnsi="仿宋_GB2312" w:eastAsia="仿宋_GB2312" w:cs="仿宋_GB2312"/>
          <w:color w:val="auto"/>
          <w:sz w:val="28"/>
          <w:szCs w:val="28"/>
          <w:highlight w:val="none"/>
          <w:lang w:val="en-US" w:eastAsia="zh-CN"/>
        </w:rPr>
        <w:t>空调室外机、空调室内机产品属于环境标志产品政府采购品目清单中应优先采购的产品范围，评审得分相同的，按供应商提供的优先采购产品认证证书数量由多到少顺序排列。</w:t>
      </w:r>
    </w:p>
    <w:p w14:paraId="43B25095">
      <w:pPr>
        <w:spacing w:line="360" w:lineRule="auto"/>
        <w:ind w:firstLine="560" w:firstLineChars="200"/>
        <w:rPr>
          <w:rFonts w:hint="eastAsia" w:ascii="仿宋_GB2312" w:hAnsi="仿宋_GB2312" w:eastAsia="仿宋_GB2312" w:cs="仿宋_GB2312"/>
          <w:color w:val="auto"/>
          <w:sz w:val="28"/>
          <w:szCs w:val="28"/>
          <w:highlight w:val="none"/>
          <w:lang w:val="zh-CN"/>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lang w:val="zh-CN"/>
        </w:rPr>
        <w:t>类别填写：节能产品或环境标志产品。</w:t>
      </w:r>
    </w:p>
    <w:p w14:paraId="7911156E">
      <w:pPr>
        <w:spacing w:line="360" w:lineRule="auto"/>
        <w:ind w:firstLine="2240" w:firstLineChars="800"/>
        <w:rPr>
          <w:rFonts w:hint="eastAsia" w:ascii="仿宋_GB2312" w:hAnsi="仿宋_GB2312" w:eastAsia="仿宋_GB2312" w:cs="仿宋_GB2312"/>
          <w:color w:val="auto"/>
          <w:sz w:val="28"/>
          <w:szCs w:val="28"/>
          <w:highlight w:val="none"/>
        </w:rPr>
      </w:pPr>
    </w:p>
    <w:p w14:paraId="1915CC32">
      <w:pPr>
        <w:spacing w:line="360" w:lineRule="auto"/>
        <w:ind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供应商名称（盖章）：</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4257AF13">
      <w:pPr>
        <w:spacing w:line="360" w:lineRule="auto"/>
        <w:ind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法定代表人或授权代表（签字或盖章）：</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 xml:space="preserve">         </w:t>
      </w:r>
    </w:p>
    <w:p w14:paraId="7DAC2E9D">
      <w:pPr>
        <w:pStyle w:val="2"/>
        <w:ind w:firstLine="2520" w:firstLineChars="900"/>
        <w:jc w:val="both"/>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日    期：</w:t>
      </w:r>
      <w:r>
        <w:rPr>
          <w:rFonts w:hint="eastAsia" w:ascii="仿宋_GB2312" w:hAnsi="仿宋_GB2312" w:eastAsia="仿宋_GB2312" w:cs="仿宋_GB2312"/>
          <w:sz w:val="28"/>
          <w:szCs w:val="28"/>
          <w:u w:val="single"/>
        </w:rPr>
        <w:t xml:space="preserve">                                 </w:t>
      </w:r>
    </w:p>
    <w:p w14:paraId="293659E0">
      <w:pPr>
        <w:rPr>
          <w:rFonts w:hint="eastAsia"/>
        </w:rPr>
      </w:pPr>
    </w:p>
    <w:sectPr>
      <w:footerReference r:id="rId5" w:type="default"/>
      <w:pgSz w:w="11900" w:h="16840"/>
      <w:pgMar w:top="1123" w:right="1248" w:bottom="276" w:left="1244"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1188A">
    <w:pPr>
      <w:pStyle w:val="2"/>
      <w:spacing w:line="173" w:lineRule="auto"/>
      <w:ind w:left="4311"/>
      <w:rPr>
        <w:rFonts w:ascii="Lucida Sans Unicode" w:hAnsi="Lucida Sans Unicode" w:eastAsia="Lucida Sans Unicode" w:cs="Lucida Sans Unicode"/>
        <w:sz w:val="24"/>
        <w:szCs w:val="24"/>
      </w:rPr>
    </w:pPr>
    <w:r>
      <w:rPr>
        <w:rFonts w:ascii="Lucida Sans Unicode" w:hAnsi="Lucida Sans Unicode" w:eastAsia="Lucida Sans Unicode" w:cs="Lucida Sans Unicode"/>
        <w:spacing w:val="-11"/>
        <w:sz w:val="24"/>
        <w:szCs w:val="24"/>
      </w:rPr>
      <w:t>-</w:t>
    </w:r>
    <w:r>
      <w:rPr>
        <w:spacing w:val="-11"/>
        <w:sz w:val="24"/>
        <w:szCs w:val="24"/>
      </w:rPr>
      <w:t>第</w:t>
    </w:r>
    <w:r>
      <w:rPr>
        <w:rFonts w:ascii="Lucida Sans Unicode" w:hAnsi="Lucida Sans Unicode" w:eastAsia="Lucida Sans Unicode" w:cs="Lucida Sans Unicode"/>
        <w:spacing w:val="-11"/>
        <w:sz w:val="24"/>
        <w:szCs w:val="24"/>
      </w:rPr>
      <w:t>1</w:t>
    </w:r>
    <w:r>
      <w:rPr>
        <w:spacing w:val="-11"/>
        <w:sz w:val="24"/>
        <w:szCs w:val="24"/>
      </w:rPr>
      <w:t>页</w:t>
    </w:r>
    <w:r>
      <w:rPr>
        <w:rFonts w:ascii="Lucida Sans Unicode" w:hAnsi="Lucida Sans Unicode" w:eastAsia="Lucida Sans Unicode" w:cs="Lucida Sans Unicode"/>
        <w:spacing w:val="-11"/>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6C51AC4"/>
    <w:rsid w:val="17BD3EAD"/>
    <w:rsid w:val="25422760"/>
    <w:rsid w:val="3B4338F3"/>
    <w:rsid w:val="53B76A0B"/>
    <w:rsid w:val="615B103E"/>
    <w:rsid w:val="6223212B"/>
    <w:rsid w:val="6C4275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9"/>
      <w:szCs w:val="19"/>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306</Words>
  <Characters>309</Characters>
  <TotalTime>0</TotalTime>
  <ScaleCrop>false</ScaleCrop>
  <LinksUpToDate>false</LinksUpToDate>
  <CharactersWithSpaces>415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2025-07-17T19:08:00Z</dcterms:created>
  <dc:creator>DELL</dc:creator>
  <cp:lastModifiedBy>陕西华采招标有限公司</cp:lastModifiedBy>
  <dcterms:modified xsi:type="dcterms:W3CDTF">2025-08-11T10:15:44Z</dcterms:modified>
  <dc:title>强制、优先采购产品承诺函</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2025-07-18T10:28:10Z</vt:filetime>
  </property>
  <property fmtid="{D5CDD505-2E9C-101B-9397-08002B2CF9AE}" pid="4" name="KSOTemplateDocerSaveRecord">
    <vt:lpwstr>eyJoZGlkIjoiNzlkYjQxZmY4MWQ0ZWY2YTZhOTY1MTMyMDgzMmE0NmEiLCJ1c2VySWQiOiI5MzY1NjA0ODAifQ==</vt:lpwstr>
  </property>
  <property fmtid="{D5CDD505-2E9C-101B-9397-08002B2CF9AE}" pid="5" name="KSOProductBuildVer">
    <vt:lpwstr>2052-12.1.0.21915</vt:lpwstr>
  </property>
  <property fmtid="{D5CDD505-2E9C-101B-9397-08002B2CF9AE}" pid="6" name="ICV">
    <vt:lpwstr>7038AFBE8AE64541A3CECA3EC93024E2_12</vt:lpwstr>
  </property>
</Properties>
</file>