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A0B23">
      <w:pPr>
        <w:pStyle w:val="13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信誉书面声明</w:t>
      </w:r>
    </w:p>
    <w:p w14:paraId="4E1D9F27">
      <w:pPr>
        <w:rPr>
          <w:rFonts w:hint="eastAsia"/>
        </w:rPr>
      </w:pPr>
      <w:bookmarkStart w:id="0" w:name="_GoBack"/>
      <w:bookmarkEnd w:id="0"/>
    </w:p>
    <w:p w14:paraId="31F4ECCE">
      <w:pPr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（采购人名称）    ：</w:t>
      </w:r>
    </w:p>
    <w:p w14:paraId="07059CB9">
      <w:pPr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我单位作为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32"/>
          <w:szCs w:val="32"/>
        </w:rPr>
        <w:t>的供应商，在此郑重声明：</w:t>
      </w:r>
    </w:p>
    <w:p w14:paraId="3122154C">
      <w:pPr>
        <w:pStyle w:val="12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（填“有”或“没有”）被列入“信用中国”网站(www.creditchina.gov.cn/)中“失信被执行人”当事人名单；</w:t>
      </w:r>
    </w:p>
    <w:p w14:paraId="2764C475">
      <w:pPr>
        <w:pStyle w:val="12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（填“有”或“没有”）被列入“信用中国”网站(www.creditchina.gov.cn/)中“重大税收违法失信主体”当事人名单；</w:t>
      </w:r>
    </w:p>
    <w:p w14:paraId="0A5CBA9B">
      <w:pPr>
        <w:pStyle w:val="12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（填“有”或“没有”）处于中国政府采购网 (www.ccgp.gov.cn/)“政府采购严重违法失信行为记录名单”中的禁止参加政府采购活动期间；</w:t>
      </w:r>
    </w:p>
    <w:p w14:paraId="0608CF1E">
      <w:pPr>
        <w:pStyle w:val="12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如有不实，我方将无条件地退出本项目的采购活动，并遵照《中华人民共和国政府采购法》有关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提供虚假材料的规定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接受处罚。</w:t>
      </w:r>
    </w:p>
    <w:p w14:paraId="618936CA">
      <w:pPr>
        <w:pStyle w:val="12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1FCC2EE3">
      <w:pPr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0685F85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</w:p>
    <w:p w14:paraId="7E224765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</w:p>
    <w:p w14:paraId="274F29F7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</w:t>
      </w:r>
    </w:p>
    <w:p w14:paraId="2060D2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31136D"/>
    <w:multiLevelType w:val="multilevel"/>
    <w:tmpl w:val="8E31136D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5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6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7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9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0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1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3576C1"/>
    <w:rsid w:val="3E1E037D"/>
    <w:rsid w:val="643F0805"/>
    <w:rsid w:val="656C55A9"/>
    <w:rsid w:val="70113CA5"/>
    <w:rsid w:val="750C2CC0"/>
    <w:rsid w:val="7A71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0"/>
    <w:pPr>
      <w:keepNext/>
      <w:numPr>
        <w:ilvl w:val="0"/>
        <w:numId w:val="1"/>
      </w:numPr>
      <w:spacing w:line="700" w:lineRule="exact"/>
      <w:jc w:val="center"/>
      <w:outlineLvl w:val="0"/>
    </w:pPr>
    <w:rPr>
      <w:rFonts w:ascii="黑体" w:hAnsi="黑体" w:eastAsia="宋体"/>
      <w:b/>
      <w:sz w:val="4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numPr>
        <w:ilvl w:val="1"/>
        <w:numId w:val="1"/>
      </w:numPr>
      <w:spacing w:line="700" w:lineRule="exact"/>
      <w:outlineLvl w:val="1"/>
    </w:pPr>
    <w:rPr>
      <w:rFonts w:ascii="黑体" w:hAnsi="黑体" w:eastAsia="宋体"/>
      <w:b/>
      <w:sz w:val="4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napToGrid w:val="0"/>
      <w:spacing w:before="260" w:beforeLines="0" w:beforeAutospacing="0" w:after="260" w:afterLines="0" w:afterAutospacing="0" w:line="300" w:lineRule="auto"/>
      <w:ind w:firstLine="403"/>
      <w:outlineLvl w:val="2"/>
    </w:pPr>
    <w:rPr>
      <w:rFonts w:eastAsia="仿宋_GB2312" w:asciiTheme="minorAscii" w:hAnsiTheme="minorAscii"/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12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13">
    <w:name w:val="Plain Text"/>
    <w:basedOn w:val="1"/>
    <w:next w:val="1"/>
    <w:qFormat/>
    <w:uiPriority w:val="0"/>
    <w:rPr>
      <w:rFonts w:ascii="宋体" w:hAnsi="Courier New"/>
    </w:rPr>
  </w:style>
  <w:style w:type="character" w:customStyle="1" w:styleId="16">
    <w:name w:val="标题 1 Char"/>
    <w:link w:val="3"/>
    <w:qFormat/>
    <w:uiPriority w:val="0"/>
    <w:rPr>
      <w:rFonts w:ascii="黑体" w:hAnsi="黑体" w:eastAsia="宋体"/>
      <w:b/>
      <w:sz w:val="44"/>
    </w:rPr>
  </w:style>
  <w:style w:type="character" w:customStyle="1" w:styleId="17">
    <w:name w:val="标题 2 Char"/>
    <w:link w:val="4"/>
    <w:qFormat/>
    <w:uiPriority w:val="0"/>
    <w:rPr>
      <w:rFonts w:ascii="黑体" w:hAnsi="黑体" w:eastAsia="宋体"/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365</Characters>
  <Lines>0</Lines>
  <Paragraphs>0</Paragraphs>
  <TotalTime>0</TotalTime>
  <ScaleCrop>false</ScaleCrop>
  <LinksUpToDate>false</LinksUpToDate>
  <CharactersWithSpaces>463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2024-03-15T06:24:00Z</dcterms:created>
  <dc:creator>DELL</dc:creator>
  <cp:lastModifiedBy>陕西华采招标有限公司</cp:lastModifiedBy>
  <dcterms:modified xsi:type="dcterms:W3CDTF">2025-07-18T01:46:59Z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452917B7DF5041F5A5C64AFCFAFA45B1_12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